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2E13" w14:textId="5627E1E0" w:rsidR="00EF49CA" w:rsidRPr="00C1584F" w:rsidRDefault="005B04CF" w:rsidP="005B04CF">
      <w:pPr>
        <w:pStyle w:val="vCovertitle"/>
      </w:pPr>
      <w:bookmarkStart w:id="0" w:name="_Hlk142152959"/>
      <w:r w:rsidRPr="005B04CF">
        <w:t>Sexual harassment</w:t>
      </w:r>
      <w:r>
        <w:br/>
      </w:r>
      <w:r w:rsidRPr="005B04CF">
        <w:t>prevention plan guide</w:t>
      </w:r>
    </w:p>
    <w:p w14:paraId="72396A76" w14:textId="1E24487F" w:rsidR="00EF49CA" w:rsidRPr="00A55987" w:rsidRDefault="005B04CF" w:rsidP="00EF49CA">
      <w:pPr>
        <w:pStyle w:val="vCoversubtitle"/>
      </w:pPr>
      <w:r w:rsidRPr="005B04CF">
        <w:t>How to write a prevention plan</w:t>
      </w:r>
    </w:p>
    <w:p w14:paraId="1FB62FB9" w14:textId="77777777" w:rsidR="00EF49CA" w:rsidRDefault="00EF49CA" w:rsidP="00EF49CA">
      <w:r>
        <w:br w:type="page"/>
      </w:r>
    </w:p>
    <w:p w14:paraId="2B51939E" w14:textId="56C66295" w:rsidR="00AB179E" w:rsidRPr="00914A09" w:rsidRDefault="00AB179E" w:rsidP="002D374C">
      <w:pPr>
        <w:pStyle w:val="vTabletext"/>
        <w:ind w:right="1415"/>
        <w:rPr>
          <w:szCs w:val="22"/>
        </w:rPr>
      </w:pPr>
      <w:r w:rsidRPr="00914A09">
        <w:lastRenderedPageBreak/>
        <w:t>Published by the Victorian Equal Opportunity and Human Rights Commission,</w:t>
      </w:r>
      <w:r>
        <w:br/>
      </w:r>
      <w:r w:rsidRPr="00914A09">
        <w:t>Leve</w:t>
      </w:r>
      <w:r>
        <w:t>l</w:t>
      </w:r>
      <w:r w:rsidRPr="00914A09">
        <w:t xml:space="preserve"> 3, 204 Lygon Street, Carlton, Victoria 3053. </w:t>
      </w:r>
      <w:r w:rsidR="005B04CF">
        <w:t>January 2024.</w:t>
      </w:r>
    </w:p>
    <w:p w14:paraId="7398CBD8" w14:textId="77777777" w:rsidR="00AB179E" w:rsidRPr="00D524EA" w:rsidRDefault="00AB179E" w:rsidP="002D374C">
      <w:pPr>
        <w:pStyle w:val="vTableboldleft"/>
        <w:ind w:right="1415"/>
      </w:pPr>
      <w:r w:rsidRPr="00D524EA">
        <w:t xml:space="preserve">Contact </w:t>
      </w:r>
      <w:proofErr w:type="gramStart"/>
      <w:r w:rsidRPr="00D524EA">
        <w:t>us</w:t>
      </w:r>
      <w:proofErr w:type="gramEnd"/>
    </w:p>
    <w:p w14:paraId="47D10731" w14:textId="77777777" w:rsidR="00AB179E" w:rsidRDefault="00AB179E" w:rsidP="002D374C">
      <w:pPr>
        <w:pStyle w:val="vTabletext"/>
        <w:ind w:right="1415"/>
      </w:pPr>
      <w:r w:rsidRPr="00D524EA">
        <w:t xml:space="preserve">Enquiry </w:t>
      </w:r>
      <w:r>
        <w:t>l</w:t>
      </w:r>
      <w:r w:rsidRPr="00D524EA">
        <w:t>ine</w:t>
      </w:r>
      <w:r w:rsidRPr="00D524EA">
        <w:tab/>
      </w:r>
      <w:r w:rsidRPr="00D524EA">
        <w:tab/>
        <w:t>1300 292 153</w:t>
      </w:r>
      <w:r>
        <w:br/>
      </w:r>
      <w:r w:rsidRPr="00D524EA">
        <w:t xml:space="preserve">Fax </w:t>
      </w:r>
      <w:r w:rsidRPr="00D524EA">
        <w:tab/>
      </w:r>
      <w:r w:rsidRPr="00D524EA">
        <w:tab/>
      </w:r>
      <w:r w:rsidRPr="00D524EA">
        <w:tab/>
        <w:t>1300 891 858</w:t>
      </w:r>
      <w:r>
        <w:br/>
      </w:r>
      <w:r w:rsidRPr="00D524EA">
        <w:t xml:space="preserve">NRS </w:t>
      </w:r>
      <w:r>
        <w:t>v</w:t>
      </w:r>
      <w:r w:rsidRPr="00D524EA">
        <w:t xml:space="preserve">oice </w:t>
      </w:r>
      <w:r>
        <w:t>r</w:t>
      </w:r>
      <w:r w:rsidRPr="00D524EA">
        <w:t xml:space="preserve">elay </w:t>
      </w:r>
      <w:r w:rsidRPr="00D524EA">
        <w:tab/>
        <w:t>1300 555 727 then quote 1300 292 153</w:t>
      </w:r>
      <w:r>
        <w:br/>
      </w:r>
      <w:r w:rsidRPr="00D524EA">
        <w:t xml:space="preserve">Interpreters </w:t>
      </w:r>
      <w:r w:rsidRPr="00D524EA">
        <w:tab/>
      </w:r>
      <w:r w:rsidRPr="00D524EA">
        <w:tab/>
        <w:t>1300 152 494</w:t>
      </w:r>
      <w:r>
        <w:br/>
      </w:r>
      <w:r w:rsidRPr="00D524EA">
        <w:t xml:space="preserve">Email </w:t>
      </w:r>
      <w:r w:rsidRPr="00D524EA">
        <w:tab/>
      </w:r>
      <w:r w:rsidRPr="00D524EA">
        <w:tab/>
      </w:r>
      <w:r w:rsidRPr="00D524EA">
        <w:tab/>
      </w:r>
      <w:hyperlink r:id="rId11" w:history="1">
        <w:r w:rsidRPr="003A1580">
          <w:rPr>
            <w:rStyle w:val="Hyperlink"/>
          </w:rPr>
          <w:t>enquiries@veohrc.vic.gov.au</w:t>
        </w:r>
      </w:hyperlink>
      <w:r>
        <w:br/>
      </w:r>
      <w:r w:rsidR="009716EA">
        <w:t>Find</w:t>
      </w:r>
      <w:r w:rsidRPr="00D524EA">
        <w:t xml:space="preserve"> us on </w:t>
      </w:r>
      <w:r>
        <w:t>T</w:t>
      </w:r>
      <w:r w:rsidRPr="00D524EA">
        <w:t xml:space="preserve">witter </w:t>
      </w:r>
      <w:r w:rsidRPr="00D524EA">
        <w:tab/>
      </w:r>
      <w:hyperlink r:id="rId12" w:history="1">
        <w:r w:rsidRPr="00E57339">
          <w:rPr>
            <w:rStyle w:val="Hyperlink"/>
          </w:rPr>
          <w:t>twitter.com/</w:t>
        </w:r>
        <w:proofErr w:type="spellStart"/>
        <w:r w:rsidR="001E7598">
          <w:rPr>
            <w:rStyle w:val="Hyperlink"/>
          </w:rPr>
          <w:t>veohrc</w:t>
        </w:r>
        <w:proofErr w:type="spellEnd"/>
      </w:hyperlink>
      <w:r w:rsidRPr="00D524EA">
        <w:t xml:space="preserve"> </w:t>
      </w:r>
      <w:r>
        <w:br/>
      </w:r>
      <w:r w:rsidRPr="00D524EA">
        <w:t>Find us on Facebook</w:t>
      </w:r>
      <w:r w:rsidRPr="00D524EA">
        <w:tab/>
      </w:r>
      <w:hyperlink r:id="rId13" w:history="1">
        <w:r w:rsidRPr="00E57339">
          <w:rPr>
            <w:rStyle w:val="Hyperlink"/>
          </w:rPr>
          <w:t>facebook.com/</w:t>
        </w:r>
        <w:proofErr w:type="spellStart"/>
        <w:r w:rsidR="001E7598">
          <w:rPr>
            <w:rStyle w:val="Hyperlink"/>
          </w:rPr>
          <w:t>veohrc</w:t>
        </w:r>
        <w:proofErr w:type="spellEnd"/>
      </w:hyperlink>
      <w:r w:rsidR="00150410">
        <w:rPr>
          <w:rStyle w:val="Hyperlink"/>
        </w:rPr>
        <w:br/>
      </w:r>
      <w:r w:rsidR="00150410" w:rsidRPr="00150410">
        <w:t>Find us on Instagram</w:t>
      </w:r>
      <w:r w:rsidR="00150410" w:rsidRPr="00150410">
        <w:tab/>
      </w:r>
      <w:hyperlink r:id="rId14" w:history="1">
        <w:r w:rsidR="00150410" w:rsidRPr="009716EA">
          <w:rPr>
            <w:rStyle w:val="Hyperlink"/>
          </w:rPr>
          <w:t>instagram.com/</w:t>
        </w:r>
        <w:proofErr w:type="spellStart"/>
        <w:r w:rsidR="00150410" w:rsidRPr="009716EA">
          <w:rPr>
            <w:rStyle w:val="Hyperlink"/>
          </w:rPr>
          <w:t>veohrc</w:t>
        </w:r>
        <w:proofErr w:type="spellEnd"/>
      </w:hyperlink>
      <w:r w:rsidRPr="00D524EA">
        <w:t xml:space="preserve"> </w:t>
      </w:r>
    </w:p>
    <w:p w14:paraId="390DC808" w14:textId="77777777" w:rsidR="00AB179E" w:rsidRPr="007800FF" w:rsidRDefault="00130EB0" w:rsidP="002D374C">
      <w:pPr>
        <w:pStyle w:val="vTabletext"/>
        <w:ind w:right="1415"/>
        <w:rPr>
          <w:rStyle w:val="Hyperlink"/>
        </w:rPr>
      </w:pPr>
      <w:hyperlink r:id="rId15" w:history="1">
        <w:r w:rsidR="00AB179E" w:rsidRPr="007800FF">
          <w:rPr>
            <w:rStyle w:val="Hyperlink"/>
          </w:rPr>
          <w:t>humanrights.vic.gov.au</w:t>
        </w:r>
      </w:hyperlink>
    </w:p>
    <w:p w14:paraId="60BF9D97" w14:textId="77777777" w:rsidR="007800FF" w:rsidRDefault="007800FF" w:rsidP="002D374C">
      <w:pPr>
        <w:pStyle w:val="vTabletext"/>
        <w:ind w:right="1415"/>
      </w:pPr>
      <w:bookmarkStart w:id="1" w:name="_Hlk102389345"/>
    </w:p>
    <w:bookmarkEnd w:id="1"/>
    <w:p w14:paraId="638118B0" w14:textId="6408C668" w:rsidR="005B04CF" w:rsidRPr="005B04CF" w:rsidRDefault="005B04CF" w:rsidP="005B04CF">
      <w:pPr>
        <w:pStyle w:val="vTabletext"/>
      </w:pPr>
      <w:r w:rsidRPr="005B04CF">
        <w:t>The Victorian Equal Opportunity and Human Rights Commission acknowledges</w:t>
      </w:r>
      <w:r>
        <w:t xml:space="preserve"> </w:t>
      </w:r>
      <w:r w:rsidRPr="005B04CF">
        <w:t xml:space="preserve">and celebrates the Traditional Owners of the lands throughout </w:t>
      </w:r>
      <w:proofErr w:type="gramStart"/>
      <w:r w:rsidRPr="005B04CF">
        <w:t>Victoria</w:t>
      </w:r>
      <w:proofErr w:type="gramEnd"/>
      <w:r w:rsidRPr="005B04CF">
        <w:t xml:space="preserve"> and we</w:t>
      </w:r>
      <w:r>
        <w:t xml:space="preserve"> </w:t>
      </w:r>
      <w:r w:rsidRPr="005B04CF">
        <w:t>pay our respects to their Elders, past and present.</w:t>
      </w:r>
      <w:r>
        <w:t xml:space="preserve"> </w:t>
      </w:r>
    </w:p>
    <w:p w14:paraId="0FEBFAAE" w14:textId="644BA13D" w:rsidR="005B04CF" w:rsidRPr="005B04CF" w:rsidRDefault="005B04CF" w:rsidP="005B04CF">
      <w:pPr>
        <w:pStyle w:val="vTabletext"/>
      </w:pPr>
      <w:r w:rsidRPr="005B04CF">
        <w:t>This work, Sexual harassment prevention plan guide, is licensed under a</w:t>
      </w:r>
      <w:r>
        <w:t xml:space="preserve"> </w:t>
      </w:r>
      <w:r w:rsidRPr="005B04CF">
        <w:t>Creative Commons Attribution 4.0 licence. You are free to re-use the work under</w:t>
      </w:r>
      <w:r>
        <w:t xml:space="preserve"> </w:t>
      </w:r>
      <w:r w:rsidRPr="005B04CF">
        <w:t>that licence, on the condition you credit the Victorian Equal Opportunity and</w:t>
      </w:r>
      <w:r>
        <w:t xml:space="preserve"> </w:t>
      </w:r>
      <w:r w:rsidRPr="005B04CF">
        <w:t>Human Rights Commission and Industrial Relations Victoria as author, indicate</w:t>
      </w:r>
      <w:r>
        <w:t xml:space="preserve"> </w:t>
      </w:r>
      <w:r w:rsidRPr="005B04CF">
        <w:t>if changes were made and comply with the other licence terms. The licence</w:t>
      </w:r>
      <w:r>
        <w:t xml:space="preserve"> </w:t>
      </w:r>
      <w:r w:rsidRPr="005B04CF">
        <w:t>does not apply to any branding, including the Victorian Equal Opportunity and</w:t>
      </w:r>
      <w:r>
        <w:t xml:space="preserve"> </w:t>
      </w:r>
      <w:r w:rsidRPr="005B04CF">
        <w:t>Human Rights Commission and Victorian Government logo.</w:t>
      </w:r>
    </w:p>
    <w:p w14:paraId="6AFC96D0" w14:textId="77777777" w:rsidR="005B04CF" w:rsidRPr="005B04CF" w:rsidRDefault="005B04CF" w:rsidP="005B04CF">
      <w:pPr>
        <w:pStyle w:val="vTabletext"/>
      </w:pPr>
      <w:r w:rsidRPr="005B04CF">
        <w:t>Please give attribution to:</w:t>
      </w:r>
    </w:p>
    <w:p w14:paraId="71712CAC" w14:textId="6A109FC4" w:rsidR="00AB179E" w:rsidRDefault="005B04CF" w:rsidP="005B04CF">
      <w:pPr>
        <w:pStyle w:val="vTabletext"/>
      </w:pPr>
      <w:r w:rsidRPr="005B04CF">
        <w:t>© State of Victoria (Victorian Equal Opportunity and Human Rights Commission)</w:t>
      </w:r>
      <w:r>
        <w:t xml:space="preserve"> </w:t>
      </w:r>
      <w:r w:rsidRPr="005B04CF">
        <w:t>2024.</w:t>
      </w:r>
    </w:p>
    <w:p w14:paraId="1DCBC29D" w14:textId="77777777" w:rsidR="005508EE" w:rsidRDefault="005508EE" w:rsidP="002D374C">
      <w:pPr>
        <w:pStyle w:val="vTableboldleft"/>
        <w:ind w:right="1415"/>
      </w:pPr>
      <w:r>
        <w:t>Accessible formats</w:t>
      </w:r>
    </w:p>
    <w:p w14:paraId="2CF5CBE4" w14:textId="77777777" w:rsidR="005508EE" w:rsidRPr="00DF1028" w:rsidRDefault="00DF1028" w:rsidP="00DF1028">
      <w:pPr>
        <w:pStyle w:val="vTabletext"/>
      </w:pPr>
      <w:r w:rsidRPr="00DF1028">
        <w:t>This document is available for downloading from our website at</w:t>
      </w:r>
      <w:r w:rsidR="00127C02">
        <w:br/>
      </w:r>
      <w:r w:rsidRPr="00DF1028">
        <w:rPr>
          <w:rStyle w:val="Hyperlink"/>
        </w:rPr>
        <w:t>humanrights.vic.gov.au/resources</w:t>
      </w:r>
      <w:r w:rsidRPr="00DF1028">
        <w:t xml:space="preserve"> in</w:t>
      </w:r>
      <w:r w:rsidR="00127C02">
        <w:t> </w:t>
      </w:r>
      <w:r w:rsidRPr="00DF1028">
        <w:t>PDF and RTF. Please contact</w:t>
      </w:r>
      <w:r w:rsidR="00127C02">
        <w:br/>
      </w:r>
      <w:r w:rsidRPr="00DF1028">
        <w:t>the Commission if you require other accessible formats.</w:t>
      </w:r>
    </w:p>
    <w:p w14:paraId="6C9BAEE9" w14:textId="77777777" w:rsidR="00AB179E" w:rsidRPr="00D524EA" w:rsidRDefault="00AB179E" w:rsidP="002D374C">
      <w:pPr>
        <w:pStyle w:val="vTableboldleft"/>
        <w:ind w:right="1415"/>
      </w:pPr>
      <w:r w:rsidRPr="00D524EA">
        <w:t xml:space="preserve">Privacy </w:t>
      </w:r>
    </w:p>
    <w:p w14:paraId="2B920C9E" w14:textId="77777777" w:rsidR="00AB179E" w:rsidRPr="00914A09" w:rsidRDefault="00AB179E" w:rsidP="002D374C">
      <w:pPr>
        <w:pStyle w:val="vTabletext"/>
        <w:ind w:right="1415"/>
      </w:pPr>
      <w:r w:rsidRPr="00914A09">
        <w:t>The Commission complies with Victorian privacy laws and the confidentiality provisions of the Equal</w:t>
      </w:r>
      <w:r w:rsidR="002D374C">
        <w:t> </w:t>
      </w:r>
      <w:r w:rsidRPr="00914A09">
        <w:t>Opportunity Act. Our privacy policy is available online at</w:t>
      </w:r>
      <w:r w:rsidR="00127C02">
        <w:t> </w:t>
      </w:r>
      <w:r w:rsidRPr="00127C02">
        <w:rPr>
          <w:rStyle w:val="Hyperlink"/>
        </w:rPr>
        <w:t>humanrights.vic.gov.au/privacy</w:t>
      </w:r>
      <w:r w:rsidRPr="00914A09">
        <w:t xml:space="preserve"> or</w:t>
      </w:r>
      <w:r w:rsidR="002D374C">
        <w:t> </w:t>
      </w:r>
      <w:r w:rsidRPr="00914A09">
        <w:t>by</w:t>
      </w:r>
      <w:r w:rsidR="002D374C">
        <w:t> </w:t>
      </w:r>
      <w:r w:rsidRPr="00914A09">
        <w:t>contacting us.</w:t>
      </w:r>
    </w:p>
    <w:p w14:paraId="1CFAD980" w14:textId="77777777" w:rsidR="00AB179E" w:rsidRPr="00914A09" w:rsidRDefault="00AB179E" w:rsidP="002D374C">
      <w:pPr>
        <w:pStyle w:val="vTableheaderleft"/>
        <w:ind w:right="1415"/>
      </w:pPr>
      <w:r w:rsidRPr="00D524EA">
        <w:t>Disclaimer</w:t>
      </w:r>
      <w:r w:rsidRPr="0001447E">
        <w:t xml:space="preserve"> </w:t>
      </w:r>
    </w:p>
    <w:p w14:paraId="1B080088" w14:textId="1DA2CEFE" w:rsidR="00404621" w:rsidRDefault="00AB179E" w:rsidP="005B04CF">
      <w:pPr>
        <w:pStyle w:val="vTabletext"/>
        <w:ind w:right="1415"/>
        <w:sectPr w:rsidR="00404621" w:rsidSect="0040462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2268" w:right="1418" w:bottom="1418" w:left="1418" w:header="709" w:footer="709" w:gutter="0"/>
          <w:cols w:space="708"/>
          <w:titlePg/>
          <w:docGrid w:linePitch="360"/>
        </w:sectPr>
      </w:pPr>
      <w:r w:rsidRPr="00914A09">
        <w:t>This information is intended as a guide only. It is not a substitute for legal advice.</w:t>
      </w:r>
    </w:p>
    <w:bookmarkEnd w:id="0"/>
    <w:p w14:paraId="6B55DC49" w14:textId="77777777" w:rsidR="005B04CF" w:rsidRDefault="005B04CF" w:rsidP="005B04CF">
      <w:pPr>
        <w:pStyle w:val="vHeading1"/>
      </w:pPr>
      <w:r w:rsidRPr="005B04CF">
        <w:lastRenderedPageBreak/>
        <w:t>How to write a prevention plan</w:t>
      </w:r>
    </w:p>
    <w:tbl>
      <w:tblPr>
        <w:tblStyle w:val="VEOHRCsimpleyellow"/>
        <w:tblW w:w="9265" w:type="dxa"/>
        <w:tblLook w:val="04A0" w:firstRow="1" w:lastRow="0" w:firstColumn="1" w:lastColumn="0" w:noHBand="0" w:noVBand="1"/>
      </w:tblPr>
      <w:tblGrid>
        <w:gridCol w:w="3088"/>
        <w:gridCol w:w="3088"/>
        <w:gridCol w:w="3089"/>
      </w:tblGrid>
      <w:tr w:rsidR="005B04CF" w14:paraId="0B5F7E39" w14:textId="63B9C8AC" w:rsidTr="005B04CF">
        <w:trPr>
          <w:trHeight w:val="21"/>
        </w:trPr>
        <w:tc>
          <w:tcPr>
            <w:tcW w:w="3088" w:type="dxa"/>
          </w:tcPr>
          <w:p w14:paraId="232BE5A4" w14:textId="77777777" w:rsidR="005B04CF" w:rsidRPr="005B04CF" w:rsidRDefault="005B04CF" w:rsidP="005B04CF">
            <w:pPr>
              <w:pStyle w:val="vTableboldleft"/>
            </w:pPr>
            <w:r w:rsidRPr="005B04CF">
              <w:t>Drivers</w:t>
            </w:r>
            <w:r w:rsidRPr="005B04CF">
              <w:t xml:space="preserve"> </w:t>
            </w:r>
          </w:p>
          <w:p w14:paraId="01B55304" w14:textId="0F394580" w:rsidR="005B04CF" w:rsidRPr="005B04CF" w:rsidRDefault="005B04CF" w:rsidP="005B04CF">
            <w:pPr>
              <w:pStyle w:val="vTabletext"/>
            </w:pPr>
            <w:r w:rsidRPr="005B04CF">
              <w:t>The first step to</w:t>
            </w:r>
            <w:r w:rsidRPr="005B04CF">
              <w:t xml:space="preserve"> </w:t>
            </w:r>
            <w:r w:rsidRPr="005B04CF">
              <w:t>preventing sexual</w:t>
            </w:r>
            <w:r w:rsidRPr="005B04CF">
              <w:t xml:space="preserve"> </w:t>
            </w:r>
            <w:r w:rsidRPr="005B04CF">
              <w:t>harassment involves</w:t>
            </w:r>
            <w:r w:rsidRPr="005B04CF">
              <w:t xml:space="preserve"> </w:t>
            </w:r>
            <w:r w:rsidRPr="005B04CF">
              <w:t>identifying and</w:t>
            </w:r>
            <w:r w:rsidRPr="005B04CF">
              <w:t xml:space="preserve"> </w:t>
            </w:r>
            <w:r w:rsidRPr="005B04CF">
              <w:t>addressing the</w:t>
            </w:r>
            <w:r w:rsidRPr="005B04CF">
              <w:t xml:space="preserve"> </w:t>
            </w:r>
            <w:r w:rsidRPr="005B04CF">
              <w:t>drivers. It is also called</w:t>
            </w:r>
            <w:r w:rsidRPr="005B04CF">
              <w:t xml:space="preserve"> </w:t>
            </w:r>
            <w:r w:rsidRPr="005B04CF">
              <w:t>‘primary prevention’.</w:t>
            </w:r>
          </w:p>
        </w:tc>
        <w:tc>
          <w:tcPr>
            <w:tcW w:w="3088" w:type="dxa"/>
          </w:tcPr>
          <w:p w14:paraId="6349449F" w14:textId="77777777" w:rsidR="005B04CF" w:rsidRPr="005B04CF" w:rsidRDefault="005B04CF" w:rsidP="005B04CF">
            <w:pPr>
              <w:pStyle w:val="vTableboldleft"/>
            </w:pPr>
            <w:r w:rsidRPr="005B04CF">
              <w:t>Risks</w:t>
            </w:r>
            <w:r w:rsidRPr="005B04CF">
              <w:t xml:space="preserve"> </w:t>
            </w:r>
          </w:p>
          <w:p w14:paraId="243E76C7" w14:textId="66158983" w:rsidR="005B04CF" w:rsidRPr="005B04CF" w:rsidRDefault="005B04CF" w:rsidP="005B04CF">
            <w:pPr>
              <w:pStyle w:val="vTabletext"/>
            </w:pPr>
            <w:r w:rsidRPr="005B04CF">
              <w:t>This step involves</w:t>
            </w:r>
            <w:r w:rsidRPr="005B04CF">
              <w:t xml:space="preserve"> </w:t>
            </w:r>
            <w:r w:rsidRPr="005B04CF">
              <w:t>addressing the risk</w:t>
            </w:r>
            <w:r w:rsidRPr="005B04CF">
              <w:t xml:space="preserve"> </w:t>
            </w:r>
            <w:r w:rsidRPr="005B04CF">
              <w:t>factors that enable</w:t>
            </w:r>
            <w:r w:rsidRPr="005B04CF">
              <w:t xml:space="preserve"> </w:t>
            </w:r>
            <w:r w:rsidRPr="005B04CF">
              <w:t>sexual harassment</w:t>
            </w:r>
            <w:r w:rsidRPr="005B04CF">
              <w:t xml:space="preserve"> </w:t>
            </w:r>
            <w:r w:rsidRPr="005B04CF">
              <w:t>to occur. It is also</w:t>
            </w:r>
            <w:r w:rsidRPr="005B04CF">
              <w:t xml:space="preserve"> </w:t>
            </w:r>
            <w:r w:rsidRPr="005B04CF">
              <w:t>called ‘secondary</w:t>
            </w:r>
            <w:r w:rsidRPr="005B04CF">
              <w:t xml:space="preserve"> </w:t>
            </w:r>
            <w:r w:rsidRPr="005B04CF">
              <w:t>prevention’.</w:t>
            </w:r>
          </w:p>
        </w:tc>
        <w:tc>
          <w:tcPr>
            <w:tcW w:w="3089" w:type="dxa"/>
          </w:tcPr>
          <w:p w14:paraId="7C4CF91A" w14:textId="77777777" w:rsidR="005B04CF" w:rsidRPr="005B04CF" w:rsidRDefault="005B04CF" w:rsidP="005B04CF">
            <w:pPr>
              <w:pStyle w:val="vTableboldleft"/>
            </w:pPr>
            <w:r w:rsidRPr="005B04CF">
              <w:t>Responses</w:t>
            </w:r>
          </w:p>
          <w:p w14:paraId="695454D6" w14:textId="3662831E" w:rsidR="005B04CF" w:rsidRPr="005B04CF" w:rsidRDefault="005B04CF" w:rsidP="005B04CF">
            <w:pPr>
              <w:pStyle w:val="vTabletext"/>
            </w:pPr>
            <w:r w:rsidRPr="005B04CF">
              <w:t>This step involves</w:t>
            </w:r>
            <w:r w:rsidRPr="005B04CF">
              <w:t xml:space="preserve"> </w:t>
            </w:r>
            <w:r w:rsidRPr="005B04CF">
              <w:t>ensuring responses</w:t>
            </w:r>
            <w:r w:rsidRPr="005B04CF">
              <w:t xml:space="preserve"> </w:t>
            </w:r>
            <w:r w:rsidRPr="005B04CF">
              <w:t>to sexual harassment</w:t>
            </w:r>
            <w:r w:rsidRPr="005B04CF">
              <w:t xml:space="preserve"> </w:t>
            </w:r>
            <w:r w:rsidRPr="005B04CF">
              <w:t>are appropriate and</w:t>
            </w:r>
            <w:r w:rsidRPr="005B04CF">
              <w:t xml:space="preserve"> </w:t>
            </w:r>
            <w:r w:rsidRPr="005B04CF">
              <w:t>victim-survivor-centric.</w:t>
            </w:r>
            <w:r w:rsidRPr="005B04CF">
              <w:t xml:space="preserve"> </w:t>
            </w:r>
            <w:r w:rsidRPr="005B04CF">
              <w:t>It is also called ‘tertiary</w:t>
            </w:r>
            <w:r w:rsidRPr="005B04CF">
              <w:t xml:space="preserve"> </w:t>
            </w:r>
            <w:r w:rsidRPr="005B04CF">
              <w:t>prevention’.</w:t>
            </w:r>
          </w:p>
        </w:tc>
      </w:tr>
    </w:tbl>
    <w:p w14:paraId="2F66A06E" w14:textId="24522EA0" w:rsidR="005B04CF" w:rsidRPr="005B04CF" w:rsidRDefault="005B04CF" w:rsidP="005B04CF">
      <w:pPr>
        <w:pStyle w:val="vBodytext-spaceafter"/>
      </w:pPr>
      <w:r w:rsidRPr="005B04CF">
        <w:t xml:space="preserve">This guide outlines primary, </w:t>
      </w:r>
      <w:proofErr w:type="gramStart"/>
      <w:r w:rsidRPr="005B04CF">
        <w:t>secondary</w:t>
      </w:r>
      <w:proofErr w:type="gramEnd"/>
      <w:r w:rsidRPr="005B04CF">
        <w:t xml:space="preserve"> and tertiary prevention approach to</w:t>
      </w:r>
      <w:r>
        <w:t xml:space="preserve"> </w:t>
      </w:r>
      <w:r w:rsidRPr="005B04CF">
        <w:t>ensure sexual harassment prevention is comprehensive and best practice.</w:t>
      </w:r>
    </w:p>
    <w:p w14:paraId="0F25689E" w14:textId="77777777" w:rsidR="005B04CF" w:rsidRPr="005B04CF" w:rsidRDefault="005B04CF" w:rsidP="005B04CF">
      <w:pPr>
        <w:pStyle w:val="vHeading2"/>
      </w:pPr>
      <w:r w:rsidRPr="005B04CF">
        <w:t xml:space="preserve">Step 1. Identify drivers, risks and </w:t>
      </w:r>
      <w:proofErr w:type="gramStart"/>
      <w:r w:rsidRPr="005B04CF">
        <w:t>gaps</w:t>
      </w:r>
      <w:proofErr w:type="gramEnd"/>
    </w:p>
    <w:p w14:paraId="292B21E8" w14:textId="155F6973" w:rsidR="005B04CF" w:rsidRPr="005B04CF" w:rsidRDefault="005B04CF" w:rsidP="003B2947">
      <w:pPr>
        <w:pStyle w:val="vBodybullet1"/>
      </w:pPr>
      <w:r w:rsidRPr="005B04CF">
        <w:t>Identify the drivers of sexual harassment.</w:t>
      </w:r>
    </w:p>
    <w:p w14:paraId="76C09712" w14:textId="085D2C4F" w:rsidR="005B04CF" w:rsidRPr="005B04CF" w:rsidRDefault="005B04CF" w:rsidP="003B2947">
      <w:pPr>
        <w:pStyle w:val="vBodybullet1"/>
      </w:pPr>
      <w:r w:rsidRPr="005B04CF">
        <w:t>Identify the risks specific to the workplace or industry.</w:t>
      </w:r>
    </w:p>
    <w:p w14:paraId="55708CEB" w14:textId="797989C5" w:rsidR="005B04CF" w:rsidRPr="005B04CF" w:rsidRDefault="005B04CF" w:rsidP="003B2947">
      <w:pPr>
        <w:pStyle w:val="vBodybullet1"/>
      </w:pPr>
      <w:r w:rsidRPr="005B04CF">
        <w:t>Identify the gaps in responses to sexual harassment.</w:t>
      </w:r>
    </w:p>
    <w:p w14:paraId="59DAE51E" w14:textId="77777777" w:rsidR="005B04CF" w:rsidRPr="005B04CF" w:rsidRDefault="005B04CF" w:rsidP="005B04CF">
      <w:pPr>
        <w:pStyle w:val="vHeading2"/>
      </w:pPr>
      <w:r w:rsidRPr="005B04CF">
        <w:t xml:space="preserve">Step 2. Respond to drivers, risks and </w:t>
      </w:r>
      <w:proofErr w:type="gramStart"/>
      <w:r w:rsidRPr="005B04CF">
        <w:t>gaps</w:t>
      </w:r>
      <w:proofErr w:type="gramEnd"/>
    </w:p>
    <w:p w14:paraId="076EFE16" w14:textId="45793C16" w:rsidR="005B04CF" w:rsidRPr="005B04CF" w:rsidRDefault="005B04CF" w:rsidP="003B2947">
      <w:pPr>
        <w:pStyle w:val="vBodybullet1"/>
      </w:pPr>
      <w:r w:rsidRPr="005B04CF">
        <w:t>Consult with employees and employee representatives on actions to address</w:t>
      </w:r>
      <w:r w:rsidR="003B2947">
        <w:t xml:space="preserve"> </w:t>
      </w:r>
      <w:r w:rsidRPr="005B04CF">
        <w:t xml:space="preserve">the drivers, </w:t>
      </w:r>
      <w:proofErr w:type="gramStart"/>
      <w:r w:rsidRPr="005B04CF">
        <w:t>risks</w:t>
      </w:r>
      <w:proofErr w:type="gramEnd"/>
      <w:r w:rsidRPr="005B04CF">
        <w:t xml:space="preserve"> and gaps, and identify any additional risks.</w:t>
      </w:r>
    </w:p>
    <w:p w14:paraId="481637C2" w14:textId="2799C354" w:rsidR="005B04CF" w:rsidRPr="005B04CF" w:rsidRDefault="005B04CF" w:rsidP="003B2947">
      <w:pPr>
        <w:pStyle w:val="vBodybullet1"/>
      </w:pPr>
      <w:r w:rsidRPr="005B04CF">
        <w:t>Develop these actions and measures into a comprehensive prevention plan.</w:t>
      </w:r>
    </w:p>
    <w:p w14:paraId="1765D5EF" w14:textId="77777777" w:rsidR="005B04CF" w:rsidRPr="005B04CF" w:rsidRDefault="005B04CF" w:rsidP="003B2947">
      <w:pPr>
        <w:pStyle w:val="vHeading2"/>
      </w:pPr>
      <w:r w:rsidRPr="005B04CF">
        <w:t xml:space="preserve">Step 3. Implement the prevention </w:t>
      </w:r>
      <w:proofErr w:type="gramStart"/>
      <w:r w:rsidRPr="005B04CF">
        <w:t>plan</w:t>
      </w:r>
      <w:proofErr w:type="gramEnd"/>
    </w:p>
    <w:p w14:paraId="2B3D01D7" w14:textId="1653B7B7" w:rsidR="005B04CF" w:rsidRPr="005B04CF" w:rsidRDefault="005B04CF" w:rsidP="003B2947">
      <w:pPr>
        <w:pStyle w:val="vBodybullet1"/>
      </w:pPr>
      <w:r w:rsidRPr="005B04CF">
        <w:t>Communicate the prevention plan with employees and ensure it’s understood</w:t>
      </w:r>
      <w:r w:rsidR="003B2947">
        <w:t xml:space="preserve"> </w:t>
      </w:r>
      <w:r w:rsidRPr="005B04CF">
        <w:t>by all staff.</w:t>
      </w:r>
    </w:p>
    <w:p w14:paraId="2509BA01" w14:textId="44AA2FBF" w:rsidR="005B04CF" w:rsidRDefault="005B04CF" w:rsidP="005B04CF">
      <w:pPr>
        <w:pStyle w:val="vBodybullet1"/>
      </w:pPr>
      <w:r w:rsidRPr="005B04CF">
        <w:t>Monitor the success of implementation through regular reviews</w:t>
      </w:r>
      <w:r w:rsidR="003B2947">
        <w:t xml:space="preserve"> </w:t>
      </w:r>
      <w:r w:rsidRPr="005B04CF">
        <w:t>of reports and complaints data, and any relevant trends.</w:t>
      </w:r>
    </w:p>
    <w:tbl>
      <w:tblPr>
        <w:tblStyle w:val="VEOHRCsimplegreen"/>
        <w:tblW w:w="0" w:type="auto"/>
        <w:shd w:val="clear" w:color="auto" w:fill="DDDDDD" w:themeFill="background2"/>
        <w:tblLook w:val="04A0" w:firstRow="1" w:lastRow="0" w:firstColumn="1" w:lastColumn="0" w:noHBand="0" w:noVBand="1"/>
      </w:tblPr>
      <w:tblGrid>
        <w:gridCol w:w="9060"/>
      </w:tblGrid>
      <w:tr w:rsidR="007A2D45" w14:paraId="55871EDC" w14:textId="77777777" w:rsidTr="005A0A2A">
        <w:tc>
          <w:tcPr>
            <w:tcW w:w="9060" w:type="dxa"/>
            <w:shd w:val="clear" w:color="auto" w:fill="DDDDDD" w:themeFill="background2"/>
          </w:tcPr>
          <w:p w14:paraId="451294C0" w14:textId="77777777" w:rsidR="007A2D45" w:rsidRDefault="007A2D45" w:rsidP="007A2D45">
            <w:pPr>
              <w:pStyle w:val="vTabletext"/>
            </w:pPr>
            <w:r>
              <w:t xml:space="preserve">For more information on prevention plans, </w:t>
            </w:r>
            <w:proofErr w:type="gramStart"/>
            <w:r>
              <w:t>take a</w:t>
            </w:r>
            <w:r>
              <w:t xml:space="preserve"> </w:t>
            </w:r>
            <w:r>
              <w:t>look</w:t>
            </w:r>
            <w:proofErr w:type="gramEnd"/>
            <w:r>
              <w:t xml:space="preserve"> at the Commission’s </w:t>
            </w:r>
            <w:r w:rsidRPr="004B51E3">
              <w:rPr>
                <w:rStyle w:val="vCharacteritalics"/>
              </w:rPr>
              <w:t>Guideline: Preventing and responding to workplace sexual harassment</w:t>
            </w:r>
            <w:r w:rsidRPr="007A2D45">
              <w:t xml:space="preserve"> (Guideli</w:t>
            </w:r>
            <w:r w:rsidRPr="007A2D45">
              <w:t>n</w:t>
            </w:r>
            <w:r w:rsidRPr="007A2D45">
              <w:t>e).</w:t>
            </w:r>
          </w:p>
          <w:p w14:paraId="68D52F5E" w14:textId="72F2F406" w:rsidR="007A2D45" w:rsidRPr="007A2D45" w:rsidRDefault="002A766E" w:rsidP="007A2D45">
            <w:pPr>
              <w:pStyle w:val="vTabletext"/>
              <w:rPr>
                <w:sz w:val="22"/>
              </w:rPr>
            </w:pPr>
            <w:r>
              <w:t xml:space="preserve">Download the Guideline at </w:t>
            </w:r>
            <w:hyperlink r:id="rId22" w:history="1">
              <w:r w:rsidRPr="005A5823">
                <w:rPr>
                  <w:rStyle w:val="Hyperlink"/>
                </w:rPr>
                <w:t>humanrights.vic.gov.au/resources</w:t>
              </w:r>
            </w:hyperlink>
            <w:r>
              <w:t>.</w:t>
            </w:r>
          </w:p>
        </w:tc>
      </w:tr>
    </w:tbl>
    <w:p w14:paraId="4FF68F39" w14:textId="77777777" w:rsidR="007A2D45" w:rsidRDefault="007A2D45" w:rsidP="007A2D45">
      <w:pPr>
        <w:pStyle w:val="vBodytext"/>
      </w:pPr>
    </w:p>
    <w:p w14:paraId="03D5DDB9" w14:textId="20655C20" w:rsidR="005B04CF" w:rsidRPr="005B04CF" w:rsidRDefault="005B04CF" w:rsidP="003B2947">
      <w:pPr>
        <w:pStyle w:val="vHeading1"/>
      </w:pPr>
      <w:r w:rsidRPr="005B04CF">
        <w:t>Prevention plan</w:t>
      </w:r>
      <w:r w:rsidR="003B2947">
        <w:t xml:space="preserve"> </w:t>
      </w:r>
      <w:r w:rsidRPr="005B04CF">
        <w:t>template</w:t>
      </w:r>
    </w:p>
    <w:p w14:paraId="326C5B81" w14:textId="0E121771" w:rsidR="005B04CF" w:rsidRPr="005B04CF" w:rsidRDefault="005B04CF" w:rsidP="003B2947">
      <w:pPr>
        <w:pStyle w:val="vBodytext"/>
      </w:pPr>
      <w:r w:rsidRPr="005B04CF">
        <w:t>Sexual harassment is unwanted conduct</w:t>
      </w:r>
      <w:r w:rsidR="003B2947">
        <w:t xml:space="preserve"> </w:t>
      </w:r>
      <w:r w:rsidRPr="005B04CF">
        <w:t>of a sexual nature, which could reasonably</w:t>
      </w:r>
      <w:r w:rsidR="003B2947">
        <w:t xml:space="preserve"> </w:t>
      </w:r>
      <w:r w:rsidRPr="005B04CF">
        <w:t>be expected to make the other person feel</w:t>
      </w:r>
      <w:r w:rsidR="003B2947">
        <w:t xml:space="preserve"> </w:t>
      </w:r>
      <w:r w:rsidRPr="005B04CF">
        <w:t xml:space="preserve">offended, </w:t>
      </w:r>
      <w:proofErr w:type="gramStart"/>
      <w:r w:rsidRPr="005B04CF">
        <w:t>humiliated</w:t>
      </w:r>
      <w:proofErr w:type="gramEnd"/>
      <w:r w:rsidRPr="005B04CF">
        <w:t xml:space="preserve"> or intimidated.</w:t>
      </w:r>
    </w:p>
    <w:p w14:paraId="0F1CAA25" w14:textId="12BDF3B3" w:rsidR="005B04CF" w:rsidRPr="005B04CF" w:rsidRDefault="005B04CF" w:rsidP="003B2947">
      <w:pPr>
        <w:pStyle w:val="vBodytext"/>
      </w:pPr>
      <w:r w:rsidRPr="005B04CF">
        <w:t>A sexual harassment prevention plan is just one</w:t>
      </w:r>
      <w:r w:rsidR="003B2947">
        <w:t xml:space="preserve"> </w:t>
      </w:r>
      <w:r w:rsidRPr="005B04CF">
        <w:t>of the six minimum standards set out in the</w:t>
      </w:r>
      <w:r w:rsidR="003B2947">
        <w:t xml:space="preserve"> </w:t>
      </w:r>
      <w:r w:rsidRPr="005B04CF">
        <w:t>Guideline which organisations should meet to</w:t>
      </w:r>
      <w:r w:rsidR="003B2947">
        <w:t xml:space="preserve"> </w:t>
      </w:r>
      <w:r w:rsidRPr="005B04CF">
        <w:t>comply with the positive duty to eliminate sexual</w:t>
      </w:r>
      <w:r w:rsidR="003B2947">
        <w:t xml:space="preserve"> </w:t>
      </w:r>
      <w:r w:rsidRPr="005B04CF">
        <w:t>harassment in the workplace.</w:t>
      </w:r>
    </w:p>
    <w:p w14:paraId="113F63C2" w14:textId="556D9C99" w:rsidR="005B04CF" w:rsidRPr="003B2947" w:rsidRDefault="005B04CF" w:rsidP="007A2D45">
      <w:pPr>
        <w:pStyle w:val="vCross-reference"/>
      </w:pPr>
      <w:r w:rsidRPr="003B2947">
        <w:t xml:space="preserve">For more information on </w:t>
      </w:r>
      <w:r w:rsidRPr="007A2D45">
        <w:t>other</w:t>
      </w:r>
      <w:r w:rsidRPr="003B2947">
        <w:t xml:space="preserve"> standards, see our </w:t>
      </w:r>
      <w:hyperlink r:id="rId23" w:history="1">
        <w:r w:rsidRPr="005A5823">
          <w:rPr>
            <w:rStyle w:val="Hyperlink"/>
          </w:rPr>
          <w:t>Guideline</w:t>
        </w:r>
        <w:r w:rsidR="003B2947" w:rsidRPr="005A5823">
          <w:rPr>
            <w:rStyle w:val="Hyperlink"/>
          </w:rPr>
          <w:t xml:space="preserve"> </w:t>
        </w:r>
        <w:r w:rsidRPr="005A5823">
          <w:rPr>
            <w:rStyle w:val="Hyperlink"/>
          </w:rPr>
          <w:t>– Chapter 4: Complying with the positive duty to eliminate</w:t>
        </w:r>
        <w:r w:rsidR="003B2947" w:rsidRPr="005A5823">
          <w:rPr>
            <w:rStyle w:val="Hyperlink"/>
          </w:rPr>
          <w:t xml:space="preserve"> </w:t>
        </w:r>
        <w:r w:rsidRPr="005A5823">
          <w:rPr>
            <w:rStyle w:val="Hyperlink"/>
          </w:rPr>
          <w:t>sexual harassment</w:t>
        </w:r>
      </w:hyperlink>
      <w:r w:rsidRPr="003B2947">
        <w:t>.</w:t>
      </w:r>
    </w:p>
    <w:p w14:paraId="487D98C4" w14:textId="21679078" w:rsidR="005B04CF" w:rsidRPr="005B04CF" w:rsidRDefault="005B04CF" w:rsidP="003B2947">
      <w:pPr>
        <w:pStyle w:val="vBodytext"/>
      </w:pPr>
      <w:r w:rsidRPr="005B04CF">
        <w:t>This template prevention plan is designed with</w:t>
      </w:r>
      <w:r w:rsidR="003B2947">
        <w:t xml:space="preserve"> </w:t>
      </w:r>
      <w:r w:rsidRPr="005B04CF">
        <w:t>medium and large organisations in mind and</w:t>
      </w:r>
      <w:r w:rsidR="003B2947">
        <w:t xml:space="preserve"> </w:t>
      </w:r>
      <w:r w:rsidRPr="005B04CF">
        <w:t>should be adjusted appropriately in accordance</w:t>
      </w:r>
      <w:r w:rsidR="003B2947">
        <w:t xml:space="preserve"> </w:t>
      </w:r>
      <w:r w:rsidRPr="005B04CF">
        <w:t xml:space="preserve">with the size, </w:t>
      </w:r>
      <w:proofErr w:type="gramStart"/>
      <w:r w:rsidRPr="005B04CF">
        <w:t>resources</w:t>
      </w:r>
      <w:proofErr w:type="gramEnd"/>
      <w:r w:rsidRPr="005B04CF">
        <w:t xml:space="preserve"> and nature of the</w:t>
      </w:r>
      <w:r w:rsidR="003B2947">
        <w:t xml:space="preserve"> </w:t>
      </w:r>
      <w:r w:rsidRPr="005B04CF">
        <w:t>organisation.</w:t>
      </w:r>
    </w:p>
    <w:p w14:paraId="0D07B47F" w14:textId="3FB94220" w:rsidR="005B04CF" w:rsidRPr="005B04CF" w:rsidRDefault="005B04CF" w:rsidP="003B2947">
      <w:pPr>
        <w:pStyle w:val="vBodytext"/>
      </w:pPr>
      <w:r w:rsidRPr="005B04CF">
        <w:t>Under the positive duty to eliminate sexual</w:t>
      </w:r>
      <w:r w:rsidR="003B2947">
        <w:t xml:space="preserve"> </w:t>
      </w:r>
      <w:r w:rsidRPr="005B04CF">
        <w:t>harassment in the workplace, employers must</w:t>
      </w:r>
      <w:r w:rsidR="003B2947">
        <w:t xml:space="preserve"> </w:t>
      </w:r>
      <w:r w:rsidRPr="005B04CF">
        <w:t>take action that is reasonable and proportionate.</w:t>
      </w:r>
    </w:p>
    <w:p w14:paraId="04BD97C9" w14:textId="36FC460B" w:rsidR="005B04CF" w:rsidRPr="005B04CF" w:rsidRDefault="005B04CF" w:rsidP="003B2947">
      <w:pPr>
        <w:pStyle w:val="vBodytext"/>
      </w:pPr>
      <w:r w:rsidRPr="005B04CF">
        <w:t>A prevention plan sets out the approach</w:t>
      </w:r>
      <w:r w:rsidR="003B2947">
        <w:t xml:space="preserve"> </w:t>
      </w:r>
      <w:r w:rsidRPr="005B04CF">
        <w:t>to preventing sexual harassment within an</w:t>
      </w:r>
      <w:r w:rsidR="003B2947">
        <w:t xml:space="preserve"> </w:t>
      </w:r>
      <w:r w:rsidRPr="005B04CF">
        <w:t>organisation, responding to relevant risks and</w:t>
      </w:r>
      <w:r w:rsidR="003B2947">
        <w:t xml:space="preserve"> </w:t>
      </w:r>
      <w:r w:rsidRPr="005B04CF">
        <w:t>drivers of sexual harassment, and developing</w:t>
      </w:r>
      <w:r w:rsidR="003B2947">
        <w:t xml:space="preserve"> </w:t>
      </w:r>
      <w:r w:rsidRPr="005B04CF">
        <w:t>response measures.</w:t>
      </w:r>
    </w:p>
    <w:p w14:paraId="36E5DEBF" w14:textId="57ECB78E" w:rsidR="005B04CF" w:rsidRDefault="005B04CF" w:rsidP="007A2D45">
      <w:pPr>
        <w:pStyle w:val="vBodyintroduction"/>
      </w:pPr>
      <w:r w:rsidRPr="005B04CF">
        <w:t>Download the template at</w:t>
      </w:r>
      <w:r w:rsidR="003B2947">
        <w:t xml:space="preserve"> </w:t>
      </w:r>
      <w:hyperlink r:id="rId24" w:history="1">
        <w:r w:rsidRPr="00130EB0">
          <w:rPr>
            <w:rStyle w:val="Hyperlink"/>
          </w:rPr>
          <w:t>humanrights.vic.gov.au/resources</w:t>
        </w:r>
      </w:hyperlink>
    </w:p>
    <w:p w14:paraId="131E8A77" w14:textId="77777777" w:rsidR="003B2947" w:rsidRDefault="003B2947">
      <w:r>
        <w:br w:type="page"/>
      </w:r>
    </w:p>
    <w:p w14:paraId="166CED1A" w14:textId="46F72A4C" w:rsidR="005B04CF" w:rsidRPr="007A2D45" w:rsidRDefault="005B04CF" w:rsidP="003B2947">
      <w:pPr>
        <w:pStyle w:val="vHeading2"/>
        <w:rPr>
          <w:rStyle w:val="vCharacterhighlightyellow"/>
        </w:rPr>
      </w:pPr>
      <w:r w:rsidRPr="007A2D45">
        <w:rPr>
          <w:rStyle w:val="vCharacterhighlightyellow"/>
        </w:rPr>
        <w:lastRenderedPageBreak/>
        <w:t>Background</w:t>
      </w:r>
    </w:p>
    <w:p w14:paraId="6BD0BA50" w14:textId="77777777" w:rsidR="005B04CF" w:rsidRPr="005B04CF" w:rsidRDefault="005B04CF" w:rsidP="003B2947">
      <w:pPr>
        <w:pStyle w:val="vHeading3"/>
      </w:pPr>
      <w:r w:rsidRPr="005B04CF">
        <w:t>1. Outline sexual harassment in your workplace.</w:t>
      </w:r>
    </w:p>
    <w:p w14:paraId="41886DEC" w14:textId="710071D4" w:rsidR="005B04CF" w:rsidRPr="005B04CF" w:rsidRDefault="005B04CF" w:rsidP="003B2947">
      <w:pPr>
        <w:pStyle w:val="vBodybullet1"/>
      </w:pPr>
      <w:r w:rsidRPr="005B04CF">
        <w:t>What does sexual harassment mean for your workplace?</w:t>
      </w:r>
    </w:p>
    <w:p w14:paraId="29EDCF14" w14:textId="391BC901" w:rsidR="005B04CF" w:rsidRPr="005B04CF" w:rsidRDefault="005B04CF" w:rsidP="003B2947">
      <w:pPr>
        <w:pStyle w:val="vBodybullet1"/>
      </w:pPr>
      <w:r w:rsidRPr="005B04CF">
        <w:t>Where can it occur?</w:t>
      </w:r>
    </w:p>
    <w:p w14:paraId="232DEBAA" w14:textId="79FAEFEB" w:rsidR="005B04CF" w:rsidRPr="005B04CF" w:rsidRDefault="005B04CF" w:rsidP="003B2947">
      <w:pPr>
        <w:pStyle w:val="vBodybullet1"/>
      </w:pPr>
      <w:r w:rsidRPr="005B04CF">
        <w:t>What impacts can it have on staff?</w:t>
      </w:r>
    </w:p>
    <w:p w14:paraId="33B6917B" w14:textId="2AD3124B" w:rsidR="005B04CF" w:rsidRPr="005B04CF" w:rsidRDefault="005B04CF" w:rsidP="003B2947">
      <w:pPr>
        <w:pStyle w:val="vBodybullet1"/>
      </w:pPr>
      <w:r w:rsidRPr="005B04CF">
        <w:t>How can sexual harassment be prevented?</w:t>
      </w:r>
    </w:p>
    <w:p w14:paraId="7DF7E26A" w14:textId="7E718DE6" w:rsidR="005B04CF" w:rsidRPr="005B04CF" w:rsidRDefault="005B04CF" w:rsidP="003B2947">
      <w:pPr>
        <w:pStyle w:val="vBodybullet1"/>
      </w:pPr>
      <w:r w:rsidRPr="005B04CF">
        <w:t>Why are you writing this plan? What will it do?</w:t>
      </w:r>
    </w:p>
    <w:p w14:paraId="0F38A162" w14:textId="196C3F73" w:rsidR="005B04CF" w:rsidRDefault="005B04CF" w:rsidP="007A2D45">
      <w:pPr>
        <w:pStyle w:val="vCross-reference"/>
      </w:pPr>
      <w:r w:rsidRPr="005B04CF">
        <w:t>For information on sexual harassment in the workplace,</w:t>
      </w:r>
      <w:r w:rsidR="003B2947">
        <w:t xml:space="preserve"> </w:t>
      </w:r>
      <w:r w:rsidRPr="005B04CF">
        <w:t xml:space="preserve">see our </w:t>
      </w:r>
      <w:hyperlink r:id="rId25" w:history="1">
        <w:r w:rsidRPr="00BD6555">
          <w:rPr>
            <w:rStyle w:val="Hyperlink"/>
          </w:rPr>
          <w:t>Guideline – Chapter 2: Understanding workplace</w:t>
        </w:r>
        <w:r w:rsidR="003D56CE" w:rsidRPr="00BD6555">
          <w:rPr>
            <w:rStyle w:val="Hyperlink"/>
          </w:rPr>
          <w:t xml:space="preserve"> </w:t>
        </w:r>
        <w:r w:rsidRPr="00BD6555">
          <w:rPr>
            <w:rStyle w:val="Hyperlink"/>
          </w:rPr>
          <w:t>sexual harassment</w:t>
        </w:r>
      </w:hyperlink>
      <w:r w:rsidRPr="005B04CF">
        <w:t>.</w:t>
      </w:r>
    </w:p>
    <w:p w14:paraId="7B144AA9" w14:textId="77777777" w:rsidR="005B04CF" w:rsidRPr="007A2D45" w:rsidRDefault="005B04CF" w:rsidP="003D56CE">
      <w:pPr>
        <w:pStyle w:val="vHeading2"/>
        <w:rPr>
          <w:rStyle w:val="vCharacterhighlightyellow"/>
        </w:rPr>
      </w:pPr>
      <w:r w:rsidRPr="007A2D45">
        <w:rPr>
          <w:rStyle w:val="vCharacterhighlightyellow"/>
        </w:rPr>
        <w:t>Legal framework</w:t>
      </w:r>
    </w:p>
    <w:p w14:paraId="548124AA" w14:textId="77777777" w:rsidR="005B04CF" w:rsidRPr="005B04CF" w:rsidRDefault="005B04CF" w:rsidP="003D56CE">
      <w:pPr>
        <w:pStyle w:val="vHeading3"/>
      </w:pPr>
      <w:r w:rsidRPr="005B04CF">
        <w:t>2. Outline the legal framework you are following.</w:t>
      </w:r>
    </w:p>
    <w:p w14:paraId="33D9FB96" w14:textId="6FCA1C74" w:rsidR="005B04CF" w:rsidRPr="005B04CF" w:rsidRDefault="005B04CF" w:rsidP="003D56CE">
      <w:pPr>
        <w:pStyle w:val="vBodytext"/>
      </w:pPr>
      <w:r w:rsidRPr="005B04CF">
        <w:t>This will be dependent on where your organisation</w:t>
      </w:r>
      <w:r w:rsidR="003D56CE">
        <w:t xml:space="preserve"> </w:t>
      </w:r>
      <w:r w:rsidRPr="005B04CF">
        <w:t>is based.</w:t>
      </w:r>
    </w:p>
    <w:p w14:paraId="4C956BA7" w14:textId="774F2D07" w:rsidR="005B04CF" w:rsidRPr="005B04CF" w:rsidRDefault="005B04CF" w:rsidP="003D56CE">
      <w:pPr>
        <w:pStyle w:val="vBodybullet1"/>
      </w:pPr>
      <w:r w:rsidRPr="005B04CF">
        <w:t>What are your obligations under state and federal law?</w:t>
      </w:r>
    </w:p>
    <w:p w14:paraId="195379DD" w14:textId="08D4117C" w:rsidR="005B04CF" w:rsidRDefault="005B04CF" w:rsidP="007A2D45">
      <w:pPr>
        <w:pStyle w:val="vCross-reference"/>
      </w:pPr>
      <w:r w:rsidRPr="005B04CF">
        <w:t>For information on the legal context in Victoria and federally,</w:t>
      </w:r>
      <w:r w:rsidR="003D56CE">
        <w:t xml:space="preserve"> </w:t>
      </w:r>
      <w:r w:rsidRPr="005B04CF">
        <w:t xml:space="preserve">see our </w:t>
      </w:r>
      <w:hyperlink r:id="rId26" w:history="1">
        <w:r w:rsidRPr="00BD6555">
          <w:rPr>
            <w:rStyle w:val="Hyperlink"/>
          </w:rPr>
          <w:t>Guideline – Chapter 3: Understanding the law on</w:t>
        </w:r>
        <w:r w:rsidR="003D56CE" w:rsidRPr="00BD6555">
          <w:rPr>
            <w:rStyle w:val="Hyperlink"/>
          </w:rPr>
          <w:t xml:space="preserve"> </w:t>
        </w:r>
        <w:r w:rsidRPr="00BD6555">
          <w:rPr>
            <w:rStyle w:val="Hyperlink"/>
          </w:rPr>
          <w:t>sexual harassment</w:t>
        </w:r>
      </w:hyperlink>
      <w:r w:rsidRPr="005B04CF">
        <w:t>.</w:t>
      </w:r>
    </w:p>
    <w:p w14:paraId="234533F2" w14:textId="77777777" w:rsidR="005B04CF" w:rsidRPr="007A2D45" w:rsidRDefault="005B04CF" w:rsidP="003D56CE">
      <w:pPr>
        <w:pStyle w:val="vHeading2"/>
        <w:rPr>
          <w:rStyle w:val="vCharacterhighlightyellow"/>
        </w:rPr>
      </w:pPr>
      <w:r w:rsidRPr="007A2D45">
        <w:rPr>
          <w:rStyle w:val="vCharacterhighlightyellow"/>
        </w:rPr>
        <w:t>Drivers</w:t>
      </w:r>
    </w:p>
    <w:p w14:paraId="184EB430" w14:textId="31607F8B" w:rsidR="005B04CF" w:rsidRPr="005B04CF" w:rsidRDefault="005B04CF" w:rsidP="003D56CE">
      <w:pPr>
        <w:pStyle w:val="vHeading3"/>
      </w:pPr>
      <w:r w:rsidRPr="005B04CF">
        <w:t>3. Outline what the drivers for sexual harassment</w:t>
      </w:r>
      <w:r w:rsidR="003D56CE">
        <w:t xml:space="preserve"> </w:t>
      </w:r>
      <w:r w:rsidRPr="005B04CF">
        <w:t>are in your workplace.</w:t>
      </w:r>
    </w:p>
    <w:p w14:paraId="652CE56F" w14:textId="3A1DDD00" w:rsidR="005B04CF" w:rsidRPr="005B04CF" w:rsidRDefault="005B04CF" w:rsidP="003D56CE">
      <w:pPr>
        <w:pStyle w:val="vBodytext"/>
      </w:pPr>
      <w:r w:rsidRPr="005B04CF">
        <w:t>Some drivers include, gender inequality, power disparities</w:t>
      </w:r>
      <w:r w:rsidR="003D56CE">
        <w:t xml:space="preserve"> </w:t>
      </w:r>
      <w:r w:rsidRPr="005B04CF">
        <w:t>in roles, racism, homophobia.</w:t>
      </w:r>
    </w:p>
    <w:p w14:paraId="066AAF1D" w14:textId="43E26CCC" w:rsidR="005B04CF" w:rsidRPr="005B04CF" w:rsidRDefault="005B04CF" w:rsidP="003D56CE">
      <w:pPr>
        <w:pStyle w:val="vBodybullet1"/>
      </w:pPr>
      <w:r w:rsidRPr="005B04CF">
        <w:t>What are the specific drivers in your workplace?</w:t>
      </w:r>
    </w:p>
    <w:p w14:paraId="58EB4602" w14:textId="71FC053D" w:rsidR="005B04CF" w:rsidRPr="005B04CF" w:rsidRDefault="005B04CF" w:rsidP="007A2D45">
      <w:pPr>
        <w:pStyle w:val="vCross-reference"/>
      </w:pPr>
      <w:r w:rsidRPr="005B04CF">
        <w:t xml:space="preserve">For information on drivers, see our </w:t>
      </w:r>
      <w:hyperlink r:id="rId27" w:history="1">
        <w:r w:rsidRPr="00BD6555">
          <w:rPr>
            <w:rStyle w:val="Hyperlink"/>
          </w:rPr>
          <w:t>Guideline – Section 2.2:</w:t>
        </w:r>
        <w:r w:rsidR="003D56CE" w:rsidRPr="00BD6555">
          <w:rPr>
            <w:rStyle w:val="Hyperlink"/>
          </w:rPr>
          <w:t xml:space="preserve"> </w:t>
        </w:r>
        <w:r w:rsidRPr="00BD6555">
          <w:rPr>
            <w:rStyle w:val="Hyperlink"/>
          </w:rPr>
          <w:t>What drives sexual harassment at work?</w:t>
        </w:r>
      </w:hyperlink>
    </w:p>
    <w:p w14:paraId="1FAD7395" w14:textId="6B03CC6F" w:rsidR="005B04CF" w:rsidRPr="005B04CF" w:rsidRDefault="005B04CF" w:rsidP="003D56CE">
      <w:pPr>
        <w:pStyle w:val="vHeading3"/>
      </w:pPr>
      <w:r w:rsidRPr="005B04CF">
        <w:lastRenderedPageBreak/>
        <w:t>4. Outline any relevant plans, policies or training</w:t>
      </w:r>
      <w:r w:rsidR="003D56CE">
        <w:t xml:space="preserve"> </w:t>
      </w:r>
      <w:r w:rsidRPr="005B04CF">
        <w:t>you have that address these drivers.</w:t>
      </w:r>
    </w:p>
    <w:p w14:paraId="67DD955C" w14:textId="5E3B243F" w:rsidR="005B04CF" w:rsidRPr="005B04CF" w:rsidRDefault="005B04CF" w:rsidP="003D56CE">
      <w:pPr>
        <w:pStyle w:val="vBodytext"/>
      </w:pPr>
      <w:r w:rsidRPr="005B04CF">
        <w:t>This might be internal strategic plans or strategies for</w:t>
      </w:r>
      <w:r w:rsidR="003D56CE">
        <w:t xml:space="preserve"> </w:t>
      </w:r>
      <w:r w:rsidRPr="005B04CF">
        <w:t>addressing inequality in the workplace.</w:t>
      </w:r>
    </w:p>
    <w:p w14:paraId="3C467295" w14:textId="22D8CD94" w:rsidR="005B04CF" w:rsidRPr="005B04CF" w:rsidRDefault="005B04CF" w:rsidP="005B04CF">
      <w:pPr>
        <w:pStyle w:val="vBodybullet1"/>
      </w:pPr>
      <w:r w:rsidRPr="005B04CF">
        <w:t>What are the existing internal strategic plans or</w:t>
      </w:r>
      <w:r w:rsidR="003D56CE">
        <w:t xml:space="preserve"> </w:t>
      </w:r>
      <w:r w:rsidRPr="005B04CF">
        <w:t>strategies for addressing inequality in the workplace?</w:t>
      </w:r>
    </w:p>
    <w:p w14:paraId="7F7721D0" w14:textId="23D96E4A" w:rsidR="005B04CF" w:rsidRDefault="005B04CF" w:rsidP="007A2D45">
      <w:pPr>
        <w:pStyle w:val="vCross-reference"/>
      </w:pPr>
      <w:r w:rsidRPr="005B04CF">
        <w:t>For information on developing policies and providing</w:t>
      </w:r>
      <w:r w:rsidR="003D56CE">
        <w:t xml:space="preserve"> </w:t>
      </w:r>
      <w:r w:rsidRPr="005B04CF">
        <w:t>education and training, see our Guideline – Standard 1:</w:t>
      </w:r>
      <w:r w:rsidR="003D56CE">
        <w:t xml:space="preserve"> </w:t>
      </w:r>
      <w:r w:rsidRPr="005B04CF">
        <w:t>Knowledge; Standard 2: Prevention plan; and Standard 3:</w:t>
      </w:r>
      <w:r w:rsidR="003D56CE">
        <w:t xml:space="preserve"> </w:t>
      </w:r>
      <w:r w:rsidRPr="005B04CF">
        <w:t>Organisational capacity.</w:t>
      </w:r>
    </w:p>
    <w:p w14:paraId="6A7CEC39" w14:textId="77777777" w:rsidR="005B04CF" w:rsidRPr="007A2D45" w:rsidRDefault="005B04CF" w:rsidP="003D56CE">
      <w:pPr>
        <w:pStyle w:val="vHeading2"/>
        <w:rPr>
          <w:rStyle w:val="vCharacterhighlightyellow"/>
        </w:rPr>
      </w:pPr>
      <w:r w:rsidRPr="007A2D45">
        <w:rPr>
          <w:rStyle w:val="vCharacterhighlightyellow"/>
        </w:rPr>
        <w:t>Risks</w:t>
      </w:r>
    </w:p>
    <w:p w14:paraId="0A9D1AB0" w14:textId="62582D29" w:rsidR="005B04CF" w:rsidRPr="005B04CF" w:rsidRDefault="005B04CF" w:rsidP="003D56CE">
      <w:pPr>
        <w:pStyle w:val="vHeading3"/>
      </w:pPr>
      <w:r w:rsidRPr="005B04CF">
        <w:t>5. Complete a risk assessment of your workplace</w:t>
      </w:r>
      <w:r w:rsidR="003D56CE">
        <w:t xml:space="preserve"> </w:t>
      </w:r>
      <w:r w:rsidRPr="005B04CF">
        <w:t>and detail results.</w:t>
      </w:r>
    </w:p>
    <w:p w14:paraId="1D6A4DEB" w14:textId="162124F7" w:rsidR="005B04CF" w:rsidRPr="005B04CF" w:rsidRDefault="005B04CF" w:rsidP="003D56CE">
      <w:pPr>
        <w:pStyle w:val="vBodytext"/>
      </w:pPr>
      <w:r w:rsidRPr="005B04CF">
        <w:t>This will identify the likelihood of sexual harassment</w:t>
      </w:r>
      <w:r w:rsidR="003D56CE">
        <w:t xml:space="preserve"> </w:t>
      </w:r>
      <w:r w:rsidRPr="005B04CF">
        <w:t>occurring and the potential barriers for individuals reporting</w:t>
      </w:r>
      <w:r w:rsidR="003D56CE">
        <w:t xml:space="preserve"> </w:t>
      </w:r>
      <w:r w:rsidRPr="005B04CF">
        <w:t>it. This may be workplace characteristics such as:</w:t>
      </w:r>
    </w:p>
    <w:p w14:paraId="123BF7C8" w14:textId="1009A52F" w:rsidR="005B04CF" w:rsidRPr="005B04CF" w:rsidRDefault="005B04CF" w:rsidP="003D56CE">
      <w:pPr>
        <w:pStyle w:val="vBodybullet1"/>
      </w:pPr>
      <w:r w:rsidRPr="005B04CF">
        <w:t>poorly lit or isolated areas of the office</w:t>
      </w:r>
    </w:p>
    <w:p w14:paraId="2F22AE2C" w14:textId="053F265C" w:rsidR="005B04CF" w:rsidRPr="005B04CF" w:rsidRDefault="005B04CF" w:rsidP="003D56CE">
      <w:pPr>
        <w:pStyle w:val="vBodybullet1"/>
      </w:pPr>
      <w:r w:rsidRPr="005B04CF">
        <w:t>short-term contracts with a reliance on reputation</w:t>
      </w:r>
      <w:r w:rsidR="003D56CE">
        <w:t xml:space="preserve"> </w:t>
      </w:r>
      <w:r w:rsidRPr="005B04CF">
        <w:t xml:space="preserve">or word-of-mouth for securing the next </w:t>
      </w:r>
      <w:proofErr w:type="gramStart"/>
      <w:r w:rsidRPr="005B04CF">
        <w:t>role</w:t>
      </w:r>
      <w:proofErr w:type="gramEnd"/>
    </w:p>
    <w:p w14:paraId="60808CC6" w14:textId="62AF505E" w:rsidR="005B04CF" w:rsidRPr="005B04CF" w:rsidRDefault="005B04CF" w:rsidP="003D56CE">
      <w:pPr>
        <w:pStyle w:val="vBodybullet1"/>
      </w:pPr>
      <w:r w:rsidRPr="005B04CF">
        <w:t>travel and overnight stays.</w:t>
      </w:r>
    </w:p>
    <w:p w14:paraId="7B1857D8" w14:textId="0122F0ED" w:rsidR="005B04CF" w:rsidRDefault="005B04CF" w:rsidP="007A2D45">
      <w:pPr>
        <w:pStyle w:val="vCross-reference"/>
      </w:pPr>
      <w:r w:rsidRPr="005B04CF">
        <w:t>For a risk assessment template and information on how to</w:t>
      </w:r>
      <w:r w:rsidR="003D56CE">
        <w:t xml:space="preserve"> </w:t>
      </w:r>
      <w:r w:rsidRPr="005B04CF">
        <w:t xml:space="preserve">complete, see our </w:t>
      </w:r>
      <w:hyperlink r:id="rId28" w:history="1">
        <w:r w:rsidRPr="00BD6555">
          <w:rPr>
            <w:rStyle w:val="Hyperlink"/>
          </w:rPr>
          <w:t>Guideline – Appendix: Risk assessment tool</w:t>
        </w:r>
        <w:r w:rsidR="003D56CE" w:rsidRPr="00BD6555">
          <w:rPr>
            <w:rStyle w:val="Hyperlink"/>
          </w:rPr>
          <w:t xml:space="preserve"> </w:t>
        </w:r>
        <w:r w:rsidRPr="00BD6555">
          <w:rPr>
            <w:rStyle w:val="Hyperlink"/>
          </w:rPr>
          <w:t>– Risk matrix</w:t>
        </w:r>
      </w:hyperlink>
      <w:r w:rsidRPr="005B04CF">
        <w:t>.</w:t>
      </w:r>
    </w:p>
    <w:p w14:paraId="530BF35C" w14:textId="77777777" w:rsidR="005B04CF" w:rsidRPr="007A2D45" w:rsidRDefault="005B04CF" w:rsidP="003D56CE">
      <w:pPr>
        <w:pStyle w:val="vHeading2"/>
        <w:rPr>
          <w:rStyle w:val="vCharacterhighlightyellow"/>
        </w:rPr>
      </w:pPr>
      <w:r w:rsidRPr="007A2D45">
        <w:rPr>
          <w:rStyle w:val="vCharacterhighlightyellow"/>
        </w:rPr>
        <w:t>Response</w:t>
      </w:r>
    </w:p>
    <w:p w14:paraId="53D2D182" w14:textId="43AABCC8" w:rsidR="005B04CF" w:rsidRPr="005B04CF" w:rsidRDefault="005B04CF" w:rsidP="003D56CE">
      <w:pPr>
        <w:pStyle w:val="vHeading3"/>
      </w:pPr>
      <w:r w:rsidRPr="005B04CF">
        <w:t>6. Complete an analysis of any gaps or areas</w:t>
      </w:r>
      <w:r w:rsidR="003D56CE">
        <w:t xml:space="preserve"> </w:t>
      </w:r>
      <w:r w:rsidRPr="005B04CF">
        <w:t>for improvement in your response measures</w:t>
      </w:r>
      <w:r w:rsidR="003D56CE">
        <w:t xml:space="preserve"> </w:t>
      </w:r>
      <w:r w:rsidRPr="005B04CF">
        <w:t>and detail the results.</w:t>
      </w:r>
    </w:p>
    <w:p w14:paraId="39E61E78" w14:textId="6422DF7D" w:rsidR="005B04CF" w:rsidRPr="005B04CF" w:rsidRDefault="005B04CF" w:rsidP="003D56CE">
      <w:pPr>
        <w:pStyle w:val="vBodytext"/>
      </w:pPr>
      <w:r w:rsidRPr="005B04CF">
        <w:t>This may include organisational policies to respond</w:t>
      </w:r>
      <w:r w:rsidR="003D56CE">
        <w:t xml:space="preserve"> </w:t>
      </w:r>
      <w:r w:rsidRPr="005B04CF">
        <w:t>to sexual harassment, reporting pathways, guides for</w:t>
      </w:r>
      <w:r w:rsidR="003D56CE">
        <w:t xml:space="preserve"> </w:t>
      </w:r>
      <w:r w:rsidRPr="005B04CF">
        <w:t>staff and managers and behavioural standards.</w:t>
      </w:r>
    </w:p>
    <w:p w14:paraId="1D3C88AC" w14:textId="117C97F5" w:rsidR="005B04CF" w:rsidRDefault="005B04CF" w:rsidP="007A2D45">
      <w:pPr>
        <w:pStyle w:val="vCross-reference"/>
      </w:pPr>
      <w:r w:rsidRPr="005B04CF">
        <w:t>For information on responding to sexual harassment and</w:t>
      </w:r>
      <w:r w:rsidR="003D56CE">
        <w:t xml:space="preserve"> </w:t>
      </w:r>
      <w:r w:rsidRPr="005B04CF">
        <w:t xml:space="preserve">reporting processes, see our </w:t>
      </w:r>
      <w:hyperlink r:id="rId29" w:history="1">
        <w:r w:rsidRPr="00BD6555">
          <w:rPr>
            <w:rStyle w:val="Hyperlink"/>
          </w:rPr>
          <w:t>Guideline – Standard 5:</w:t>
        </w:r>
        <w:r w:rsidR="003D56CE" w:rsidRPr="00BD6555">
          <w:rPr>
            <w:rStyle w:val="Hyperlink"/>
          </w:rPr>
          <w:t xml:space="preserve"> </w:t>
        </w:r>
        <w:r w:rsidRPr="00BD6555">
          <w:rPr>
            <w:rStyle w:val="Hyperlink"/>
          </w:rPr>
          <w:t>Reporting and response</w:t>
        </w:r>
      </w:hyperlink>
      <w:r w:rsidRPr="005B04CF">
        <w:t>.</w:t>
      </w:r>
    </w:p>
    <w:p w14:paraId="2DEB54DB" w14:textId="77777777" w:rsidR="005B04CF" w:rsidRPr="007A2D45" w:rsidRDefault="005B04CF" w:rsidP="003D56CE">
      <w:pPr>
        <w:pStyle w:val="vHeading2"/>
        <w:rPr>
          <w:rStyle w:val="vCharacterhighlightyellow"/>
        </w:rPr>
      </w:pPr>
      <w:r w:rsidRPr="007A2D45">
        <w:rPr>
          <w:rStyle w:val="vCharacterhighlightyellow"/>
        </w:rPr>
        <w:lastRenderedPageBreak/>
        <w:t>Consultation</w:t>
      </w:r>
    </w:p>
    <w:p w14:paraId="38230F1B" w14:textId="77777777" w:rsidR="005B04CF" w:rsidRPr="005B04CF" w:rsidRDefault="005B04CF" w:rsidP="003D56CE">
      <w:pPr>
        <w:pStyle w:val="vHeading3"/>
      </w:pPr>
      <w:r w:rsidRPr="005B04CF">
        <w:t>7. Outline what your consultation process was.</w:t>
      </w:r>
    </w:p>
    <w:p w14:paraId="377BD133" w14:textId="4DF8F3AA" w:rsidR="005B04CF" w:rsidRPr="005B04CF" w:rsidRDefault="005B04CF" w:rsidP="003D56CE">
      <w:pPr>
        <w:pStyle w:val="vBodybullet1"/>
      </w:pPr>
      <w:r w:rsidRPr="005B04CF">
        <w:t>How and when did you consult with staff (and staff</w:t>
      </w:r>
      <w:r w:rsidR="003D56CE">
        <w:t xml:space="preserve"> </w:t>
      </w:r>
      <w:r w:rsidRPr="005B04CF">
        <w:t>representatives or unions)? This will depend on the</w:t>
      </w:r>
      <w:r w:rsidR="003D56CE">
        <w:t xml:space="preserve"> </w:t>
      </w:r>
      <w:r w:rsidRPr="005B04CF">
        <w:t>size and type of your organisation.</w:t>
      </w:r>
    </w:p>
    <w:p w14:paraId="6DD406A2" w14:textId="7E374171" w:rsidR="005B04CF" w:rsidRPr="005B04CF" w:rsidRDefault="005B04CF" w:rsidP="003D56CE">
      <w:pPr>
        <w:pStyle w:val="vBodybullet1"/>
      </w:pPr>
      <w:r w:rsidRPr="005B04CF">
        <w:t>What consultation pathways were available?</w:t>
      </w:r>
      <w:r w:rsidR="003D56CE">
        <w:t xml:space="preserve"> </w:t>
      </w:r>
      <w:r w:rsidRPr="005B04CF">
        <w:t>For example, staff workshop, one-on-one, email</w:t>
      </w:r>
      <w:r w:rsidR="003D56CE">
        <w:t xml:space="preserve"> </w:t>
      </w:r>
      <w:r w:rsidRPr="005B04CF">
        <w:t>or a manager survey.</w:t>
      </w:r>
    </w:p>
    <w:p w14:paraId="3C38C0C9" w14:textId="7EDE4F44" w:rsidR="005B04CF" w:rsidRPr="005B04CF" w:rsidRDefault="005B04CF" w:rsidP="003D56CE">
      <w:pPr>
        <w:pStyle w:val="vBodybullet1"/>
      </w:pPr>
      <w:r w:rsidRPr="005B04CF">
        <w:t>How were staff suggestions integrated into</w:t>
      </w:r>
      <w:r w:rsidR="003D56CE">
        <w:t xml:space="preserve"> </w:t>
      </w:r>
      <w:r w:rsidRPr="005B04CF">
        <w:t>the prevention plan?</w:t>
      </w:r>
    </w:p>
    <w:p w14:paraId="0FA5FAA0" w14:textId="028B4096" w:rsidR="005B04CF" w:rsidRDefault="005B04CF" w:rsidP="007A2D45">
      <w:pPr>
        <w:pStyle w:val="vCross-reference"/>
      </w:pPr>
      <w:r w:rsidRPr="005B04CF">
        <w:t>For information on how to consult with staff, see our</w:t>
      </w:r>
      <w:r w:rsidR="003D56CE">
        <w:t xml:space="preserve"> </w:t>
      </w:r>
      <w:hyperlink r:id="rId30" w:history="1">
        <w:r w:rsidRPr="00BD6555">
          <w:rPr>
            <w:rStyle w:val="Hyperlink"/>
          </w:rPr>
          <w:t>Guideline – Section 4.2.2: Consult with workers and</w:t>
        </w:r>
        <w:r w:rsidR="00393B9C" w:rsidRPr="00BD6555">
          <w:rPr>
            <w:rStyle w:val="Hyperlink"/>
          </w:rPr>
          <w:t xml:space="preserve"> </w:t>
        </w:r>
        <w:r w:rsidRPr="00BD6555">
          <w:rPr>
            <w:rStyle w:val="Hyperlink"/>
          </w:rPr>
          <w:t>their representatives</w:t>
        </w:r>
      </w:hyperlink>
      <w:r w:rsidRPr="005B04CF">
        <w:t>.</w:t>
      </w:r>
    </w:p>
    <w:p w14:paraId="22FED37D" w14:textId="77777777" w:rsidR="005B04CF" w:rsidRPr="007A2D45" w:rsidRDefault="005B04CF" w:rsidP="00393B9C">
      <w:pPr>
        <w:pStyle w:val="vHeading2"/>
        <w:rPr>
          <w:rStyle w:val="vCharacterhighlightyellow"/>
        </w:rPr>
      </w:pPr>
      <w:r w:rsidRPr="007A2D45">
        <w:rPr>
          <w:rStyle w:val="vCharacterhighlightyellow"/>
        </w:rPr>
        <w:t>Actions</w:t>
      </w:r>
    </w:p>
    <w:p w14:paraId="25041956" w14:textId="77777777" w:rsidR="005B04CF" w:rsidRPr="005B04CF" w:rsidRDefault="005B04CF" w:rsidP="00393B9C">
      <w:pPr>
        <w:pStyle w:val="vHeading3"/>
      </w:pPr>
      <w:r w:rsidRPr="005B04CF">
        <w:t>8. Identify actions.</w:t>
      </w:r>
    </w:p>
    <w:p w14:paraId="243F3526" w14:textId="3008A62C" w:rsidR="005B04CF" w:rsidRPr="005B04CF" w:rsidRDefault="005B04CF" w:rsidP="00C9632A">
      <w:pPr>
        <w:pStyle w:val="vBodytext"/>
      </w:pPr>
      <w:r w:rsidRPr="005B04CF">
        <w:t>These actions should correspond to a particular driver,</w:t>
      </w:r>
      <w:r w:rsidR="00C9632A">
        <w:t xml:space="preserve"> </w:t>
      </w:r>
      <w:proofErr w:type="gramStart"/>
      <w:r w:rsidRPr="005B04CF">
        <w:t>risk</w:t>
      </w:r>
      <w:proofErr w:type="gramEnd"/>
      <w:r w:rsidRPr="005B04CF">
        <w:t xml:space="preserve"> or gap, have a responsible party and timeline, and</w:t>
      </w:r>
      <w:r w:rsidR="00C9632A">
        <w:t xml:space="preserve"> </w:t>
      </w:r>
      <w:r w:rsidRPr="005B04CF">
        <w:t>should be categorised by the type of prevention (driver,</w:t>
      </w:r>
      <w:r w:rsidR="00C9632A">
        <w:t xml:space="preserve"> </w:t>
      </w:r>
      <w:r w:rsidRPr="005B04CF">
        <w:t>risk or response gap).</w:t>
      </w:r>
    </w:p>
    <w:p w14:paraId="01E684B7" w14:textId="02ECB8B8" w:rsidR="005B04CF" w:rsidRDefault="00C9632A" w:rsidP="00C9632A">
      <w:pPr>
        <w:pStyle w:val="vHeading4"/>
      </w:pPr>
      <w:r w:rsidRPr="005B04CF">
        <w:t>Responding to key drivers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5"/>
        <w:gridCol w:w="3400"/>
        <w:gridCol w:w="1985"/>
        <w:gridCol w:w="1410"/>
      </w:tblGrid>
      <w:tr w:rsidR="007A2D45" w:rsidRPr="00E06DE3" w14:paraId="40966AD3" w14:textId="2BC6A8C3" w:rsidTr="007A2D45">
        <w:tc>
          <w:tcPr>
            <w:tcW w:w="2265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1F04FF42" w14:textId="2AF3AAD6" w:rsidR="007A2D45" w:rsidRPr="007A2D45" w:rsidRDefault="007A2D45" w:rsidP="007A2D45">
            <w:pPr>
              <w:pStyle w:val="vTableheaderleft"/>
            </w:pPr>
            <w:r>
              <w:t>Key drivers</w:t>
            </w:r>
          </w:p>
        </w:tc>
        <w:tc>
          <w:tcPr>
            <w:tcW w:w="3400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1DC15128" w14:textId="49ADBF71" w:rsidR="007A2D45" w:rsidRPr="007A2D45" w:rsidRDefault="007A2D45" w:rsidP="007A2D45">
            <w:pPr>
              <w:pStyle w:val="vTableheaderleft"/>
            </w:pPr>
            <w:r>
              <w:t>Proposed action</w:t>
            </w:r>
          </w:p>
        </w:tc>
        <w:tc>
          <w:tcPr>
            <w:tcW w:w="1985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1C533EA1" w14:textId="36728492" w:rsidR="007A2D45" w:rsidRPr="007A2D45" w:rsidRDefault="007A2D45" w:rsidP="007A2D45">
            <w:pPr>
              <w:pStyle w:val="vTableheaderleft"/>
            </w:pPr>
            <w:r>
              <w:t>Responsible party</w:t>
            </w:r>
          </w:p>
        </w:tc>
        <w:tc>
          <w:tcPr>
            <w:tcW w:w="1410" w:type="dxa"/>
            <w:shd w:val="clear" w:color="auto" w:fill="071C53" w:themeFill="text2"/>
          </w:tcPr>
          <w:p w14:paraId="7F451774" w14:textId="59B4F5DB" w:rsidR="007A2D45" w:rsidRPr="005B04CF" w:rsidRDefault="007A2D45" w:rsidP="007A2D45">
            <w:pPr>
              <w:pStyle w:val="vTableheaderleft"/>
            </w:pPr>
            <w:r>
              <w:t>Timeline</w:t>
            </w:r>
          </w:p>
        </w:tc>
      </w:tr>
      <w:tr w:rsidR="007A2D45" w:rsidRPr="00E06DE3" w14:paraId="0206B948" w14:textId="18A1BC72" w:rsidTr="007A2D45">
        <w:tc>
          <w:tcPr>
            <w:tcW w:w="2265" w:type="dxa"/>
            <w:shd w:val="clear" w:color="auto" w:fill="DDDDDD"/>
            <w:tcMar>
              <w:top w:w="57" w:type="dxa"/>
              <w:bottom w:w="57" w:type="dxa"/>
            </w:tcMar>
          </w:tcPr>
          <w:p w14:paraId="116170A0" w14:textId="1092667E" w:rsidR="007A2D45" w:rsidRPr="007A2D45" w:rsidRDefault="007A2D45" w:rsidP="007A2D45">
            <w:pPr>
              <w:pStyle w:val="vTabletext"/>
              <w:rPr>
                <w:rStyle w:val="vCharacteritalics"/>
              </w:rPr>
            </w:pPr>
            <w:r w:rsidRPr="007A2D45">
              <w:rPr>
                <w:rStyle w:val="vCharacteritalics"/>
              </w:rPr>
              <w:t>Power disparities between staff</w:t>
            </w:r>
          </w:p>
        </w:tc>
        <w:tc>
          <w:tcPr>
            <w:tcW w:w="3400" w:type="dxa"/>
            <w:shd w:val="clear" w:color="auto" w:fill="DDDDDD"/>
            <w:tcMar>
              <w:top w:w="57" w:type="dxa"/>
              <w:bottom w:w="57" w:type="dxa"/>
            </w:tcMar>
          </w:tcPr>
          <w:p w14:paraId="622A641E" w14:textId="77803675" w:rsidR="007A2D45" w:rsidRPr="007A2D45" w:rsidRDefault="007A2D45" w:rsidP="007A2D45">
            <w:pPr>
              <w:pStyle w:val="vTabletext"/>
              <w:rPr>
                <w:rStyle w:val="vCharacteritalics"/>
              </w:rPr>
            </w:pPr>
            <w:r w:rsidRPr="007A2D45">
              <w:rPr>
                <w:rStyle w:val="vCharacteritalics"/>
              </w:rPr>
              <w:t>Ensure there are options for anonymous reporting, so staff do not have to report to managers if uncomfortable or inappropriate (</w:t>
            </w:r>
            <w:proofErr w:type="gramStart"/>
            <w:r w:rsidRPr="007A2D45">
              <w:rPr>
                <w:rStyle w:val="vCharacteritalics"/>
              </w:rPr>
              <w:t>i.e.</w:t>
            </w:r>
            <w:proofErr w:type="gramEnd"/>
            <w:r w:rsidRPr="007A2D45">
              <w:rPr>
                <w:rStyle w:val="vCharacteritalics"/>
              </w:rPr>
              <w:t xml:space="preserve"> if the manager is the alleged perpetrator)</w:t>
            </w:r>
          </w:p>
        </w:tc>
        <w:tc>
          <w:tcPr>
            <w:tcW w:w="1985" w:type="dxa"/>
            <w:shd w:val="clear" w:color="auto" w:fill="DDDDDD"/>
            <w:tcMar>
              <w:top w:w="57" w:type="dxa"/>
              <w:bottom w:w="57" w:type="dxa"/>
            </w:tcMar>
          </w:tcPr>
          <w:p w14:paraId="0F4FC35E" w14:textId="51C5D1BF" w:rsidR="007A2D45" w:rsidRPr="007A2D45" w:rsidRDefault="007A2D45" w:rsidP="007A2D45">
            <w:pPr>
              <w:pStyle w:val="vTabletext"/>
              <w:rPr>
                <w:rStyle w:val="vCharacteritalics"/>
              </w:rPr>
            </w:pPr>
            <w:r w:rsidRPr="007A2D45">
              <w:rPr>
                <w:rStyle w:val="vCharacteritalics"/>
              </w:rPr>
              <w:t>People and Culture</w:t>
            </w:r>
          </w:p>
        </w:tc>
        <w:tc>
          <w:tcPr>
            <w:tcW w:w="1410" w:type="dxa"/>
            <w:shd w:val="clear" w:color="auto" w:fill="DDDDDD"/>
          </w:tcPr>
          <w:p w14:paraId="0FC72C45" w14:textId="77777777" w:rsidR="007A2D45" w:rsidRPr="007A2D45" w:rsidRDefault="007A2D45" w:rsidP="007A2D45">
            <w:pPr>
              <w:pStyle w:val="vTabletext"/>
              <w:rPr>
                <w:rStyle w:val="vCharacteritalics"/>
              </w:rPr>
            </w:pPr>
          </w:p>
        </w:tc>
      </w:tr>
      <w:tr w:rsidR="007A2D45" w:rsidRPr="00E06DE3" w14:paraId="5E851205" w14:textId="66FA1826" w:rsidTr="007A2D45">
        <w:tc>
          <w:tcPr>
            <w:tcW w:w="2265" w:type="dxa"/>
            <w:shd w:val="clear" w:color="auto" w:fill="DDDDDD"/>
            <w:tcMar>
              <w:top w:w="57" w:type="dxa"/>
              <w:bottom w:w="57" w:type="dxa"/>
            </w:tcMar>
          </w:tcPr>
          <w:p w14:paraId="56FEA13F" w14:textId="69F61DB7" w:rsidR="007A2D45" w:rsidRPr="005B04CF" w:rsidRDefault="007A2D45" w:rsidP="007A2D45">
            <w:pPr>
              <w:pStyle w:val="vTabletext"/>
            </w:pPr>
          </w:p>
        </w:tc>
        <w:tc>
          <w:tcPr>
            <w:tcW w:w="3400" w:type="dxa"/>
            <w:shd w:val="clear" w:color="auto" w:fill="DDDDDD"/>
            <w:tcMar>
              <w:top w:w="57" w:type="dxa"/>
              <w:bottom w:w="57" w:type="dxa"/>
            </w:tcMar>
          </w:tcPr>
          <w:p w14:paraId="017CE089" w14:textId="4C86C9BC" w:rsidR="007A2D45" w:rsidRPr="005B04CF" w:rsidRDefault="007A2D45" w:rsidP="007A2D45">
            <w:pPr>
              <w:pStyle w:val="vTabletext"/>
            </w:pPr>
          </w:p>
        </w:tc>
        <w:tc>
          <w:tcPr>
            <w:tcW w:w="1985" w:type="dxa"/>
            <w:shd w:val="clear" w:color="auto" w:fill="DDDDDD"/>
            <w:tcMar>
              <w:top w:w="57" w:type="dxa"/>
              <w:bottom w:w="57" w:type="dxa"/>
            </w:tcMar>
          </w:tcPr>
          <w:p w14:paraId="2EBE8871" w14:textId="7839628E" w:rsidR="007A2D45" w:rsidRPr="005B04CF" w:rsidRDefault="007A2D45" w:rsidP="007A2D45">
            <w:pPr>
              <w:pStyle w:val="vTabletext"/>
            </w:pPr>
          </w:p>
        </w:tc>
        <w:tc>
          <w:tcPr>
            <w:tcW w:w="1410" w:type="dxa"/>
            <w:shd w:val="clear" w:color="auto" w:fill="DDDDDD"/>
          </w:tcPr>
          <w:p w14:paraId="237D55C7" w14:textId="77777777" w:rsidR="007A2D45" w:rsidRPr="005B04CF" w:rsidRDefault="007A2D45" w:rsidP="007A2D45">
            <w:pPr>
              <w:pStyle w:val="vTabletext"/>
            </w:pPr>
          </w:p>
        </w:tc>
      </w:tr>
      <w:tr w:rsidR="007A2D45" w:rsidRPr="00E06DE3" w14:paraId="5AC432FB" w14:textId="77777777" w:rsidTr="007A2D45">
        <w:tc>
          <w:tcPr>
            <w:tcW w:w="2265" w:type="dxa"/>
            <w:shd w:val="clear" w:color="auto" w:fill="DDDDDD"/>
            <w:tcMar>
              <w:top w:w="57" w:type="dxa"/>
              <w:bottom w:w="57" w:type="dxa"/>
            </w:tcMar>
          </w:tcPr>
          <w:p w14:paraId="7D594999" w14:textId="77777777" w:rsidR="007A2D45" w:rsidRPr="005B04CF" w:rsidRDefault="007A2D45" w:rsidP="007A2D45">
            <w:pPr>
              <w:pStyle w:val="vTabletext"/>
            </w:pPr>
          </w:p>
        </w:tc>
        <w:tc>
          <w:tcPr>
            <w:tcW w:w="3400" w:type="dxa"/>
            <w:shd w:val="clear" w:color="auto" w:fill="DDDDDD"/>
            <w:tcMar>
              <w:top w:w="57" w:type="dxa"/>
              <w:bottom w:w="57" w:type="dxa"/>
            </w:tcMar>
          </w:tcPr>
          <w:p w14:paraId="65697F25" w14:textId="77777777" w:rsidR="007A2D45" w:rsidRPr="005B04CF" w:rsidRDefault="007A2D45" w:rsidP="007A2D45">
            <w:pPr>
              <w:pStyle w:val="vTabletext"/>
            </w:pPr>
          </w:p>
        </w:tc>
        <w:tc>
          <w:tcPr>
            <w:tcW w:w="1985" w:type="dxa"/>
            <w:shd w:val="clear" w:color="auto" w:fill="DDDDDD"/>
            <w:tcMar>
              <w:top w:w="57" w:type="dxa"/>
              <w:bottom w:w="57" w:type="dxa"/>
            </w:tcMar>
          </w:tcPr>
          <w:p w14:paraId="1B3FA55B" w14:textId="77777777" w:rsidR="007A2D45" w:rsidRPr="005B04CF" w:rsidRDefault="007A2D45" w:rsidP="007A2D45">
            <w:pPr>
              <w:pStyle w:val="vTabletext"/>
            </w:pPr>
          </w:p>
        </w:tc>
        <w:tc>
          <w:tcPr>
            <w:tcW w:w="1410" w:type="dxa"/>
            <w:shd w:val="clear" w:color="auto" w:fill="DDDDDD"/>
          </w:tcPr>
          <w:p w14:paraId="73B751A6" w14:textId="77777777" w:rsidR="007A2D45" w:rsidRPr="005B04CF" w:rsidRDefault="007A2D45" w:rsidP="007A2D45">
            <w:pPr>
              <w:pStyle w:val="vTabletext"/>
            </w:pPr>
          </w:p>
        </w:tc>
      </w:tr>
    </w:tbl>
    <w:p w14:paraId="19922CB1" w14:textId="00859FD3" w:rsidR="005B04CF" w:rsidRDefault="007A2D45" w:rsidP="00BD6555">
      <w:pPr>
        <w:pStyle w:val="vHeading4"/>
        <w:keepNext/>
      </w:pPr>
      <w:r>
        <w:t>Responding to key risks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5"/>
        <w:gridCol w:w="3400"/>
        <w:gridCol w:w="1985"/>
        <w:gridCol w:w="1410"/>
      </w:tblGrid>
      <w:tr w:rsidR="007A2D45" w:rsidRPr="00E06DE3" w14:paraId="09812495" w14:textId="77777777" w:rsidTr="003E13D2">
        <w:tc>
          <w:tcPr>
            <w:tcW w:w="2265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3BC485C5" w14:textId="0A63D542" w:rsidR="007A2D45" w:rsidRPr="007A2D45" w:rsidRDefault="007A2D45" w:rsidP="00BD6555">
            <w:pPr>
              <w:pStyle w:val="vTableheaderleft"/>
              <w:keepNext/>
            </w:pPr>
            <w:r>
              <w:t xml:space="preserve">Key </w:t>
            </w:r>
            <w:r>
              <w:t>risks</w:t>
            </w:r>
          </w:p>
        </w:tc>
        <w:tc>
          <w:tcPr>
            <w:tcW w:w="3400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7D4CA846" w14:textId="77777777" w:rsidR="007A2D45" w:rsidRPr="007A2D45" w:rsidRDefault="007A2D45" w:rsidP="00BD6555">
            <w:pPr>
              <w:pStyle w:val="vTableheaderleft"/>
              <w:keepNext/>
            </w:pPr>
            <w:r>
              <w:t>Proposed action</w:t>
            </w:r>
          </w:p>
        </w:tc>
        <w:tc>
          <w:tcPr>
            <w:tcW w:w="1985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00E07587" w14:textId="77777777" w:rsidR="007A2D45" w:rsidRPr="007A2D45" w:rsidRDefault="007A2D45" w:rsidP="00BD6555">
            <w:pPr>
              <w:pStyle w:val="vTableheaderleft"/>
              <w:keepNext/>
            </w:pPr>
            <w:r>
              <w:t>Responsible party</w:t>
            </w:r>
          </w:p>
        </w:tc>
        <w:tc>
          <w:tcPr>
            <w:tcW w:w="1410" w:type="dxa"/>
            <w:shd w:val="clear" w:color="auto" w:fill="071C53" w:themeFill="text2"/>
          </w:tcPr>
          <w:p w14:paraId="3E096554" w14:textId="77777777" w:rsidR="007A2D45" w:rsidRPr="005B04CF" w:rsidRDefault="007A2D45" w:rsidP="00BD6555">
            <w:pPr>
              <w:pStyle w:val="vTableheaderleft"/>
              <w:keepNext/>
            </w:pPr>
            <w:r>
              <w:t>Timeline</w:t>
            </w:r>
          </w:p>
        </w:tc>
      </w:tr>
      <w:tr w:rsidR="007A2D45" w:rsidRPr="00E06DE3" w14:paraId="648E9EAF" w14:textId="77777777" w:rsidTr="003E13D2">
        <w:tc>
          <w:tcPr>
            <w:tcW w:w="2265" w:type="dxa"/>
            <w:shd w:val="clear" w:color="auto" w:fill="DDDDDD"/>
            <w:tcMar>
              <w:top w:w="57" w:type="dxa"/>
              <w:bottom w:w="57" w:type="dxa"/>
            </w:tcMar>
          </w:tcPr>
          <w:p w14:paraId="3A6517A2" w14:textId="46C6988D" w:rsidR="007A2D45" w:rsidRPr="007A2D45" w:rsidRDefault="007A2D45" w:rsidP="007A2D45">
            <w:pPr>
              <w:pStyle w:val="vTabletext"/>
              <w:rPr>
                <w:rStyle w:val="vCharacteritalics"/>
              </w:rPr>
            </w:pPr>
            <w:r w:rsidRPr="007A2D45">
              <w:rPr>
                <w:rStyle w:val="vCharacteritalics"/>
              </w:rPr>
              <w:t>Isolated areas in the office</w:t>
            </w:r>
          </w:p>
        </w:tc>
        <w:tc>
          <w:tcPr>
            <w:tcW w:w="3400" w:type="dxa"/>
            <w:shd w:val="clear" w:color="auto" w:fill="DDDDDD"/>
            <w:tcMar>
              <w:top w:w="57" w:type="dxa"/>
              <w:bottom w:w="57" w:type="dxa"/>
            </w:tcMar>
          </w:tcPr>
          <w:p w14:paraId="534881D5" w14:textId="380AFC8C" w:rsidR="007A2D45" w:rsidRPr="007A2D45" w:rsidRDefault="007A2D45" w:rsidP="007A2D45">
            <w:pPr>
              <w:pStyle w:val="vTabletext"/>
              <w:rPr>
                <w:rStyle w:val="vCharacteritalics"/>
              </w:rPr>
            </w:pPr>
            <w:r w:rsidRPr="007A2D45">
              <w:rPr>
                <w:rStyle w:val="vCharacteritalics"/>
              </w:rPr>
              <w:t>Conduct an audit of isolated areas of the office and consider installing further lighting in dark spaces</w:t>
            </w:r>
          </w:p>
        </w:tc>
        <w:tc>
          <w:tcPr>
            <w:tcW w:w="1985" w:type="dxa"/>
            <w:shd w:val="clear" w:color="auto" w:fill="DDDDDD"/>
            <w:tcMar>
              <w:top w:w="57" w:type="dxa"/>
              <w:bottom w:w="57" w:type="dxa"/>
            </w:tcMar>
          </w:tcPr>
          <w:p w14:paraId="1FA9BC5F" w14:textId="748E398C" w:rsidR="007A2D45" w:rsidRPr="007A2D45" w:rsidRDefault="007A2D45" w:rsidP="007A2D45">
            <w:pPr>
              <w:pStyle w:val="vTabletext"/>
              <w:rPr>
                <w:rStyle w:val="vCharacteritalics"/>
              </w:rPr>
            </w:pPr>
          </w:p>
        </w:tc>
        <w:tc>
          <w:tcPr>
            <w:tcW w:w="1410" w:type="dxa"/>
            <w:shd w:val="clear" w:color="auto" w:fill="DDDDDD"/>
          </w:tcPr>
          <w:p w14:paraId="4DAC42E1" w14:textId="77777777" w:rsidR="007A2D45" w:rsidRPr="007A2D45" w:rsidRDefault="007A2D45" w:rsidP="003E13D2">
            <w:pPr>
              <w:pStyle w:val="vTabletext"/>
              <w:rPr>
                <w:rStyle w:val="vCharacteritalics"/>
              </w:rPr>
            </w:pPr>
          </w:p>
        </w:tc>
      </w:tr>
      <w:tr w:rsidR="007A2D45" w:rsidRPr="00E06DE3" w14:paraId="34488250" w14:textId="77777777" w:rsidTr="003E13D2">
        <w:tc>
          <w:tcPr>
            <w:tcW w:w="2265" w:type="dxa"/>
            <w:shd w:val="clear" w:color="auto" w:fill="DDDDDD"/>
            <w:tcMar>
              <w:top w:w="57" w:type="dxa"/>
              <w:bottom w:w="57" w:type="dxa"/>
            </w:tcMar>
          </w:tcPr>
          <w:p w14:paraId="4E6A7D75" w14:textId="77777777" w:rsidR="007A2D45" w:rsidRPr="005B04CF" w:rsidRDefault="007A2D45" w:rsidP="007A2D45">
            <w:pPr>
              <w:pStyle w:val="vTabletext"/>
            </w:pPr>
          </w:p>
        </w:tc>
        <w:tc>
          <w:tcPr>
            <w:tcW w:w="3400" w:type="dxa"/>
            <w:shd w:val="clear" w:color="auto" w:fill="DDDDDD"/>
            <w:tcMar>
              <w:top w:w="57" w:type="dxa"/>
              <w:bottom w:w="57" w:type="dxa"/>
            </w:tcMar>
          </w:tcPr>
          <w:p w14:paraId="665BE232" w14:textId="77777777" w:rsidR="007A2D45" w:rsidRPr="005B04CF" w:rsidRDefault="007A2D45" w:rsidP="007A2D45">
            <w:pPr>
              <w:pStyle w:val="vTabletext"/>
            </w:pPr>
          </w:p>
        </w:tc>
        <w:tc>
          <w:tcPr>
            <w:tcW w:w="1985" w:type="dxa"/>
            <w:shd w:val="clear" w:color="auto" w:fill="DDDDDD"/>
            <w:tcMar>
              <w:top w:w="57" w:type="dxa"/>
              <w:bottom w:w="57" w:type="dxa"/>
            </w:tcMar>
          </w:tcPr>
          <w:p w14:paraId="6E017932" w14:textId="77777777" w:rsidR="007A2D45" w:rsidRPr="005B04CF" w:rsidRDefault="007A2D45" w:rsidP="007A2D45">
            <w:pPr>
              <w:pStyle w:val="vTabletext"/>
            </w:pPr>
          </w:p>
        </w:tc>
        <w:tc>
          <w:tcPr>
            <w:tcW w:w="1410" w:type="dxa"/>
            <w:shd w:val="clear" w:color="auto" w:fill="DDDDDD"/>
          </w:tcPr>
          <w:p w14:paraId="4993559F" w14:textId="77777777" w:rsidR="007A2D45" w:rsidRPr="005B04CF" w:rsidRDefault="007A2D45" w:rsidP="003E13D2">
            <w:pPr>
              <w:pStyle w:val="vTabletext"/>
            </w:pPr>
          </w:p>
        </w:tc>
      </w:tr>
      <w:tr w:rsidR="007A2D45" w:rsidRPr="00E06DE3" w14:paraId="326A34EB" w14:textId="77777777" w:rsidTr="003E13D2">
        <w:tc>
          <w:tcPr>
            <w:tcW w:w="2265" w:type="dxa"/>
            <w:shd w:val="clear" w:color="auto" w:fill="DDDDDD"/>
            <w:tcMar>
              <w:top w:w="57" w:type="dxa"/>
              <w:bottom w:w="57" w:type="dxa"/>
            </w:tcMar>
          </w:tcPr>
          <w:p w14:paraId="5CBC10D3" w14:textId="77777777" w:rsidR="007A2D45" w:rsidRPr="005B04CF" w:rsidRDefault="007A2D45" w:rsidP="003E13D2">
            <w:pPr>
              <w:pStyle w:val="vTabletext"/>
            </w:pPr>
          </w:p>
        </w:tc>
        <w:tc>
          <w:tcPr>
            <w:tcW w:w="3400" w:type="dxa"/>
            <w:shd w:val="clear" w:color="auto" w:fill="DDDDDD"/>
            <w:tcMar>
              <w:top w:w="57" w:type="dxa"/>
              <w:bottom w:w="57" w:type="dxa"/>
            </w:tcMar>
          </w:tcPr>
          <w:p w14:paraId="35DE5FB8" w14:textId="77777777" w:rsidR="007A2D45" w:rsidRPr="005B04CF" w:rsidRDefault="007A2D45" w:rsidP="003E13D2">
            <w:pPr>
              <w:pStyle w:val="vTabletext"/>
            </w:pPr>
          </w:p>
        </w:tc>
        <w:tc>
          <w:tcPr>
            <w:tcW w:w="1985" w:type="dxa"/>
            <w:shd w:val="clear" w:color="auto" w:fill="DDDDDD"/>
            <w:tcMar>
              <w:top w:w="57" w:type="dxa"/>
              <w:bottom w:w="57" w:type="dxa"/>
            </w:tcMar>
          </w:tcPr>
          <w:p w14:paraId="2F0AF35B" w14:textId="77777777" w:rsidR="007A2D45" w:rsidRPr="005B04CF" w:rsidRDefault="007A2D45" w:rsidP="003E13D2">
            <w:pPr>
              <w:pStyle w:val="vTabletext"/>
            </w:pPr>
          </w:p>
        </w:tc>
        <w:tc>
          <w:tcPr>
            <w:tcW w:w="1410" w:type="dxa"/>
            <w:shd w:val="clear" w:color="auto" w:fill="DDDDDD"/>
          </w:tcPr>
          <w:p w14:paraId="5226B7E9" w14:textId="77777777" w:rsidR="007A2D45" w:rsidRPr="005B04CF" w:rsidRDefault="007A2D45" w:rsidP="003E13D2">
            <w:pPr>
              <w:pStyle w:val="vTabletext"/>
            </w:pPr>
          </w:p>
        </w:tc>
      </w:tr>
    </w:tbl>
    <w:p w14:paraId="215101F3" w14:textId="77777777" w:rsidR="007A2D45" w:rsidRPr="007A2D45" w:rsidRDefault="007A2D45" w:rsidP="007A2D45">
      <w:pPr>
        <w:pStyle w:val="vBodytext"/>
      </w:pPr>
    </w:p>
    <w:p w14:paraId="41606D54" w14:textId="2F7CFBF4" w:rsidR="005B04CF" w:rsidRDefault="007A2D45" w:rsidP="007A2D45">
      <w:pPr>
        <w:pStyle w:val="vHeading4"/>
      </w:pPr>
      <w:r>
        <w:t>Responding to key gaps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5"/>
        <w:gridCol w:w="3400"/>
        <w:gridCol w:w="1985"/>
        <w:gridCol w:w="1410"/>
      </w:tblGrid>
      <w:tr w:rsidR="007A2D45" w:rsidRPr="00E06DE3" w14:paraId="089C686D" w14:textId="77777777" w:rsidTr="003E13D2">
        <w:tc>
          <w:tcPr>
            <w:tcW w:w="2265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26052C6F" w14:textId="32F8FE00" w:rsidR="007A2D45" w:rsidRPr="007A2D45" w:rsidRDefault="007A2D45" w:rsidP="007A2D45">
            <w:pPr>
              <w:pStyle w:val="vTableheaderleft"/>
            </w:pPr>
            <w:r>
              <w:t xml:space="preserve">Key </w:t>
            </w:r>
            <w:r>
              <w:t>response gaps</w:t>
            </w:r>
          </w:p>
        </w:tc>
        <w:tc>
          <w:tcPr>
            <w:tcW w:w="3400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2F8667E8" w14:textId="77777777" w:rsidR="007A2D45" w:rsidRPr="007A2D45" w:rsidRDefault="007A2D45" w:rsidP="007A2D45">
            <w:pPr>
              <w:pStyle w:val="vTableheaderleft"/>
            </w:pPr>
            <w:r>
              <w:t>Proposed action</w:t>
            </w:r>
          </w:p>
        </w:tc>
        <w:tc>
          <w:tcPr>
            <w:tcW w:w="1985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524CF0FE" w14:textId="77777777" w:rsidR="007A2D45" w:rsidRPr="007A2D45" w:rsidRDefault="007A2D45" w:rsidP="007A2D45">
            <w:pPr>
              <w:pStyle w:val="vTableheaderleft"/>
            </w:pPr>
            <w:r>
              <w:t>Responsible party</w:t>
            </w:r>
          </w:p>
        </w:tc>
        <w:tc>
          <w:tcPr>
            <w:tcW w:w="1410" w:type="dxa"/>
            <w:shd w:val="clear" w:color="auto" w:fill="071C53" w:themeFill="text2"/>
          </w:tcPr>
          <w:p w14:paraId="6CC62593" w14:textId="77777777" w:rsidR="007A2D45" w:rsidRPr="005B04CF" w:rsidRDefault="007A2D45" w:rsidP="003E13D2">
            <w:pPr>
              <w:pStyle w:val="vTableheaderleft"/>
            </w:pPr>
            <w:r>
              <w:t>Timeline</w:t>
            </w:r>
          </w:p>
        </w:tc>
      </w:tr>
      <w:tr w:rsidR="007A2D45" w:rsidRPr="00E06DE3" w14:paraId="6008A7DC" w14:textId="77777777" w:rsidTr="003E13D2">
        <w:tc>
          <w:tcPr>
            <w:tcW w:w="2265" w:type="dxa"/>
            <w:shd w:val="clear" w:color="auto" w:fill="DDDDDD"/>
            <w:tcMar>
              <w:top w:w="57" w:type="dxa"/>
              <w:bottom w:w="57" w:type="dxa"/>
            </w:tcMar>
          </w:tcPr>
          <w:p w14:paraId="735EBFFD" w14:textId="558A7B81" w:rsidR="007A2D45" w:rsidRPr="007A2D45" w:rsidRDefault="007A2D45" w:rsidP="007A2D45">
            <w:pPr>
              <w:pStyle w:val="vTabletext"/>
              <w:rPr>
                <w:rStyle w:val="vCharacteritalics"/>
              </w:rPr>
            </w:pPr>
            <w:r w:rsidRPr="007A2D45">
              <w:rPr>
                <w:rStyle w:val="vCharacteritalics"/>
              </w:rPr>
              <w:t>Lack of organisation specific examples</w:t>
            </w:r>
          </w:p>
        </w:tc>
        <w:tc>
          <w:tcPr>
            <w:tcW w:w="3400" w:type="dxa"/>
            <w:shd w:val="clear" w:color="auto" w:fill="DDDDDD"/>
            <w:tcMar>
              <w:top w:w="57" w:type="dxa"/>
              <w:bottom w:w="57" w:type="dxa"/>
            </w:tcMar>
          </w:tcPr>
          <w:p w14:paraId="14F83510" w14:textId="45026BBF" w:rsidR="007A2D45" w:rsidRPr="007A2D45" w:rsidRDefault="007A2D45" w:rsidP="007A2D45">
            <w:pPr>
              <w:pStyle w:val="vTabletext"/>
              <w:rPr>
                <w:rStyle w:val="vCharacteritalics"/>
              </w:rPr>
            </w:pPr>
            <w:r w:rsidRPr="007A2D45">
              <w:rPr>
                <w:rStyle w:val="vCharacteritalics"/>
              </w:rPr>
              <w:t>Develop a set of case studies of what reporting sexual harassment might look like through organisational pathways</w:t>
            </w:r>
          </w:p>
        </w:tc>
        <w:tc>
          <w:tcPr>
            <w:tcW w:w="1985" w:type="dxa"/>
            <w:shd w:val="clear" w:color="auto" w:fill="DDDDDD"/>
            <w:tcMar>
              <w:top w:w="57" w:type="dxa"/>
              <w:bottom w:w="57" w:type="dxa"/>
            </w:tcMar>
          </w:tcPr>
          <w:p w14:paraId="11186CE0" w14:textId="1F0D25FB" w:rsidR="007A2D45" w:rsidRPr="007A2D45" w:rsidRDefault="007A2D45" w:rsidP="007A2D45">
            <w:pPr>
              <w:pStyle w:val="vTabletext"/>
              <w:rPr>
                <w:rStyle w:val="vCharacteritalics"/>
              </w:rPr>
            </w:pPr>
          </w:p>
        </w:tc>
        <w:tc>
          <w:tcPr>
            <w:tcW w:w="1410" w:type="dxa"/>
            <w:shd w:val="clear" w:color="auto" w:fill="DDDDDD"/>
          </w:tcPr>
          <w:p w14:paraId="71157A7B" w14:textId="77777777" w:rsidR="007A2D45" w:rsidRPr="007A2D45" w:rsidRDefault="007A2D45" w:rsidP="003E13D2">
            <w:pPr>
              <w:pStyle w:val="vTabletext"/>
              <w:rPr>
                <w:rStyle w:val="vCharacteritalics"/>
              </w:rPr>
            </w:pPr>
          </w:p>
        </w:tc>
      </w:tr>
      <w:tr w:rsidR="007A2D45" w:rsidRPr="00E06DE3" w14:paraId="019CC7C7" w14:textId="77777777" w:rsidTr="003E13D2">
        <w:tc>
          <w:tcPr>
            <w:tcW w:w="2265" w:type="dxa"/>
            <w:shd w:val="clear" w:color="auto" w:fill="DDDDDD"/>
            <w:tcMar>
              <w:top w:w="57" w:type="dxa"/>
              <w:bottom w:w="57" w:type="dxa"/>
            </w:tcMar>
          </w:tcPr>
          <w:p w14:paraId="471C8168" w14:textId="77777777" w:rsidR="007A2D45" w:rsidRPr="005B04CF" w:rsidRDefault="007A2D45" w:rsidP="007A2D45">
            <w:pPr>
              <w:pStyle w:val="vTabletext"/>
            </w:pPr>
          </w:p>
        </w:tc>
        <w:tc>
          <w:tcPr>
            <w:tcW w:w="3400" w:type="dxa"/>
            <w:shd w:val="clear" w:color="auto" w:fill="DDDDDD"/>
            <w:tcMar>
              <w:top w:w="57" w:type="dxa"/>
              <w:bottom w:w="57" w:type="dxa"/>
            </w:tcMar>
          </w:tcPr>
          <w:p w14:paraId="2B9D4E7F" w14:textId="77777777" w:rsidR="007A2D45" w:rsidRPr="005B04CF" w:rsidRDefault="007A2D45" w:rsidP="007A2D45">
            <w:pPr>
              <w:pStyle w:val="vTabletext"/>
            </w:pPr>
          </w:p>
        </w:tc>
        <w:tc>
          <w:tcPr>
            <w:tcW w:w="1985" w:type="dxa"/>
            <w:shd w:val="clear" w:color="auto" w:fill="DDDDDD"/>
            <w:tcMar>
              <w:top w:w="57" w:type="dxa"/>
              <w:bottom w:w="57" w:type="dxa"/>
            </w:tcMar>
          </w:tcPr>
          <w:p w14:paraId="4CD91E33" w14:textId="77777777" w:rsidR="007A2D45" w:rsidRPr="005B04CF" w:rsidRDefault="007A2D45" w:rsidP="007A2D45">
            <w:pPr>
              <w:pStyle w:val="vTabletext"/>
            </w:pPr>
          </w:p>
        </w:tc>
        <w:tc>
          <w:tcPr>
            <w:tcW w:w="1410" w:type="dxa"/>
            <w:shd w:val="clear" w:color="auto" w:fill="DDDDDD"/>
          </w:tcPr>
          <w:p w14:paraId="40686FFB" w14:textId="77777777" w:rsidR="007A2D45" w:rsidRPr="005B04CF" w:rsidRDefault="007A2D45" w:rsidP="003E13D2">
            <w:pPr>
              <w:pStyle w:val="vTabletext"/>
            </w:pPr>
          </w:p>
        </w:tc>
      </w:tr>
      <w:tr w:rsidR="007A2D45" w:rsidRPr="00E06DE3" w14:paraId="1E99AA6C" w14:textId="77777777" w:rsidTr="003E13D2">
        <w:tc>
          <w:tcPr>
            <w:tcW w:w="2265" w:type="dxa"/>
            <w:shd w:val="clear" w:color="auto" w:fill="DDDDDD"/>
            <w:tcMar>
              <w:top w:w="57" w:type="dxa"/>
              <w:bottom w:w="57" w:type="dxa"/>
            </w:tcMar>
          </w:tcPr>
          <w:p w14:paraId="76A8DDBA" w14:textId="77777777" w:rsidR="007A2D45" w:rsidRPr="005B04CF" w:rsidRDefault="007A2D45" w:rsidP="003E13D2">
            <w:pPr>
              <w:pStyle w:val="vTabletext"/>
            </w:pPr>
          </w:p>
        </w:tc>
        <w:tc>
          <w:tcPr>
            <w:tcW w:w="3400" w:type="dxa"/>
            <w:shd w:val="clear" w:color="auto" w:fill="DDDDDD"/>
            <w:tcMar>
              <w:top w:w="57" w:type="dxa"/>
              <w:bottom w:w="57" w:type="dxa"/>
            </w:tcMar>
          </w:tcPr>
          <w:p w14:paraId="474F30DE" w14:textId="77777777" w:rsidR="007A2D45" w:rsidRPr="005B04CF" w:rsidRDefault="007A2D45" w:rsidP="003E13D2">
            <w:pPr>
              <w:pStyle w:val="vTabletext"/>
            </w:pPr>
          </w:p>
        </w:tc>
        <w:tc>
          <w:tcPr>
            <w:tcW w:w="1985" w:type="dxa"/>
            <w:shd w:val="clear" w:color="auto" w:fill="DDDDDD"/>
            <w:tcMar>
              <w:top w:w="57" w:type="dxa"/>
              <w:bottom w:w="57" w:type="dxa"/>
            </w:tcMar>
          </w:tcPr>
          <w:p w14:paraId="44128340" w14:textId="77777777" w:rsidR="007A2D45" w:rsidRPr="005B04CF" w:rsidRDefault="007A2D45" w:rsidP="003E13D2">
            <w:pPr>
              <w:pStyle w:val="vTabletext"/>
            </w:pPr>
          </w:p>
        </w:tc>
        <w:tc>
          <w:tcPr>
            <w:tcW w:w="1410" w:type="dxa"/>
            <w:shd w:val="clear" w:color="auto" w:fill="DDDDDD"/>
          </w:tcPr>
          <w:p w14:paraId="1541F67C" w14:textId="77777777" w:rsidR="007A2D45" w:rsidRPr="005B04CF" w:rsidRDefault="007A2D45" w:rsidP="003E13D2">
            <w:pPr>
              <w:pStyle w:val="vTabletext"/>
            </w:pPr>
          </w:p>
        </w:tc>
      </w:tr>
    </w:tbl>
    <w:p w14:paraId="68DA9EA6" w14:textId="77777777" w:rsidR="007A2D45" w:rsidRPr="007A2D45" w:rsidRDefault="007A2D45" w:rsidP="007A2D45">
      <w:pPr>
        <w:pStyle w:val="vBodytext"/>
      </w:pPr>
    </w:p>
    <w:p w14:paraId="55DBBFB2" w14:textId="583210A6" w:rsidR="007A2D45" w:rsidRPr="007A2D45" w:rsidRDefault="007A2D45" w:rsidP="007A2D45">
      <w:pPr>
        <w:pStyle w:val="vHeading2"/>
        <w:rPr>
          <w:rStyle w:val="vCharacterhighlightyellow"/>
        </w:rPr>
      </w:pPr>
      <w:r w:rsidRPr="007A2D45">
        <w:rPr>
          <w:rStyle w:val="vCharacterhighlightyellow"/>
        </w:rPr>
        <w:t>Evaluation and ongoing monitoring</w:t>
      </w:r>
    </w:p>
    <w:p w14:paraId="6A55FEB5" w14:textId="77777777" w:rsidR="007A2D45" w:rsidRPr="007A2D45" w:rsidRDefault="007A2D45" w:rsidP="007A2D45">
      <w:pPr>
        <w:pStyle w:val="vHeading2"/>
      </w:pPr>
      <w:r w:rsidRPr="007A2D45">
        <w:t>9. Outline review process for the plan.</w:t>
      </w:r>
    </w:p>
    <w:p w14:paraId="64C32F37" w14:textId="28DDF37A" w:rsidR="007A2D45" w:rsidRPr="007A2D45" w:rsidRDefault="007A2D45" w:rsidP="007A2D45">
      <w:pPr>
        <w:pStyle w:val="vBodytext"/>
      </w:pPr>
      <w:r w:rsidRPr="007A2D45">
        <w:t>This should include how often this plan will be reviewed</w:t>
      </w:r>
      <w:r>
        <w:t xml:space="preserve"> </w:t>
      </w:r>
      <w:r w:rsidRPr="007A2D45">
        <w:t>and updated and by whom.</w:t>
      </w:r>
    </w:p>
    <w:p w14:paraId="5DD8FB13" w14:textId="508144F3" w:rsidR="007A2D45" w:rsidRPr="007A2D45" w:rsidRDefault="007A2D45" w:rsidP="007A2D45">
      <w:pPr>
        <w:pStyle w:val="vBodytext"/>
      </w:pPr>
      <w:r w:rsidRPr="007A2D45">
        <w:t>The Commission recommends reviews be carried out</w:t>
      </w:r>
      <w:r>
        <w:t xml:space="preserve"> </w:t>
      </w:r>
      <w:r w:rsidRPr="007A2D45">
        <w:t>at least annually.</w:t>
      </w:r>
    </w:p>
    <w:p w14:paraId="6E5D1F97" w14:textId="0BF4214E" w:rsidR="005B04CF" w:rsidRDefault="007A2D45" w:rsidP="007A2D45">
      <w:pPr>
        <w:pStyle w:val="vCross-reference"/>
      </w:pPr>
      <w:r w:rsidRPr="007A2D45">
        <w:t>For information on monitoring and evaluating sexual</w:t>
      </w:r>
      <w:r>
        <w:t xml:space="preserve"> </w:t>
      </w:r>
      <w:r w:rsidRPr="007A2D45">
        <w:t xml:space="preserve">harassment prevention and response, see our </w:t>
      </w:r>
      <w:hyperlink r:id="rId31" w:history="1">
        <w:r w:rsidRPr="00BD6555">
          <w:rPr>
            <w:rStyle w:val="Hyperlink"/>
          </w:rPr>
          <w:t>Guideline – Standard 6: Monitoring and evaluation</w:t>
        </w:r>
      </w:hyperlink>
      <w:r w:rsidRPr="007A2D45">
        <w:t>.</w:t>
      </w:r>
    </w:p>
    <w:p w14:paraId="58083EB1" w14:textId="001630DC" w:rsidR="005B04CF" w:rsidRDefault="005B04CF" w:rsidP="005B04CF">
      <w:pPr>
        <w:pStyle w:val="vHeading1"/>
        <w:rPr>
          <w:rFonts w:ascii="Arial Nova Light" w:hAnsi="Arial Nova Light"/>
        </w:rPr>
      </w:pPr>
      <w:r>
        <w:br w:type="page"/>
      </w:r>
    </w:p>
    <w:p w14:paraId="57209D48" w14:textId="4E7214C1" w:rsidR="00EF49CA" w:rsidRPr="006D779B" w:rsidRDefault="001F7CA6" w:rsidP="00EF49CA">
      <w:pPr>
        <w:pStyle w:val="vBodytext"/>
      </w:pPr>
      <w:r>
        <w:rPr>
          <w:noProof/>
        </w:rPr>
        <w:lastRenderedPageBreak/>
        <w:drawing>
          <wp:anchor distT="0" distB="0" distL="114300" distR="114300" simplePos="0" relativeHeight="251658246" behindDoc="0" locked="0" layoutInCell="1" allowOverlap="1" wp14:anchorId="0014CAB7" wp14:editId="6AB2132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405" cy="10691495"/>
            <wp:effectExtent l="0" t="0" r="4445" b="0"/>
            <wp:wrapNone/>
            <wp:docPr id="1699906132" name="Picture 16999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06132" name="Picture 1699906132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9FF77" w14:textId="77777777" w:rsidR="00EF49CA" w:rsidRDefault="00EF49CA" w:rsidP="00EF49CA"/>
    <w:p w14:paraId="4AAA590A" w14:textId="6658CF92" w:rsidR="00EF49CA" w:rsidRPr="00C1584F" w:rsidRDefault="00EF49CA" w:rsidP="00EF49CA"/>
    <w:p w14:paraId="0426A230" w14:textId="77777777" w:rsidR="00C57822" w:rsidRPr="00EF49CA" w:rsidRDefault="00C57822" w:rsidP="00EF49CA"/>
    <w:sectPr w:rsidR="00C57822" w:rsidRPr="00EF49CA" w:rsidSect="00E64382">
      <w:headerReference w:type="even" r:id="rId33"/>
      <w:headerReference w:type="default" r:id="rId34"/>
      <w:footerReference w:type="even" r:id="rId35"/>
      <w:footerReference w:type="default" r:id="rId36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EEC8" w14:textId="77777777" w:rsidR="005B04CF" w:rsidRDefault="005B04CF" w:rsidP="00E91CEE">
      <w:pPr>
        <w:spacing w:after="0" w:line="240" w:lineRule="auto"/>
      </w:pPr>
      <w:r>
        <w:separator/>
      </w:r>
    </w:p>
  </w:endnote>
  <w:endnote w:type="continuationSeparator" w:id="0">
    <w:p w14:paraId="500624FC" w14:textId="77777777" w:rsidR="005B04CF" w:rsidRDefault="005B04CF" w:rsidP="00E91CEE">
      <w:pPr>
        <w:spacing w:after="0" w:line="240" w:lineRule="auto"/>
      </w:pPr>
      <w:r>
        <w:continuationSeparator/>
      </w:r>
    </w:p>
  </w:endnote>
  <w:endnote w:type="continuationNotice" w:id="1">
    <w:p w14:paraId="3A6966AC" w14:textId="77777777" w:rsidR="005B04CF" w:rsidRDefault="005B04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68F0" w14:textId="77777777" w:rsidR="005B04CF" w:rsidRDefault="005B04C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12C6" w14:textId="77777777" w:rsidR="005B04CF" w:rsidRDefault="005B04CF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1BA0" w14:textId="77777777" w:rsidR="000C5A27" w:rsidRDefault="000C5A27" w:rsidP="00D04CD1">
    <w:pPr>
      <w:pStyle w:val="vFooter"/>
      <w:spacing w:before="24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09C9" w14:textId="77777777" w:rsidR="00404621" w:rsidRPr="00127098" w:rsidRDefault="00404621" w:rsidP="00127098">
    <w:pPr>
      <w:pStyle w:val="vFooter"/>
    </w:pPr>
    <w:r w:rsidRPr="00127098">
      <w:t xml:space="preserve">Page </w:t>
    </w:r>
    <w:r w:rsidRPr="00127098">
      <w:fldChar w:fldCharType="begin"/>
    </w:r>
    <w:r w:rsidRPr="00127098">
      <w:instrText xml:space="preserve"> PAGE   \* MERGEFORMAT </w:instrText>
    </w:r>
    <w:r w:rsidRPr="00127098">
      <w:fldChar w:fldCharType="separate"/>
    </w:r>
    <w:r w:rsidRPr="00127098">
      <w:t>1</w:t>
    </w:r>
    <w:r w:rsidRPr="00127098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67A6" w14:textId="77777777" w:rsidR="00404621" w:rsidRPr="00127098" w:rsidRDefault="00404621" w:rsidP="00127098">
    <w:pPr>
      <w:pStyle w:val="vFooter"/>
    </w:pPr>
    <w:r w:rsidRPr="00127098">
      <w:tab/>
      <w:t xml:space="preserve">Page </w:t>
    </w:r>
    <w:r w:rsidRPr="00127098">
      <w:fldChar w:fldCharType="begin"/>
    </w:r>
    <w:r w:rsidRPr="00127098">
      <w:instrText xml:space="preserve"> PAGE   \* MERGEFORMAT </w:instrText>
    </w:r>
    <w:r w:rsidRPr="00127098">
      <w:fldChar w:fldCharType="separate"/>
    </w:r>
    <w:r w:rsidRPr="00127098">
      <w:t>1</w:t>
    </w:r>
    <w:r w:rsidRPr="0012709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7A5F" w14:textId="77777777" w:rsidR="005B04CF" w:rsidRDefault="005B04CF" w:rsidP="00E91CEE">
      <w:pPr>
        <w:spacing w:after="0" w:line="240" w:lineRule="auto"/>
      </w:pPr>
      <w:r>
        <w:separator/>
      </w:r>
    </w:p>
  </w:footnote>
  <w:footnote w:type="continuationSeparator" w:id="0">
    <w:p w14:paraId="2A743568" w14:textId="77777777" w:rsidR="005B04CF" w:rsidRDefault="005B04CF" w:rsidP="00E91CEE">
      <w:pPr>
        <w:spacing w:after="0" w:line="240" w:lineRule="auto"/>
      </w:pPr>
      <w:r>
        <w:continuationSeparator/>
      </w:r>
    </w:p>
  </w:footnote>
  <w:footnote w:type="continuationNotice" w:id="1">
    <w:p w14:paraId="56FE64B1" w14:textId="77777777" w:rsidR="005B04CF" w:rsidRDefault="005B04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70D2" w14:textId="77777777" w:rsidR="005B04CF" w:rsidRDefault="005B04CF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9574" w14:textId="77777777" w:rsidR="005B04CF" w:rsidRDefault="005B04CF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E06E" w14:textId="77777777" w:rsidR="006B2E3F" w:rsidRDefault="00404621">
    <w:r>
      <w:rPr>
        <w:noProof/>
        <w:color w:val="A80000"/>
      </w:rPr>
      <w:drawing>
        <wp:anchor distT="0" distB="0" distL="114300" distR="114300" simplePos="0" relativeHeight="251659264" behindDoc="1" locked="0" layoutInCell="1" allowOverlap="1" wp14:anchorId="59174C0D" wp14:editId="3CE3D877">
          <wp:simplePos x="0" y="0"/>
          <wp:positionH relativeFrom="page">
            <wp:posOffset>708</wp:posOffset>
          </wp:positionH>
          <wp:positionV relativeFrom="page">
            <wp:posOffset>0</wp:posOffset>
          </wp:positionV>
          <wp:extent cx="7576583" cy="10717200"/>
          <wp:effectExtent l="0" t="0" r="5715" b="825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583" cy="107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A51C" w14:textId="77777777" w:rsidR="00404621" w:rsidRDefault="0040462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B49A" w14:textId="0D29F3E1" w:rsidR="00404621" w:rsidRDefault="005B04CF" w:rsidP="00AC39C0">
    <w:pPr>
      <w:pStyle w:val="vHeader"/>
    </w:pPr>
    <w:r>
      <w:t>Sexual harassment prevention plan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4FAFE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CABC3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21E2C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E91E84"/>
    <w:multiLevelType w:val="hybridMultilevel"/>
    <w:tmpl w:val="BB3C933E"/>
    <w:lvl w:ilvl="0" w:tplc="3B103E8E">
      <w:start w:val="1"/>
      <w:numFmt w:val="bullet"/>
      <w:pStyle w:val="vBodybullet2"/>
      <w:lvlText w:val="–"/>
      <w:lvlJc w:val="left"/>
      <w:pPr>
        <w:tabs>
          <w:tab w:val="num" w:pos="907"/>
        </w:tabs>
        <w:ind w:left="907" w:hanging="453"/>
      </w:pPr>
      <w:rPr>
        <w:rFonts w:ascii="Arial Nova Light" w:hAnsi="Arial Nova Light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3434D14"/>
    <w:multiLevelType w:val="singleLevel"/>
    <w:tmpl w:val="84FAFE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0380773E"/>
    <w:multiLevelType w:val="hybridMultilevel"/>
    <w:tmpl w:val="930CB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40BAE"/>
    <w:multiLevelType w:val="hybridMultilevel"/>
    <w:tmpl w:val="6EA2961A"/>
    <w:lvl w:ilvl="0" w:tplc="C85AC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792D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F1A1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AB2B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372F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03E1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01CA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326A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286C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 w15:restartNumberingAfterBreak="0">
    <w:nsid w:val="04B65AB9"/>
    <w:multiLevelType w:val="hybridMultilevel"/>
    <w:tmpl w:val="D578D6A6"/>
    <w:lvl w:ilvl="0" w:tplc="476688F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24403"/>
    <w:multiLevelType w:val="singleLevel"/>
    <w:tmpl w:val="84FAFE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9" w15:restartNumberingAfterBreak="0">
    <w:nsid w:val="077B2BEF"/>
    <w:multiLevelType w:val="hybridMultilevel"/>
    <w:tmpl w:val="31C6F5B2"/>
    <w:lvl w:ilvl="0" w:tplc="60A86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D82F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A4AD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C0CD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0885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4D6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808F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356A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300E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084F7801"/>
    <w:multiLevelType w:val="singleLevel"/>
    <w:tmpl w:val="84FAFEBE"/>
    <w:lvl w:ilvl="0">
      <w:start w:val="1"/>
      <w:numFmt w:val="decimal"/>
      <w:pStyle w:val="ListNumber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1" w15:restartNumberingAfterBreak="0">
    <w:nsid w:val="0AB62511"/>
    <w:multiLevelType w:val="hybridMultilevel"/>
    <w:tmpl w:val="51522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161493"/>
    <w:multiLevelType w:val="singleLevel"/>
    <w:tmpl w:val="821E2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EA16727"/>
    <w:multiLevelType w:val="hybridMultilevel"/>
    <w:tmpl w:val="00DC4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451C0"/>
    <w:multiLevelType w:val="hybridMultilevel"/>
    <w:tmpl w:val="33E41E50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0783D"/>
    <w:multiLevelType w:val="hybridMultilevel"/>
    <w:tmpl w:val="1D3CE558"/>
    <w:lvl w:ilvl="0" w:tplc="DED8C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32A4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FF49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60C3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3681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154E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F24D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AA2F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5C49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6" w15:restartNumberingAfterBreak="0">
    <w:nsid w:val="1484356A"/>
    <w:multiLevelType w:val="hybridMultilevel"/>
    <w:tmpl w:val="BF3E47A0"/>
    <w:lvl w:ilvl="0" w:tplc="852C652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188B3BD5"/>
    <w:multiLevelType w:val="hybridMultilevel"/>
    <w:tmpl w:val="23668C40"/>
    <w:lvl w:ilvl="0" w:tplc="DB0E5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D2CB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4A53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A8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C75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4013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D8D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691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3A1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1A2D5841"/>
    <w:multiLevelType w:val="hybridMultilevel"/>
    <w:tmpl w:val="FBFE0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944D24"/>
    <w:multiLevelType w:val="singleLevel"/>
    <w:tmpl w:val="821E2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BC9349F"/>
    <w:multiLevelType w:val="hybridMultilevel"/>
    <w:tmpl w:val="C330A2D4"/>
    <w:lvl w:ilvl="0" w:tplc="D2EE7B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80A98"/>
    <w:multiLevelType w:val="hybridMultilevel"/>
    <w:tmpl w:val="1B6C4A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1F5307"/>
    <w:multiLevelType w:val="hybridMultilevel"/>
    <w:tmpl w:val="EDD496F0"/>
    <w:lvl w:ilvl="0" w:tplc="99ACFE66">
      <w:start w:val="4"/>
      <w:numFmt w:val="bullet"/>
      <w:lvlText w:val=""/>
      <w:lvlJc w:val="left"/>
      <w:pPr>
        <w:ind w:left="1800" w:hanging="360"/>
      </w:pPr>
      <w:rPr>
        <w:rFonts w:ascii="Symbol" w:eastAsia="Arial Unicode M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4906D6B"/>
    <w:multiLevelType w:val="hybridMultilevel"/>
    <w:tmpl w:val="F5601C6E"/>
    <w:lvl w:ilvl="0" w:tplc="4B66F67C">
      <w:start w:val="1"/>
      <w:numFmt w:val="lowerLetter"/>
      <w:lvlText w:val="(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285F0FA4"/>
    <w:multiLevelType w:val="singleLevel"/>
    <w:tmpl w:val="84FAFEBE"/>
    <w:lvl w:ilvl="0">
      <w:start w:val="1"/>
      <w:numFmt w:val="decimal"/>
      <w:pStyle w:val="ListNumb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5" w15:restartNumberingAfterBreak="0">
    <w:nsid w:val="287729A6"/>
    <w:multiLevelType w:val="hybridMultilevel"/>
    <w:tmpl w:val="F9A49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EA4629"/>
    <w:multiLevelType w:val="multilevel"/>
    <w:tmpl w:val="2E46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A56B22"/>
    <w:multiLevelType w:val="multilevel"/>
    <w:tmpl w:val="88F6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A703296"/>
    <w:multiLevelType w:val="hybridMultilevel"/>
    <w:tmpl w:val="1C042B34"/>
    <w:lvl w:ilvl="0" w:tplc="99ACFE66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3D1375"/>
    <w:multiLevelType w:val="singleLevel"/>
    <w:tmpl w:val="821E2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10018CA"/>
    <w:multiLevelType w:val="hybridMultilevel"/>
    <w:tmpl w:val="9DA2EE2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116562A"/>
    <w:multiLevelType w:val="multilevel"/>
    <w:tmpl w:val="74D697EA"/>
    <w:lvl w:ilvl="0">
      <w:start w:val="1"/>
      <w:numFmt w:val="upperLetter"/>
      <w:suff w:val="space"/>
      <w:lvlText w:val="Appendix %1"/>
      <w:lvlJc w:val="left"/>
      <w:pPr>
        <w:ind w:left="0" w:firstLine="0"/>
      </w:pPr>
      <w:rPr>
        <w:rFonts w:ascii="Calibri" w:hAnsi="Calibri" w:hint="default"/>
        <w:b w:val="0"/>
        <w:i w:val="0"/>
        <w:color w:val="F49600"/>
        <w:sz w:val="60"/>
      </w:rPr>
    </w:lvl>
    <w:lvl w:ilvl="1">
      <w:start w:val="1"/>
      <w:numFmt w:val="decimal"/>
      <w:suff w:val="space"/>
      <w:lvlText w:val="Figure %1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3632CCF"/>
    <w:multiLevelType w:val="hybridMultilevel"/>
    <w:tmpl w:val="1DFA7F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001F94"/>
    <w:multiLevelType w:val="hybridMultilevel"/>
    <w:tmpl w:val="50FEA992"/>
    <w:lvl w:ilvl="0" w:tplc="B46C1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EF82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D000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DAAF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E84F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8F25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29E8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CCC0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7B20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4" w15:restartNumberingAfterBreak="0">
    <w:nsid w:val="34FB4705"/>
    <w:multiLevelType w:val="hybridMultilevel"/>
    <w:tmpl w:val="B324FEFE"/>
    <w:lvl w:ilvl="0" w:tplc="02CCCD38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365F1A1A"/>
    <w:multiLevelType w:val="hybridMultilevel"/>
    <w:tmpl w:val="CFFEEF7E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77A79B2"/>
    <w:multiLevelType w:val="hybridMultilevel"/>
    <w:tmpl w:val="836AF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B01390"/>
    <w:multiLevelType w:val="singleLevel"/>
    <w:tmpl w:val="821E2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3C610AC5"/>
    <w:multiLevelType w:val="hybridMultilevel"/>
    <w:tmpl w:val="9EF46E16"/>
    <w:lvl w:ilvl="0" w:tplc="1F488F8C">
      <w:start w:val="1"/>
      <w:numFmt w:val="bullet"/>
      <w:pStyle w:val="vTablebullet2"/>
      <w:lvlText w:val="–"/>
      <w:lvlJc w:val="left"/>
      <w:pPr>
        <w:tabs>
          <w:tab w:val="num" w:pos="680"/>
        </w:tabs>
        <w:ind w:left="680" w:hanging="340"/>
      </w:pPr>
      <w:rPr>
        <w:rFonts w:ascii="Arial Nova Light" w:hAnsi="Arial Nova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561CFB"/>
    <w:multiLevelType w:val="singleLevel"/>
    <w:tmpl w:val="821E2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3F705EEE"/>
    <w:multiLevelType w:val="hybridMultilevel"/>
    <w:tmpl w:val="CFFEEF7E"/>
    <w:lvl w:ilvl="0" w:tplc="4D6CB3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FF9004A"/>
    <w:multiLevelType w:val="singleLevel"/>
    <w:tmpl w:val="821E2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40677BFD"/>
    <w:multiLevelType w:val="hybridMultilevel"/>
    <w:tmpl w:val="ECDC448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2075A80"/>
    <w:multiLevelType w:val="hybridMultilevel"/>
    <w:tmpl w:val="47D2D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F641E3"/>
    <w:multiLevelType w:val="hybridMultilevel"/>
    <w:tmpl w:val="DD2EC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0C01BE"/>
    <w:multiLevelType w:val="hybridMultilevel"/>
    <w:tmpl w:val="683C44E4"/>
    <w:lvl w:ilvl="0" w:tplc="58DE90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67943F6"/>
    <w:multiLevelType w:val="hybridMultilevel"/>
    <w:tmpl w:val="3D126BD6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81B21"/>
    <w:multiLevelType w:val="multilevel"/>
    <w:tmpl w:val="C4BE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D8596F"/>
    <w:multiLevelType w:val="hybridMultilevel"/>
    <w:tmpl w:val="CA70A5CE"/>
    <w:lvl w:ilvl="0" w:tplc="944CB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F11376"/>
    <w:multiLevelType w:val="hybridMultilevel"/>
    <w:tmpl w:val="19E267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346B66"/>
    <w:multiLevelType w:val="singleLevel"/>
    <w:tmpl w:val="821E2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4ACD6E94"/>
    <w:multiLevelType w:val="hybridMultilevel"/>
    <w:tmpl w:val="A76EA3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07258F"/>
    <w:multiLevelType w:val="hybridMultilevel"/>
    <w:tmpl w:val="C0E81856"/>
    <w:lvl w:ilvl="0" w:tplc="C8109A9C">
      <w:start w:val="1"/>
      <w:numFmt w:val="lowerRoman"/>
      <w:lvlText w:val="%1."/>
      <w:lvlJc w:val="left"/>
      <w:pPr>
        <w:ind w:left="1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3" w15:restartNumberingAfterBreak="0">
    <w:nsid w:val="4E642226"/>
    <w:multiLevelType w:val="hybridMultilevel"/>
    <w:tmpl w:val="97D8D716"/>
    <w:lvl w:ilvl="0" w:tplc="861C42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A30B84"/>
    <w:multiLevelType w:val="hybridMultilevel"/>
    <w:tmpl w:val="FDE6ED66"/>
    <w:lvl w:ilvl="0" w:tplc="046AD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2B29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092D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70EC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6C85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1C61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C801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686F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1705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5" w15:restartNumberingAfterBreak="0">
    <w:nsid w:val="4F8F7382"/>
    <w:multiLevelType w:val="multilevel"/>
    <w:tmpl w:val="AE743BD4"/>
    <w:lvl w:ilvl="0">
      <w:start w:val="1"/>
      <w:numFmt w:val="decimal"/>
      <w:pStyle w:val="vHeading1numbered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vHeading2numbered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vHeading3numbered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upperLetter"/>
      <w:lvlRestart w:val="1"/>
      <w:pStyle w:val="vHeading1appendix"/>
      <w:suff w:val="space"/>
      <w:lvlText w:val="Appendix 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50853330"/>
    <w:multiLevelType w:val="multilevel"/>
    <w:tmpl w:val="E4042E1C"/>
    <w:lvl w:ilvl="0">
      <w:start w:val="1"/>
      <w:numFmt w:val="decimal"/>
      <w:pStyle w:val="vBodynumberedlist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vBodynumberedlist2"/>
      <w:lvlText w:val="(%2)"/>
      <w:lvlJc w:val="left"/>
      <w:pPr>
        <w:tabs>
          <w:tab w:val="num" w:pos="907"/>
        </w:tabs>
        <w:ind w:left="454" w:firstLine="0"/>
      </w:pPr>
      <w:rPr>
        <w:rFonts w:hint="default"/>
      </w:rPr>
    </w:lvl>
    <w:lvl w:ilvl="2">
      <w:start w:val="1"/>
      <w:numFmt w:val="lowerRoman"/>
      <w:pStyle w:val="vBodynumberedlist3"/>
      <w:lvlText w:val="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3B0402E"/>
    <w:multiLevelType w:val="hybridMultilevel"/>
    <w:tmpl w:val="D73E08B2"/>
    <w:lvl w:ilvl="0" w:tplc="02CCCD3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A61FDB"/>
    <w:multiLevelType w:val="singleLevel"/>
    <w:tmpl w:val="84FAFE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9" w15:restartNumberingAfterBreak="0">
    <w:nsid w:val="559E646B"/>
    <w:multiLevelType w:val="hybridMultilevel"/>
    <w:tmpl w:val="07861FC2"/>
    <w:lvl w:ilvl="0" w:tplc="861C42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AD11FF"/>
    <w:multiLevelType w:val="hybridMultilevel"/>
    <w:tmpl w:val="3EEEA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074752"/>
    <w:multiLevelType w:val="multilevel"/>
    <w:tmpl w:val="7232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926624B"/>
    <w:multiLevelType w:val="hybridMultilevel"/>
    <w:tmpl w:val="9E3E4B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B272C5F"/>
    <w:multiLevelType w:val="multilevel"/>
    <w:tmpl w:val="D13A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C46308A"/>
    <w:multiLevelType w:val="hybridMultilevel"/>
    <w:tmpl w:val="07186AE6"/>
    <w:lvl w:ilvl="0" w:tplc="0C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852C6526">
      <w:numFmt w:val="bullet"/>
      <w:lvlText w:val="-"/>
      <w:lvlJc w:val="left"/>
      <w:pPr>
        <w:ind w:left="1513" w:hanging="360"/>
      </w:pPr>
      <w:rPr>
        <w:rFonts w:ascii="Arial" w:eastAsiaTheme="minorHAnsi" w:hAnsi="Arial" w:cs="Aria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5" w15:restartNumberingAfterBreak="0">
    <w:nsid w:val="5C6725AB"/>
    <w:multiLevelType w:val="hybridMultilevel"/>
    <w:tmpl w:val="5C8A96DE"/>
    <w:lvl w:ilvl="0" w:tplc="515C947A">
      <w:start w:val="1"/>
      <w:numFmt w:val="bullet"/>
      <w:pStyle w:val="vTable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DC7FDA"/>
    <w:multiLevelType w:val="hybridMultilevel"/>
    <w:tmpl w:val="FAA07D36"/>
    <w:lvl w:ilvl="0" w:tplc="22D246C4">
      <w:start w:val="1"/>
      <w:numFmt w:val="bullet"/>
      <w:pStyle w:val="vBodybulle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8026C3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D85A61"/>
    <w:multiLevelType w:val="singleLevel"/>
    <w:tmpl w:val="821E2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 w15:restartNumberingAfterBreak="0">
    <w:nsid w:val="5FA57E26"/>
    <w:multiLevelType w:val="hybridMultilevel"/>
    <w:tmpl w:val="DA6E423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793B3C"/>
    <w:multiLevelType w:val="hybridMultilevel"/>
    <w:tmpl w:val="721296F2"/>
    <w:lvl w:ilvl="0" w:tplc="861C42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EE53C1"/>
    <w:multiLevelType w:val="hybridMultilevel"/>
    <w:tmpl w:val="DA7EA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EE700F"/>
    <w:multiLevelType w:val="multilevel"/>
    <w:tmpl w:val="98A8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D024798"/>
    <w:multiLevelType w:val="multilevel"/>
    <w:tmpl w:val="118C989E"/>
    <w:lvl w:ilvl="0">
      <w:start w:val="1"/>
      <w:numFmt w:val="decimal"/>
      <w:pStyle w:val="vTablenumbered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vTablenumberedlist2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6DBF0135"/>
    <w:multiLevelType w:val="singleLevel"/>
    <w:tmpl w:val="84FAFE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4" w15:restartNumberingAfterBreak="0">
    <w:nsid w:val="6F293F09"/>
    <w:multiLevelType w:val="hybridMultilevel"/>
    <w:tmpl w:val="8B5A736C"/>
    <w:lvl w:ilvl="0" w:tplc="861C42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DD3AE4"/>
    <w:multiLevelType w:val="hybridMultilevel"/>
    <w:tmpl w:val="ECB6A7D6"/>
    <w:lvl w:ilvl="0" w:tplc="5D341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A89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383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FC6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88A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E4F5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0EE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1296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649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 w15:restartNumberingAfterBreak="0">
    <w:nsid w:val="70B81D06"/>
    <w:multiLevelType w:val="hybridMultilevel"/>
    <w:tmpl w:val="27543B00"/>
    <w:lvl w:ilvl="0" w:tplc="E3E09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7A9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7AEA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824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095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BC70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90B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AF8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D835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7" w15:restartNumberingAfterBreak="0">
    <w:nsid w:val="70E72CAC"/>
    <w:multiLevelType w:val="multilevel"/>
    <w:tmpl w:val="F4449A2C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 w15:restartNumberingAfterBreak="0">
    <w:nsid w:val="72B30A9B"/>
    <w:multiLevelType w:val="hybridMultilevel"/>
    <w:tmpl w:val="D4B489BE"/>
    <w:lvl w:ilvl="0" w:tplc="0C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9B464EC0" w:tentative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</w:lvl>
    <w:lvl w:ilvl="2" w:tplc="887A1C06" w:tentative="1">
      <w:start w:val="1"/>
      <w:numFmt w:val="lowerLetter"/>
      <w:lvlText w:val="(%3)"/>
      <w:lvlJc w:val="left"/>
      <w:pPr>
        <w:tabs>
          <w:tab w:val="num" w:pos="2520"/>
        </w:tabs>
        <w:ind w:left="2520" w:hanging="360"/>
      </w:pPr>
    </w:lvl>
    <w:lvl w:ilvl="3" w:tplc="6E7853CC" w:tentative="1">
      <w:start w:val="1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3886BD40" w:tentative="1">
      <w:start w:val="1"/>
      <w:numFmt w:val="lowerLetter"/>
      <w:lvlText w:val="(%5)"/>
      <w:lvlJc w:val="left"/>
      <w:pPr>
        <w:tabs>
          <w:tab w:val="num" w:pos="3960"/>
        </w:tabs>
        <w:ind w:left="3960" w:hanging="360"/>
      </w:pPr>
    </w:lvl>
    <w:lvl w:ilvl="5" w:tplc="C5283C00" w:tentative="1">
      <w:start w:val="1"/>
      <w:numFmt w:val="lowerLetter"/>
      <w:lvlText w:val="(%6)"/>
      <w:lvlJc w:val="left"/>
      <w:pPr>
        <w:tabs>
          <w:tab w:val="num" w:pos="4680"/>
        </w:tabs>
        <w:ind w:left="4680" w:hanging="360"/>
      </w:pPr>
    </w:lvl>
    <w:lvl w:ilvl="6" w:tplc="1BD4F874" w:tentative="1">
      <w:start w:val="1"/>
      <w:numFmt w:val="lowerLetter"/>
      <w:lvlText w:val="(%7)"/>
      <w:lvlJc w:val="left"/>
      <w:pPr>
        <w:tabs>
          <w:tab w:val="num" w:pos="5400"/>
        </w:tabs>
        <w:ind w:left="5400" w:hanging="360"/>
      </w:pPr>
    </w:lvl>
    <w:lvl w:ilvl="7" w:tplc="0600984C" w:tentative="1">
      <w:start w:val="1"/>
      <w:numFmt w:val="lowerLetter"/>
      <w:lvlText w:val="(%8)"/>
      <w:lvlJc w:val="left"/>
      <w:pPr>
        <w:tabs>
          <w:tab w:val="num" w:pos="6120"/>
        </w:tabs>
        <w:ind w:left="6120" w:hanging="360"/>
      </w:pPr>
    </w:lvl>
    <w:lvl w:ilvl="8" w:tplc="2CE0F834" w:tentative="1">
      <w:start w:val="1"/>
      <w:numFmt w:val="lowerLetter"/>
      <w:lvlText w:val="(%9)"/>
      <w:lvlJc w:val="left"/>
      <w:pPr>
        <w:tabs>
          <w:tab w:val="num" w:pos="6840"/>
        </w:tabs>
        <w:ind w:left="6840" w:hanging="360"/>
      </w:pPr>
    </w:lvl>
  </w:abstractNum>
  <w:abstractNum w:abstractNumId="79" w15:restartNumberingAfterBreak="0">
    <w:nsid w:val="750B0826"/>
    <w:multiLevelType w:val="singleLevel"/>
    <w:tmpl w:val="84FAFE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80" w15:restartNumberingAfterBreak="0">
    <w:nsid w:val="75C43FD4"/>
    <w:multiLevelType w:val="singleLevel"/>
    <w:tmpl w:val="821E2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1" w15:restartNumberingAfterBreak="0">
    <w:nsid w:val="77DC1051"/>
    <w:multiLevelType w:val="hybridMultilevel"/>
    <w:tmpl w:val="A6300A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331E20"/>
    <w:multiLevelType w:val="hybridMultilevel"/>
    <w:tmpl w:val="EDD0D000"/>
    <w:lvl w:ilvl="0" w:tplc="8494BF36">
      <w:start w:val="1"/>
      <w:numFmt w:val="bullet"/>
      <w:lvlText w:val="–"/>
      <w:lvlJc w:val="left"/>
      <w:pPr>
        <w:ind w:left="1174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3" w15:restartNumberingAfterBreak="0">
    <w:nsid w:val="7AFE404F"/>
    <w:multiLevelType w:val="hybridMultilevel"/>
    <w:tmpl w:val="A5CE5C84"/>
    <w:lvl w:ilvl="0" w:tplc="861C42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1A12D3"/>
    <w:multiLevelType w:val="hybridMultilevel"/>
    <w:tmpl w:val="972A9DD4"/>
    <w:lvl w:ilvl="0" w:tplc="686C5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1A9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76C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7CC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86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9AC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80F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F09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225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5" w15:restartNumberingAfterBreak="0">
    <w:nsid w:val="7FA3691E"/>
    <w:multiLevelType w:val="hybridMultilevel"/>
    <w:tmpl w:val="75328F28"/>
    <w:lvl w:ilvl="0" w:tplc="96F000CE">
      <w:start w:val="1"/>
      <w:numFmt w:val="lowerLetter"/>
      <w:lvlText w:val="(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1039624484">
    <w:abstractNumId w:val="66"/>
  </w:num>
  <w:num w:numId="2" w16cid:durableId="964503005">
    <w:abstractNumId w:val="66"/>
    <w:lvlOverride w:ilvl="0">
      <w:startOverride w:val="1"/>
    </w:lvlOverride>
  </w:num>
  <w:num w:numId="3" w16cid:durableId="1899052949">
    <w:abstractNumId w:val="3"/>
  </w:num>
  <w:num w:numId="4" w16cid:durableId="1365911364">
    <w:abstractNumId w:val="3"/>
    <w:lvlOverride w:ilvl="0">
      <w:startOverride w:val="1"/>
    </w:lvlOverride>
  </w:num>
  <w:num w:numId="5" w16cid:durableId="1693458926">
    <w:abstractNumId w:val="56"/>
  </w:num>
  <w:num w:numId="6" w16cid:durableId="1831755611">
    <w:abstractNumId w:val="85"/>
  </w:num>
  <w:num w:numId="7" w16cid:durableId="638653749">
    <w:abstractNumId w:val="52"/>
  </w:num>
  <w:num w:numId="8" w16cid:durableId="603076927">
    <w:abstractNumId w:val="77"/>
  </w:num>
  <w:num w:numId="9" w16cid:durableId="75085106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397831">
    <w:abstractNumId w:val="55"/>
  </w:num>
  <w:num w:numId="11" w16cid:durableId="1611818486">
    <w:abstractNumId w:val="65"/>
  </w:num>
  <w:num w:numId="12" w16cid:durableId="324667520">
    <w:abstractNumId w:val="38"/>
  </w:num>
  <w:num w:numId="13" w16cid:durableId="1318879096">
    <w:abstractNumId w:val="65"/>
    <w:lvlOverride w:ilvl="0">
      <w:startOverride w:val="1"/>
    </w:lvlOverride>
  </w:num>
  <w:num w:numId="14" w16cid:durableId="1433549935">
    <w:abstractNumId w:val="38"/>
    <w:lvlOverride w:ilvl="0">
      <w:startOverride w:val="1"/>
    </w:lvlOverride>
  </w:num>
  <w:num w:numId="15" w16cid:durableId="2080666587">
    <w:abstractNumId w:val="72"/>
  </w:num>
  <w:num w:numId="16" w16cid:durableId="223178076">
    <w:abstractNumId w:val="23"/>
  </w:num>
  <w:num w:numId="17" w16cid:durableId="1961299458">
    <w:abstractNumId w:val="2"/>
  </w:num>
  <w:num w:numId="18" w16cid:durableId="406146982">
    <w:abstractNumId w:val="31"/>
  </w:num>
  <w:num w:numId="19" w16cid:durableId="467750219">
    <w:abstractNumId w:val="10"/>
  </w:num>
  <w:num w:numId="20" w16cid:durableId="1920795146">
    <w:abstractNumId w:val="24"/>
  </w:num>
  <w:num w:numId="21" w16cid:durableId="1745836888">
    <w:abstractNumId w:val="73"/>
  </w:num>
  <w:num w:numId="22" w16cid:durableId="243535209">
    <w:abstractNumId w:val="4"/>
  </w:num>
  <w:num w:numId="23" w16cid:durableId="702051812">
    <w:abstractNumId w:val="82"/>
  </w:num>
  <w:num w:numId="24" w16cid:durableId="1865483744">
    <w:abstractNumId w:val="58"/>
  </w:num>
  <w:num w:numId="25" w16cid:durableId="334112691">
    <w:abstractNumId w:val="1"/>
  </w:num>
  <w:num w:numId="26" w16cid:durableId="825627282">
    <w:abstractNumId w:val="79"/>
  </w:num>
  <w:num w:numId="27" w16cid:durableId="625549992">
    <w:abstractNumId w:val="0"/>
  </w:num>
  <w:num w:numId="28" w16cid:durableId="1280140014">
    <w:abstractNumId w:val="0"/>
  </w:num>
  <w:num w:numId="29" w16cid:durableId="278679827">
    <w:abstractNumId w:val="50"/>
  </w:num>
  <w:num w:numId="30" w16cid:durableId="17705784">
    <w:abstractNumId w:val="39"/>
  </w:num>
  <w:num w:numId="31" w16cid:durableId="805858531">
    <w:abstractNumId w:val="80"/>
  </w:num>
  <w:num w:numId="32" w16cid:durableId="467433210">
    <w:abstractNumId w:val="48"/>
  </w:num>
  <w:num w:numId="33" w16cid:durableId="943002016">
    <w:abstractNumId w:val="69"/>
  </w:num>
  <w:num w:numId="34" w16cid:durableId="1572350892">
    <w:abstractNumId w:val="19"/>
  </w:num>
  <w:num w:numId="35" w16cid:durableId="323554132">
    <w:abstractNumId w:val="19"/>
    <w:lvlOverride w:ilvl="0">
      <w:startOverride w:val="1"/>
    </w:lvlOverride>
  </w:num>
  <w:num w:numId="36" w16cid:durableId="514805158">
    <w:abstractNumId w:val="81"/>
  </w:num>
  <w:num w:numId="37" w16cid:durableId="533813413">
    <w:abstractNumId w:val="30"/>
  </w:num>
  <w:num w:numId="38" w16cid:durableId="1925067003">
    <w:abstractNumId w:val="20"/>
  </w:num>
  <w:num w:numId="39" w16cid:durableId="1111820719">
    <w:abstractNumId w:val="46"/>
  </w:num>
  <w:num w:numId="40" w16cid:durableId="766972276">
    <w:abstractNumId w:val="21"/>
  </w:num>
  <w:num w:numId="41" w16cid:durableId="944579304">
    <w:abstractNumId w:val="32"/>
  </w:num>
  <w:num w:numId="42" w16cid:durableId="1678340876">
    <w:abstractNumId w:val="57"/>
  </w:num>
  <w:num w:numId="43" w16cid:durableId="1653634961">
    <w:abstractNumId w:val="34"/>
  </w:num>
  <w:num w:numId="44" w16cid:durableId="1420249976">
    <w:abstractNumId w:val="44"/>
  </w:num>
  <w:num w:numId="45" w16cid:durableId="1892110853">
    <w:abstractNumId w:val="28"/>
  </w:num>
  <w:num w:numId="46" w16cid:durableId="1329214777">
    <w:abstractNumId w:val="22"/>
  </w:num>
  <w:num w:numId="47" w16cid:durableId="49884298">
    <w:abstractNumId w:val="42"/>
  </w:num>
  <w:num w:numId="48" w16cid:durableId="1438938652">
    <w:abstractNumId w:val="60"/>
  </w:num>
  <w:num w:numId="49" w16cid:durableId="1622415967">
    <w:abstractNumId w:val="26"/>
  </w:num>
  <w:num w:numId="50" w16cid:durableId="1832672201">
    <w:abstractNumId w:val="63"/>
  </w:num>
  <w:num w:numId="51" w16cid:durableId="1909151421">
    <w:abstractNumId w:val="61"/>
  </w:num>
  <w:num w:numId="52" w16cid:durableId="1280260469">
    <w:abstractNumId w:val="68"/>
  </w:num>
  <w:num w:numId="53" w16cid:durableId="1946111013">
    <w:abstractNumId w:val="78"/>
  </w:num>
  <w:num w:numId="54" w16cid:durableId="2036152502">
    <w:abstractNumId w:val="62"/>
  </w:num>
  <w:num w:numId="55" w16cid:durableId="1601179148">
    <w:abstractNumId w:val="64"/>
  </w:num>
  <w:num w:numId="56" w16cid:durableId="450902551">
    <w:abstractNumId w:val="29"/>
  </w:num>
  <w:num w:numId="57" w16cid:durableId="1450666053">
    <w:abstractNumId w:val="7"/>
  </w:num>
  <w:num w:numId="58" w16cid:durableId="1682850666">
    <w:abstractNumId w:val="11"/>
  </w:num>
  <w:num w:numId="59" w16cid:durableId="2057313704">
    <w:abstractNumId w:val="43"/>
  </w:num>
  <w:num w:numId="60" w16cid:durableId="1899130028">
    <w:abstractNumId w:val="49"/>
  </w:num>
  <w:num w:numId="61" w16cid:durableId="1161846056">
    <w:abstractNumId w:val="27"/>
  </w:num>
  <w:num w:numId="62" w16cid:durableId="2140033098">
    <w:abstractNumId w:val="71"/>
  </w:num>
  <w:num w:numId="63" w16cid:durableId="746922901">
    <w:abstractNumId w:val="23"/>
    <w:lvlOverride w:ilvl="0">
      <w:startOverride w:val="1"/>
    </w:lvlOverride>
  </w:num>
  <w:num w:numId="64" w16cid:durableId="1252734088">
    <w:abstractNumId w:val="37"/>
  </w:num>
  <w:num w:numId="65" w16cid:durableId="1985818083">
    <w:abstractNumId w:val="12"/>
  </w:num>
  <w:num w:numId="66" w16cid:durableId="437145288">
    <w:abstractNumId w:val="41"/>
  </w:num>
  <w:num w:numId="67" w16cid:durableId="197738915">
    <w:abstractNumId w:val="67"/>
  </w:num>
  <w:num w:numId="68" w16cid:durableId="1200701651">
    <w:abstractNumId w:val="8"/>
  </w:num>
  <w:num w:numId="69" w16cid:durableId="669062908">
    <w:abstractNumId w:val="74"/>
  </w:num>
  <w:num w:numId="70" w16cid:durableId="1707095184">
    <w:abstractNumId w:val="40"/>
  </w:num>
  <w:num w:numId="71" w16cid:durableId="673536867">
    <w:abstractNumId w:val="16"/>
  </w:num>
  <w:num w:numId="72" w16cid:durableId="996344973">
    <w:abstractNumId w:val="36"/>
  </w:num>
  <w:num w:numId="73" w16cid:durableId="1174299570">
    <w:abstractNumId w:val="5"/>
  </w:num>
  <w:num w:numId="74" w16cid:durableId="1732725422">
    <w:abstractNumId w:val="70"/>
  </w:num>
  <w:num w:numId="75" w16cid:durableId="852106336">
    <w:abstractNumId w:val="18"/>
  </w:num>
  <w:num w:numId="76" w16cid:durableId="1335959606">
    <w:abstractNumId w:val="51"/>
  </w:num>
  <w:num w:numId="77" w16cid:durableId="2076275915">
    <w:abstractNumId w:val="25"/>
  </w:num>
  <w:num w:numId="78" w16cid:durableId="1700204052">
    <w:abstractNumId w:val="35"/>
  </w:num>
  <w:num w:numId="79" w16cid:durableId="1507405104">
    <w:abstractNumId w:val="14"/>
  </w:num>
  <w:num w:numId="80" w16cid:durableId="1222523031">
    <w:abstractNumId w:val="59"/>
  </w:num>
  <w:num w:numId="81" w16cid:durableId="622658190">
    <w:abstractNumId w:val="83"/>
  </w:num>
  <w:num w:numId="82" w16cid:durableId="725101725">
    <w:abstractNumId w:val="53"/>
  </w:num>
  <w:num w:numId="83" w16cid:durableId="960111118">
    <w:abstractNumId w:val="45"/>
  </w:num>
  <w:num w:numId="84" w16cid:durableId="987318597">
    <w:abstractNumId w:val="13"/>
  </w:num>
  <w:num w:numId="85" w16cid:durableId="377583898">
    <w:abstractNumId w:val="47"/>
  </w:num>
  <w:num w:numId="86" w16cid:durableId="780731837">
    <w:abstractNumId w:val="17"/>
  </w:num>
  <w:num w:numId="87" w16cid:durableId="1121997992">
    <w:abstractNumId w:val="84"/>
  </w:num>
  <w:num w:numId="88" w16cid:durableId="2078815964">
    <w:abstractNumId w:val="75"/>
  </w:num>
  <w:num w:numId="89" w16cid:durableId="1338851585">
    <w:abstractNumId w:val="76"/>
  </w:num>
  <w:num w:numId="90" w16cid:durableId="354622793">
    <w:abstractNumId w:val="54"/>
  </w:num>
  <w:num w:numId="91" w16cid:durableId="564801447">
    <w:abstractNumId w:val="33"/>
  </w:num>
  <w:num w:numId="92" w16cid:durableId="1678457747">
    <w:abstractNumId w:val="9"/>
  </w:num>
  <w:num w:numId="93" w16cid:durableId="740832271">
    <w:abstractNumId w:val="15"/>
  </w:num>
  <w:num w:numId="94" w16cid:durableId="1909344418">
    <w:abstractNumId w:val="6"/>
  </w:num>
  <w:num w:numId="95" w16cid:durableId="38865314">
    <w:abstractNumId w:val="23"/>
    <w:lvlOverride w:ilvl="0">
      <w:startOverride w:val="1"/>
    </w:lvlOverride>
  </w:num>
  <w:num w:numId="96" w16cid:durableId="102690555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79536249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46708863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attachedTemplate r:id="rId1"/>
  <w:documentProtection w:formatting="1" w:enforcement="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CF"/>
    <w:rsid w:val="00000A7F"/>
    <w:rsid w:val="0000163F"/>
    <w:rsid w:val="00003598"/>
    <w:rsid w:val="00020CEF"/>
    <w:rsid w:val="000338D8"/>
    <w:rsid w:val="00035CA4"/>
    <w:rsid w:val="0004494E"/>
    <w:rsid w:val="00044B67"/>
    <w:rsid w:val="000473A4"/>
    <w:rsid w:val="00050D3B"/>
    <w:rsid w:val="00052DB0"/>
    <w:rsid w:val="00053CD1"/>
    <w:rsid w:val="000604C6"/>
    <w:rsid w:val="00062E76"/>
    <w:rsid w:val="00063112"/>
    <w:rsid w:val="0006577F"/>
    <w:rsid w:val="00076A2B"/>
    <w:rsid w:val="000A0522"/>
    <w:rsid w:val="000A0D94"/>
    <w:rsid w:val="000A204B"/>
    <w:rsid w:val="000C59DF"/>
    <w:rsid w:val="000C5A27"/>
    <w:rsid w:val="000D5BEF"/>
    <w:rsid w:val="000E3B1C"/>
    <w:rsid w:val="000E59FB"/>
    <w:rsid w:val="000E78F3"/>
    <w:rsid w:val="000F529C"/>
    <w:rsid w:val="000F7EF6"/>
    <w:rsid w:val="00100A7F"/>
    <w:rsid w:val="00100F8C"/>
    <w:rsid w:val="001118CA"/>
    <w:rsid w:val="00120B2B"/>
    <w:rsid w:val="001218F2"/>
    <w:rsid w:val="001232D8"/>
    <w:rsid w:val="00124923"/>
    <w:rsid w:val="00127098"/>
    <w:rsid w:val="00127C02"/>
    <w:rsid w:val="00130EB0"/>
    <w:rsid w:val="00135A31"/>
    <w:rsid w:val="001366C2"/>
    <w:rsid w:val="00144B23"/>
    <w:rsid w:val="00150410"/>
    <w:rsid w:val="00154A3B"/>
    <w:rsid w:val="00155EC1"/>
    <w:rsid w:val="00161B3D"/>
    <w:rsid w:val="001708A1"/>
    <w:rsid w:val="001769DD"/>
    <w:rsid w:val="001816B0"/>
    <w:rsid w:val="00185891"/>
    <w:rsid w:val="00197229"/>
    <w:rsid w:val="001974F0"/>
    <w:rsid w:val="001A0FC9"/>
    <w:rsid w:val="001A5ED1"/>
    <w:rsid w:val="001A60B0"/>
    <w:rsid w:val="001A7C1A"/>
    <w:rsid w:val="001A7DCF"/>
    <w:rsid w:val="001B3C3B"/>
    <w:rsid w:val="001C08B2"/>
    <w:rsid w:val="001C0A40"/>
    <w:rsid w:val="001C3DFD"/>
    <w:rsid w:val="001D3491"/>
    <w:rsid w:val="001D54A4"/>
    <w:rsid w:val="001D7D6D"/>
    <w:rsid w:val="001E1194"/>
    <w:rsid w:val="001E7598"/>
    <w:rsid w:val="001E7A99"/>
    <w:rsid w:val="001F489C"/>
    <w:rsid w:val="001F7CA6"/>
    <w:rsid w:val="00203F86"/>
    <w:rsid w:val="00211927"/>
    <w:rsid w:val="00217A75"/>
    <w:rsid w:val="00223264"/>
    <w:rsid w:val="002522E5"/>
    <w:rsid w:val="00257540"/>
    <w:rsid w:val="00266585"/>
    <w:rsid w:val="00274036"/>
    <w:rsid w:val="0027785B"/>
    <w:rsid w:val="00280FD6"/>
    <w:rsid w:val="0028336B"/>
    <w:rsid w:val="00286F29"/>
    <w:rsid w:val="00287F51"/>
    <w:rsid w:val="00297D4A"/>
    <w:rsid w:val="002A6BC3"/>
    <w:rsid w:val="002A74FB"/>
    <w:rsid w:val="002A766E"/>
    <w:rsid w:val="002B54B3"/>
    <w:rsid w:val="002B6191"/>
    <w:rsid w:val="002D374C"/>
    <w:rsid w:val="002D380F"/>
    <w:rsid w:val="002D50F4"/>
    <w:rsid w:val="002D6183"/>
    <w:rsid w:val="002D643B"/>
    <w:rsid w:val="002E225F"/>
    <w:rsid w:val="00301D92"/>
    <w:rsid w:val="00302BF5"/>
    <w:rsid w:val="003036E7"/>
    <w:rsid w:val="0030423D"/>
    <w:rsid w:val="00304A5D"/>
    <w:rsid w:val="00307EC1"/>
    <w:rsid w:val="00316455"/>
    <w:rsid w:val="00316BFC"/>
    <w:rsid w:val="00320E34"/>
    <w:rsid w:val="003228AD"/>
    <w:rsid w:val="003240CA"/>
    <w:rsid w:val="0032590F"/>
    <w:rsid w:val="003305D4"/>
    <w:rsid w:val="00331C83"/>
    <w:rsid w:val="00345555"/>
    <w:rsid w:val="00345E76"/>
    <w:rsid w:val="003473DF"/>
    <w:rsid w:val="00351B92"/>
    <w:rsid w:val="00356C5E"/>
    <w:rsid w:val="0036603C"/>
    <w:rsid w:val="0037649B"/>
    <w:rsid w:val="00390618"/>
    <w:rsid w:val="00393B9C"/>
    <w:rsid w:val="00394F76"/>
    <w:rsid w:val="00395C87"/>
    <w:rsid w:val="003970E3"/>
    <w:rsid w:val="003A0CFA"/>
    <w:rsid w:val="003A0FDB"/>
    <w:rsid w:val="003B2947"/>
    <w:rsid w:val="003C4193"/>
    <w:rsid w:val="003D28D0"/>
    <w:rsid w:val="003D56CE"/>
    <w:rsid w:val="003D614F"/>
    <w:rsid w:val="003E2BF2"/>
    <w:rsid w:val="003E5E7C"/>
    <w:rsid w:val="003F5521"/>
    <w:rsid w:val="003F56AB"/>
    <w:rsid w:val="003F596D"/>
    <w:rsid w:val="003F684C"/>
    <w:rsid w:val="003F7F7A"/>
    <w:rsid w:val="00403250"/>
    <w:rsid w:val="00404621"/>
    <w:rsid w:val="00412CC4"/>
    <w:rsid w:val="00414564"/>
    <w:rsid w:val="004157FA"/>
    <w:rsid w:val="00417333"/>
    <w:rsid w:val="00421166"/>
    <w:rsid w:val="00422370"/>
    <w:rsid w:val="00427D9C"/>
    <w:rsid w:val="00432660"/>
    <w:rsid w:val="00441D7C"/>
    <w:rsid w:val="0044253D"/>
    <w:rsid w:val="004775D7"/>
    <w:rsid w:val="00493948"/>
    <w:rsid w:val="004949B6"/>
    <w:rsid w:val="004A3D54"/>
    <w:rsid w:val="004A7153"/>
    <w:rsid w:val="004B51E3"/>
    <w:rsid w:val="004C2A09"/>
    <w:rsid w:val="004C6BA4"/>
    <w:rsid w:val="004D7373"/>
    <w:rsid w:val="004E5038"/>
    <w:rsid w:val="004E69BC"/>
    <w:rsid w:val="004F0BF0"/>
    <w:rsid w:val="004F16E8"/>
    <w:rsid w:val="004F19E5"/>
    <w:rsid w:val="004F3718"/>
    <w:rsid w:val="004F4AFB"/>
    <w:rsid w:val="00514074"/>
    <w:rsid w:val="005225A4"/>
    <w:rsid w:val="00524329"/>
    <w:rsid w:val="005314AA"/>
    <w:rsid w:val="00533ADD"/>
    <w:rsid w:val="00534041"/>
    <w:rsid w:val="00542248"/>
    <w:rsid w:val="005508EE"/>
    <w:rsid w:val="005610A2"/>
    <w:rsid w:val="00566355"/>
    <w:rsid w:val="005663B5"/>
    <w:rsid w:val="005670FA"/>
    <w:rsid w:val="00575797"/>
    <w:rsid w:val="00576CD5"/>
    <w:rsid w:val="005814BC"/>
    <w:rsid w:val="00582C9C"/>
    <w:rsid w:val="005830FB"/>
    <w:rsid w:val="005A0A2A"/>
    <w:rsid w:val="005A0E63"/>
    <w:rsid w:val="005A2651"/>
    <w:rsid w:val="005A5823"/>
    <w:rsid w:val="005B04CF"/>
    <w:rsid w:val="005B622F"/>
    <w:rsid w:val="005D216F"/>
    <w:rsid w:val="005E51E4"/>
    <w:rsid w:val="005E5621"/>
    <w:rsid w:val="005E56B6"/>
    <w:rsid w:val="005F277A"/>
    <w:rsid w:val="005F2CB4"/>
    <w:rsid w:val="005F3536"/>
    <w:rsid w:val="005F730F"/>
    <w:rsid w:val="0060175F"/>
    <w:rsid w:val="00607FC5"/>
    <w:rsid w:val="006102AC"/>
    <w:rsid w:val="00611FF2"/>
    <w:rsid w:val="00614A75"/>
    <w:rsid w:val="006208D2"/>
    <w:rsid w:val="006209B4"/>
    <w:rsid w:val="00621722"/>
    <w:rsid w:val="006343BB"/>
    <w:rsid w:val="006417B4"/>
    <w:rsid w:val="00651BAD"/>
    <w:rsid w:val="00653594"/>
    <w:rsid w:val="00653DF4"/>
    <w:rsid w:val="00661737"/>
    <w:rsid w:val="00661897"/>
    <w:rsid w:val="00665EBC"/>
    <w:rsid w:val="00667112"/>
    <w:rsid w:val="006677B5"/>
    <w:rsid w:val="00682443"/>
    <w:rsid w:val="00691469"/>
    <w:rsid w:val="00697636"/>
    <w:rsid w:val="006A4483"/>
    <w:rsid w:val="006A5346"/>
    <w:rsid w:val="006A5B4B"/>
    <w:rsid w:val="006A67A4"/>
    <w:rsid w:val="006B234E"/>
    <w:rsid w:val="006B2E3F"/>
    <w:rsid w:val="006C1F36"/>
    <w:rsid w:val="006C61B6"/>
    <w:rsid w:val="006C68CB"/>
    <w:rsid w:val="006E4CF3"/>
    <w:rsid w:val="006E6894"/>
    <w:rsid w:val="00704BCD"/>
    <w:rsid w:val="00712BB8"/>
    <w:rsid w:val="0072104A"/>
    <w:rsid w:val="0072349C"/>
    <w:rsid w:val="00723F7B"/>
    <w:rsid w:val="007261EB"/>
    <w:rsid w:val="007341B0"/>
    <w:rsid w:val="00742B89"/>
    <w:rsid w:val="007453F1"/>
    <w:rsid w:val="00751B5E"/>
    <w:rsid w:val="00761F0D"/>
    <w:rsid w:val="00764EE1"/>
    <w:rsid w:val="00770EFA"/>
    <w:rsid w:val="0077526D"/>
    <w:rsid w:val="00776F78"/>
    <w:rsid w:val="007800FF"/>
    <w:rsid w:val="00781200"/>
    <w:rsid w:val="0079608E"/>
    <w:rsid w:val="00796743"/>
    <w:rsid w:val="00796E70"/>
    <w:rsid w:val="007A266F"/>
    <w:rsid w:val="007A2D45"/>
    <w:rsid w:val="007A4DB9"/>
    <w:rsid w:val="007A71B0"/>
    <w:rsid w:val="007B1AA3"/>
    <w:rsid w:val="007B3446"/>
    <w:rsid w:val="007B3BC1"/>
    <w:rsid w:val="007B7FB0"/>
    <w:rsid w:val="007C1C0B"/>
    <w:rsid w:val="007D6878"/>
    <w:rsid w:val="007E23A5"/>
    <w:rsid w:val="007F017D"/>
    <w:rsid w:val="007F7982"/>
    <w:rsid w:val="007F7ABD"/>
    <w:rsid w:val="008001F0"/>
    <w:rsid w:val="00802C46"/>
    <w:rsid w:val="00803782"/>
    <w:rsid w:val="00804BA6"/>
    <w:rsid w:val="00806100"/>
    <w:rsid w:val="008067FF"/>
    <w:rsid w:val="0081513B"/>
    <w:rsid w:val="008272D0"/>
    <w:rsid w:val="008301E9"/>
    <w:rsid w:val="00832185"/>
    <w:rsid w:val="008333F9"/>
    <w:rsid w:val="0083681C"/>
    <w:rsid w:val="00844CB2"/>
    <w:rsid w:val="00846CAE"/>
    <w:rsid w:val="0085174A"/>
    <w:rsid w:val="00855F01"/>
    <w:rsid w:val="008641BD"/>
    <w:rsid w:val="008656EF"/>
    <w:rsid w:val="0087358C"/>
    <w:rsid w:val="0088563C"/>
    <w:rsid w:val="00887B1A"/>
    <w:rsid w:val="00890896"/>
    <w:rsid w:val="00891C5F"/>
    <w:rsid w:val="0089769C"/>
    <w:rsid w:val="00897B37"/>
    <w:rsid w:val="008A7128"/>
    <w:rsid w:val="008C122E"/>
    <w:rsid w:val="008C14A1"/>
    <w:rsid w:val="008C2FCB"/>
    <w:rsid w:val="008C6528"/>
    <w:rsid w:val="008C78E8"/>
    <w:rsid w:val="008D0B54"/>
    <w:rsid w:val="008E0BCB"/>
    <w:rsid w:val="008F5850"/>
    <w:rsid w:val="00903543"/>
    <w:rsid w:val="00923A22"/>
    <w:rsid w:val="00941330"/>
    <w:rsid w:val="009472C3"/>
    <w:rsid w:val="00950FEC"/>
    <w:rsid w:val="00953DEB"/>
    <w:rsid w:val="0095405F"/>
    <w:rsid w:val="00954D77"/>
    <w:rsid w:val="009552D1"/>
    <w:rsid w:val="009716EA"/>
    <w:rsid w:val="00971DDB"/>
    <w:rsid w:val="009723E7"/>
    <w:rsid w:val="0097270C"/>
    <w:rsid w:val="009761DF"/>
    <w:rsid w:val="00980EE8"/>
    <w:rsid w:val="0098777A"/>
    <w:rsid w:val="009A07D0"/>
    <w:rsid w:val="009B5430"/>
    <w:rsid w:val="009B6E77"/>
    <w:rsid w:val="009E097C"/>
    <w:rsid w:val="00A07FC0"/>
    <w:rsid w:val="00A13291"/>
    <w:rsid w:val="00A1497C"/>
    <w:rsid w:val="00A14E5B"/>
    <w:rsid w:val="00A17094"/>
    <w:rsid w:val="00A204BB"/>
    <w:rsid w:val="00A221A4"/>
    <w:rsid w:val="00A22D27"/>
    <w:rsid w:val="00A265FE"/>
    <w:rsid w:val="00A31C61"/>
    <w:rsid w:val="00A33DD6"/>
    <w:rsid w:val="00A37B51"/>
    <w:rsid w:val="00A5039D"/>
    <w:rsid w:val="00A518F6"/>
    <w:rsid w:val="00A5567E"/>
    <w:rsid w:val="00A556E7"/>
    <w:rsid w:val="00A56027"/>
    <w:rsid w:val="00A70CCD"/>
    <w:rsid w:val="00A7173F"/>
    <w:rsid w:val="00A71F81"/>
    <w:rsid w:val="00A73FD2"/>
    <w:rsid w:val="00A74497"/>
    <w:rsid w:val="00A74EF0"/>
    <w:rsid w:val="00A8021C"/>
    <w:rsid w:val="00A856E8"/>
    <w:rsid w:val="00A901C5"/>
    <w:rsid w:val="00A92CB7"/>
    <w:rsid w:val="00A92F48"/>
    <w:rsid w:val="00AA1DA2"/>
    <w:rsid w:val="00AA2454"/>
    <w:rsid w:val="00AB179E"/>
    <w:rsid w:val="00AB187D"/>
    <w:rsid w:val="00AB3743"/>
    <w:rsid w:val="00AB3BE9"/>
    <w:rsid w:val="00AB402A"/>
    <w:rsid w:val="00AB482F"/>
    <w:rsid w:val="00AC045D"/>
    <w:rsid w:val="00AC39C0"/>
    <w:rsid w:val="00AC430D"/>
    <w:rsid w:val="00AC6BDB"/>
    <w:rsid w:val="00B03BA3"/>
    <w:rsid w:val="00B1075C"/>
    <w:rsid w:val="00B112BB"/>
    <w:rsid w:val="00B178B3"/>
    <w:rsid w:val="00B21401"/>
    <w:rsid w:val="00B23762"/>
    <w:rsid w:val="00B2733C"/>
    <w:rsid w:val="00B32B91"/>
    <w:rsid w:val="00B3386E"/>
    <w:rsid w:val="00B35F5C"/>
    <w:rsid w:val="00B40A09"/>
    <w:rsid w:val="00B44094"/>
    <w:rsid w:val="00B51474"/>
    <w:rsid w:val="00B51BAC"/>
    <w:rsid w:val="00B55A33"/>
    <w:rsid w:val="00B646CB"/>
    <w:rsid w:val="00B7400B"/>
    <w:rsid w:val="00B87063"/>
    <w:rsid w:val="00BA0077"/>
    <w:rsid w:val="00BA59B1"/>
    <w:rsid w:val="00BB0209"/>
    <w:rsid w:val="00BC1EA4"/>
    <w:rsid w:val="00BC3F0C"/>
    <w:rsid w:val="00BD26A4"/>
    <w:rsid w:val="00BD6555"/>
    <w:rsid w:val="00BE04F5"/>
    <w:rsid w:val="00BF4BA5"/>
    <w:rsid w:val="00BF58BA"/>
    <w:rsid w:val="00C40F94"/>
    <w:rsid w:val="00C417D4"/>
    <w:rsid w:val="00C50B48"/>
    <w:rsid w:val="00C57822"/>
    <w:rsid w:val="00C602BF"/>
    <w:rsid w:val="00C67856"/>
    <w:rsid w:val="00C722E2"/>
    <w:rsid w:val="00C762D4"/>
    <w:rsid w:val="00C86C93"/>
    <w:rsid w:val="00C92F74"/>
    <w:rsid w:val="00C95D93"/>
    <w:rsid w:val="00C9632A"/>
    <w:rsid w:val="00CB4FC8"/>
    <w:rsid w:val="00CB5E5A"/>
    <w:rsid w:val="00CB6C82"/>
    <w:rsid w:val="00CC7620"/>
    <w:rsid w:val="00CD2A7C"/>
    <w:rsid w:val="00CD4553"/>
    <w:rsid w:val="00CD59C5"/>
    <w:rsid w:val="00CD6CDC"/>
    <w:rsid w:val="00CE1457"/>
    <w:rsid w:val="00CE794E"/>
    <w:rsid w:val="00CF6A25"/>
    <w:rsid w:val="00D01552"/>
    <w:rsid w:val="00D04CD1"/>
    <w:rsid w:val="00D05239"/>
    <w:rsid w:val="00D06D9D"/>
    <w:rsid w:val="00D20EAF"/>
    <w:rsid w:val="00D34A1C"/>
    <w:rsid w:val="00D41665"/>
    <w:rsid w:val="00D467A8"/>
    <w:rsid w:val="00D548E6"/>
    <w:rsid w:val="00D6212B"/>
    <w:rsid w:val="00D67E75"/>
    <w:rsid w:val="00D74A3B"/>
    <w:rsid w:val="00D83A1C"/>
    <w:rsid w:val="00D8499E"/>
    <w:rsid w:val="00DA4C81"/>
    <w:rsid w:val="00DA7FD3"/>
    <w:rsid w:val="00DB4004"/>
    <w:rsid w:val="00DC4F53"/>
    <w:rsid w:val="00DC5D02"/>
    <w:rsid w:val="00DD47B6"/>
    <w:rsid w:val="00DE098D"/>
    <w:rsid w:val="00DF0562"/>
    <w:rsid w:val="00DF1028"/>
    <w:rsid w:val="00E001DE"/>
    <w:rsid w:val="00E0170E"/>
    <w:rsid w:val="00E03376"/>
    <w:rsid w:val="00E05615"/>
    <w:rsid w:val="00E06DE3"/>
    <w:rsid w:val="00E1569E"/>
    <w:rsid w:val="00E33292"/>
    <w:rsid w:val="00E36562"/>
    <w:rsid w:val="00E57339"/>
    <w:rsid w:val="00E57A3E"/>
    <w:rsid w:val="00E631E2"/>
    <w:rsid w:val="00E64382"/>
    <w:rsid w:val="00E70A8F"/>
    <w:rsid w:val="00E84832"/>
    <w:rsid w:val="00E91CEE"/>
    <w:rsid w:val="00E947DA"/>
    <w:rsid w:val="00E95D2E"/>
    <w:rsid w:val="00E960C9"/>
    <w:rsid w:val="00EA1197"/>
    <w:rsid w:val="00EA65C3"/>
    <w:rsid w:val="00EB502A"/>
    <w:rsid w:val="00EC7E2C"/>
    <w:rsid w:val="00ED0CC7"/>
    <w:rsid w:val="00EE6AF0"/>
    <w:rsid w:val="00EF49CA"/>
    <w:rsid w:val="00EF5C61"/>
    <w:rsid w:val="00EF63CF"/>
    <w:rsid w:val="00EF7C0D"/>
    <w:rsid w:val="00F116D4"/>
    <w:rsid w:val="00F13715"/>
    <w:rsid w:val="00F1429A"/>
    <w:rsid w:val="00F2356E"/>
    <w:rsid w:val="00F406DC"/>
    <w:rsid w:val="00F51926"/>
    <w:rsid w:val="00F55124"/>
    <w:rsid w:val="00F55F26"/>
    <w:rsid w:val="00F61EA2"/>
    <w:rsid w:val="00F6408D"/>
    <w:rsid w:val="00F677BC"/>
    <w:rsid w:val="00F71764"/>
    <w:rsid w:val="00F800A9"/>
    <w:rsid w:val="00F81059"/>
    <w:rsid w:val="00F83C09"/>
    <w:rsid w:val="00F83F95"/>
    <w:rsid w:val="00F86FD9"/>
    <w:rsid w:val="00F9222D"/>
    <w:rsid w:val="00F93B07"/>
    <w:rsid w:val="00F96DF7"/>
    <w:rsid w:val="00FA43FB"/>
    <w:rsid w:val="00FC21D9"/>
    <w:rsid w:val="00FF49B6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0F608"/>
  <w14:defaultImageDpi w14:val="330"/>
  <w15:chartTrackingRefBased/>
  <w15:docId w15:val="{3C54E2F9-ECDF-4A38-9873-1AF7D80E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locked="0"/>
    <w:lsdException w:name="endnote text" w:locked="0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99"/>
    <w:qFormat/>
    <w:rsid w:val="007A2D45"/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EF49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5143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EF4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5143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EF49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30D2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EF49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5143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EF49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5143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EF49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30D2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Bodytext">
    <w:name w:val="v Body text"/>
    <w:qFormat/>
    <w:rsid w:val="00421166"/>
    <w:pPr>
      <w:spacing w:line="264" w:lineRule="auto"/>
    </w:pPr>
    <w:rPr>
      <w:rFonts w:ascii="Arial Nova Light" w:hAnsi="Arial Nova Light"/>
    </w:rPr>
  </w:style>
  <w:style w:type="paragraph" w:customStyle="1" w:styleId="vBodybullet1">
    <w:name w:val="v Body bullet 1"/>
    <w:basedOn w:val="vBodytext"/>
    <w:uiPriority w:val="1"/>
    <w:qFormat/>
    <w:rsid w:val="00421166"/>
    <w:pPr>
      <w:numPr>
        <w:numId w:val="1"/>
      </w:numPr>
    </w:pPr>
  </w:style>
  <w:style w:type="paragraph" w:customStyle="1" w:styleId="vBodybullet2">
    <w:name w:val="v Body bullet 2"/>
    <w:basedOn w:val="vBodybullet1"/>
    <w:uiPriority w:val="2"/>
    <w:qFormat/>
    <w:rsid w:val="001769DD"/>
    <w:pPr>
      <w:numPr>
        <w:numId w:val="3"/>
      </w:numPr>
    </w:pPr>
  </w:style>
  <w:style w:type="paragraph" w:customStyle="1" w:styleId="vBodynumberedlist1">
    <w:name w:val="v Body numbered list 1"/>
    <w:basedOn w:val="vBodybullet1"/>
    <w:uiPriority w:val="3"/>
    <w:qFormat/>
    <w:rsid w:val="001769DD"/>
    <w:pPr>
      <w:numPr>
        <w:numId w:val="5"/>
      </w:numPr>
    </w:pPr>
  </w:style>
  <w:style w:type="paragraph" w:customStyle="1" w:styleId="vBodynumberedlist2">
    <w:name w:val="v Body numbered list 2"/>
    <w:basedOn w:val="vBodybullet2"/>
    <w:uiPriority w:val="4"/>
    <w:qFormat/>
    <w:rsid w:val="001769DD"/>
    <w:pPr>
      <w:numPr>
        <w:ilvl w:val="1"/>
        <w:numId w:val="5"/>
      </w:numPr>
    </w:pPr>
  </w:style>
  <w:style w:type="paragraph" w:customStyle="1" w:styleId="vBodynumberedlist3">
    <w:name w:val="v Body numbered list 3"/>
    <w:basedOn w:val="vBodynumberedlist2"/>
    <w:uiPriority w:val="5"/>
    <w:qFormat/>
    <w:rsid w:val="001769DD"/>
    <w:pPr>
      <w:numPr>
        <w:ilvl w:val="2"/>
      </w:numPr>
    </w:pPr>
  </w:style>
  <w:style w:type="paragraph" w:customStyle="1" w:styleId="vBodyintroduction">
    <w:name w:val="v Body introduction"/>
    <w:basedOn w:val="vBodytext"/>
    <w:next w:val="vBodytext"/>
    <w:uiPriority w:val="6"/>
    <w:qFormat/>
    <w:rsid w:val="00E91CEE"/>
    <w:pPr>
      <w:spacing w:before="240" w:after="360"/>
    </w:pPr>
    <w:rPr>
      <w:sz w:val="28"/>
    </w:rPr>
  </w:style>
  <w:style w:type="paragraph" w:customStyle="1" w:styleId="vBodyindent1">
    <w:name w:val="v Body indent 1"/>
    <w:basedOn w:val="vBodytext"/>
    <w:next w:val="vBodytext"/>
    <w:uiPriority w:val="8"/>
    <w:qFormat/>
    <w:rsid w:val="00100A7F"/>
    <w:pPr>
      <w:ind w:left="454"/>
    </w:pPr>
  </w:style>
  <w:style w:type="paragraph" w:customStyle="1" w:styleId="vBodyindent2">
    <w:name w:val="v Body indent 2"/>
    <w:basedOn w:val="vBodytext"/>
    <w:next w:val="vBodytext"/>
    <w:uiPriority w:val="9"/>
    <w:qFormat/>
    <w:rsid w:val="00100A7F"/>
    <w:pPr>
      <w:ind w:left="907"/>
    </w:pPr>
  </w:style>
  <w:style w:type="paragraph" w:customStyle="1" w:styleId="vBodyblock1">
    <w:name w:val="v Body block 1"/>
    <w:basedOn w:val="vBodytext"/>
    <w:next w:val="vBodytext"/>
    <w:uiPriority w:val="7"/>
    <w:qFormat/>
    <w:rsid w:val="00003598"/>
    <w:pPr>
      <w:pBdr>
        <w:left w:val="single" w:sz="48" w:space="16" w:color="62DEBD" w:themeColor="accent4"/>
      </w:pBdr>
      <w:spacing w:before="240" w:after="360"/>
      <w:ind w:left="454"/>
    </w:pPr>
    <w:rPr>
      <w:rFonts w:ascii="Arial Nova" w:hAnsi="Arial Nova"/>
    </w:rPr>
  </w:style>
  <w:style w:type="character" w:customStyle="1" w:styleId="vCharacterbold">
    <w:name w:val="v Character bold"/>
    <w:basedOn w:val="DefaultParagraphFont"/>
    <w:uiPriority w:val="10"/>
    <w:qFormat/>
    <w:rsid w:val="00003598"/>
    <w:rPr>
      <w:rFonts w:ascii="Arial Nova" w:hAnsi="Arial Nova"/>
      <w:b/>
    </w:rPr>
  </w:style>
  <w:style w:type="character" w:customStyle="1" w:styleId="vCharacteritalics">
    <w:name w:val="v Character italics"/>
    <w:basedOn w:val="DefaultParagraphFont"/>
    <w:uiPriority w:val="11"/>
    <w:qFormat/>
    <w:rsid w:val="00003598"/>
    <w:rPr>
      <w:i/>
    </w:rPr>
  </w:style>
  <w:style w:type="character" w:customStyle="1" w:styleId="vCharactersuperscript">
    <w:name w:val="v Character superscript"/>
    <w:basedOn w:val="DefaultParagraphFont"/>
    <w:uiPriority w:val="12"/>
    <w:qFormat/>
    <w:rsid w:val="00003598"/>
    <w:rPr>
      <w:vertAlign w:val="superscript"/>
    </w:rPr>
  </w:style>
  <w:style w:type="character" w:customStyle="1" w:styleId="vCharactersubscript">
    <w:name w:val="v Character subscript"/>
    <w:basedOn w:val="DefaultParagraphFont"/>
    <w:uiPriority w:val="13"/>
    <w:qFormat/>
    <w:rsid w:val="00003598"/>
    <w:rPr>
      <w:vertAlign w:val="subscript"/>
    </w:rPr>
  </w:style>
  <w:style w:type="character" w:customStyle="1" w:styleId="vCharacterhighlightgreen">
    <w:name w:val="v Character highlight green"/>
    <w:basedOn w:val="DefaultParagraphFont"/>
    <w:uiPriority w:val="14"/>
    <w:qFormat/>
    <w:rsid w:val="00003598"/>
    <w:rPr>
      <w:bdr w:val="none" w:sz="0" w:space="0" w:color="auto"/>
      <w:shd w:val="clear" w:color="auto" w:fill="62DEBD" w:themeFill="accent4"/>
    </w:rPr>
  </w:style>
  <w:style w:type="character" w:customStyle="1" w:styleId="vCharacterhighlightyellow">
    <w:name w:val="v Character highlight yellow"/>
    <w:basedOn w:val="DefaultParagraphFont"/>
    <w:uiPriority w:val="15"/>
    <w:qFormat/>
    <w:rsid w:val="00003598"/>
    <w:rPr>
      <w:bdr w:val="none" w:sz="0" w:space="0" w:color="auto"/>
      <w:shd w:val="clear" w:color="auto" w:fill="EDB936" w:themeFill="accent3"/>
    </w:rPr>
  </w:style>
  <w:style w:type="paragraph" w:customStyle="1" w:styleId="vHeading6">
    <w:name w:val="v Heading 6"/>
    <w:basedOn w:val="vBodytext"/>
    <w:next w:val="vBodytext"/>
    <w:uiPriority w:val="28"/>
    <w:qFormat/>
    <w:rsid w:val="005E51E4"/>
    <w:rPr>
      <w:rFonts w:ascii="Arial Nova" w:hAnsi="Arial Nova"/>
      <w:i/>
      <w:iCs/>
    </w:rPr>
  </w:style>
  <w:style w:type="paragraph" w:customStyle="1" w:styleId="vHeading5">
    <w:name w:val="v Heading 5"/>
    <w:basedOn w:val="vBodytext"/>
    <w:next w:val="vBodytext"/>
    <w:uiPriority w:val="27"/>
    <w:qFormat/>
    <w:rsid w:val="00020CEF"/>
    <w:pPr>
      <w:spacing w:before="160"/>
    </w:pPr>
    <w:rPr>
      <w:rFonts w:ascii="Arial Nova" w:hAnsi="Arial Nova"/>
      <w:b/>
      <w:bCs/>
    </w:rPr>
  </w:style>
  <w:style w:type="paragraph" w:customStyle="1" w:styleId="vHeading4">
    <w:name w:val="v Heading 4"/>
    <w:basedOn w:val="vBodytext"/>
    <w:next w:val="vBodytext"/>
    <w:uiPriority w:val="26"/>
    <w:qFormat/>
    <w:rsid w:val="00020CEF"/>
    <w:pPr>
      <w:spacing w:before="240"/>
    </w:pPr>
    <w:rPr>
      <w:rFonts w:ascii="Arial Nova" w:hAnsi="Arial Nova"/>
      <w:b/>
      <w:bCs/>
      <w:sz w:val="28"/>
      <w:szCs w:val="28"/>
    </w:rPr>
  </w:style>
  <w:style w:type="paragraph" w:customStyle="1" w:styleId="vHeading3">
    <w:name w:val="v Heading 3"/>
    <w:basedOn w:val="vBodytext"/>
    <w:next w:val="vBodytext"/>
    <w:uiPriority w:val="24"/>
    <w:qFormat/>
    <w:rsid w:val="00020CEF"/>
    <w:pPr>
      <w:spacing w:before="240"/>
    </w:pPr>
    <w:rPr>
      <w:rFonts w:ascii="Arial Nova" w:hAnsi="Arial Nova"/>
      <w:b/>
      <w:bCs/>
      <w:sz w:val="34"/>
      <w:szCs w:val="34"/>
    </w:rPr>
  </w:style>
  <w:style w:type="paragraph" w:customStyle="1" w:styleId="vHeading2">
    <w:name w:val="v Heading 2"/>
    <w:basedOn w:val="vBodytext"/>
    <w:next w:val="vBodytext"/>
    <w:uiPriority w:val="22"/>
    <w:qFormat/>
    <w:rsid w:val="00020CEF"/>
    <w:pPr>
      <w:spacing w:before="360" w:after="240"/>
    </w:pPr>
    <w:rPr>
      <w:rFonts w:ascii="Arial Nova" w:hAnsi="Arial Nova"/>
      <w:b/>
      <w:bCs/>
      <w:sz w:val="40"/>
      <w:szCs w:val="40"/>
    </w:rPr>
  </w:style>
  <w:style w:type="paragraph" w:customStyle="1" w:styleId="vHeading1">
    <w:name w:val="v Heading 1"/>
    <w:basedOn w:val="vBodytext"/>
    <w:next w:val="vBodytext"/>
    <w:uiPriority w:val="19"/>
    <w:qFormat/>
    <w:rsid w:val="00020CEF"/>
    <w:pPr>
      <w:spacing w:before="480" w:after="360"/>
    </w:pPr>
    <w:rPr>
      <w:rFonts w:ascii="Arial Nova" w:hAnsi="Arial Nova"/>
      <w:b/>
      <w:bCs/>
      <w:sz w:val="52"/>
      <w:szCs w:val="52"/>
    </w:rPr>
  </w:style>
  <w:style w:type="paragraph" w:customStyle="1" w:styleId="vHeading1numbered">
    <w:name w:val="v Heading 1 numbered"/>
    <w:basedOn w:val="vHeading1"/>
    <w:next w:val="vBodytext"/>
    <w:uiPriority w:val="20"/>
    <w:qFormat/>
    <w:rsid w:val="00F51926"/>
    <w:pPr>
      <w:pageBreakBefore/>
      <w:numPr>
        <w:numId w:val="10"/>
      </w:numPr>
    </w:pPr>
  </w:style>
  <w:style w:type="paragraph" w:customStyle="1" w:styleId="vHeading2numbered">
    <w:name w:val="v Heading 2 numbered"/>
    <w:basedOn w:val="vHeading2"/>
    <w:next w:val="vBodytext"/>
    <w:uiPriority w:val="23"/>
    <w:qFormat/>
    <w:rsid w:val="00020CEF"/>
    <w:pPr>
      <w:numPr>
        <w:ilvl w:val="1"/>
        <w:numId w:val="10"/>
      </w:numPr>
    </w:pPr>
  </w:style>
  <w:style w:type="paragraph" w:customStyle="1" w:styleId="vHeading3numbered">
    <w:name w:val="v Heading 3 numbered"/>
    <w:basedOn w:val="vHeading3"/>
    <w:uiPriority w:val="25"/>
    <w:qFormat/>
    <w:rsid w:val="00020CEF"/>
    <w:pPr>
      <w:numPr>
        <w:ilvl w:val="2"/>
        <w:numId w:val="10"/>
      </w:numPr>
    </w:pPr>
  </w:style>
  <w:style w:type="paragraph" w:customStyle="1" w:styleId="vHeading1appendix">
    <w:name w:val="v Heading 1 appendix"/>
    <w:basedOn w:val="vHeading1"/>
    <w:next w:val="vBodytext"/>
    <w:uiPriority w:val="21"/>
    <w:qFormat/>
    <w:rsid w:val="00653594"/>
    <w:pPr>
      <w:numPr>
        <w:ilvl w:val="3"/>
        <w:numId w:val="10"/>
      </w:numPr>
    </w:pPr>
  </w:style>
  <w:style w:type="paragraph" w:customStyle="1" w:styleId="vCovertitle">
    <w:name w:val="v Cover title"/>
    <w:next w:val="vCoversubtitle"/>
    <w:uiPriority w:val="29"/>
    <w:qFormat/>
    <w:rsid w:val="00F81059"/>
    <w:pPr>
      <w:spacing w:before="6000" w:after="600" w:line="240" w:lineRule="auto"/>
    </w:pPr>
    <w:rPr>
      <w:rFonts w:ascii="Arial Nova" w:hAnsi="Arial Nova"/>
      <w:b/>
      <w:sz w:val="80"/>
    </w:rPr>
  </w:style>
  <w:style w:type="paragraph" w:customStyle="1" w:styleId="vCoversubtitle">
    <w:name w:val="v Cover subtitle"/>
    <w:basedOn w:val="vCovertitle"/>
    <w:next w:val="vBodytext"/>
    <w:uiPriority w:val="29"/>
    <w:qFormat/>
    <w:rsid w:val="00751B5E"/>
    <w:pPr>
      <w:spacing w:before="360"/>
    </w:pPr>
    <w:rPr>
      <w:sz w:val="36"/>
    </w:rPr>
  </w:style>
  <w:style w:type="paragraph" w:customStyle="1" w:styleId="vContentstitle">
    <w:name w:val="v Contents title"/>
    <w:next w:val="vBodytext"/>
    <w:uiPriority w:val="31"/>
    <w:qFormat/>
    <w:rsid w:val="00653DF4"/>
    <w:pPr>
      <w:spacing w:before="480" w:after="360" w:line="264" w:lineRule="auto"/>
    </w:pPr>
    <w:rPr>
      <w:rFonts w:ascii="Arial Nova" w:hAnsi="Arial Nova"/>
      <w:b/>
      <w:sz w:val="52"/>
    </w:rPr>
  </w:style>
  <w:style w:type="paragraph" w:customStyle="1" w:styleId="vFiguretitle">
    <w:name w:val="v Figure title"/>
    <w:basedOn w:val="vBodytext"/>
    <w:next w:val="vBodytext"/>
    <w:uiPriority w:val="32"/>
    <w:qFormat/>
    <w:rsid w:val="00A22D27"/>
    <w:pPr>
      <w:spacing w:before="160" w:after="240"/>
    </w:pPr>
    <w:rPr>
      <w:rFonts w:ascii="Arial Nova" w:hAnsi="Arial Nova"/>
      <w:b/>
    </w:rPr>
  </w:style>
  <w:style w:type="paragraph" w:styleId="EndnoteText">
    <w:name w:val="endnote text"/>
    <w:basedOn w:val="Normal"/>
    <w:link w:val="EndnoteTextChar"/>
    <w:uiPriority w:val="99"/>
    <w:rsid w:val="003F5521"/>
    <w:pPr>
      <w:spacing w:after="0" w:line="240" w:lineRule="auto"/>
    </w:pPr>
    <w:rPr>
      <w:rFonts w:ascii="Arial Nova Light" w:hAnsi="Arial Nova Light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69"/>
    <w:rsid w:val="003F5521"/>
    <w:rPr>
      <w:rFonts w:ascii="Arial Nova Light" w:hAnsi="Arial Nova Light"/>
      <w:sz w:val="20"/>
      <w:szCs w:val="20"/>
    </w:rPr>
  </w:style>
  <w:style w:type="paragraph" w:styleId="FootnoteText">
    <w:name w:val="footnote text"/>
    <w:link w:val="FootnoteTextChar"/>
    <w:uiPriority w:val="99"/>
    <w:rsid w:val="001118CA"/>
    <w:pPr>
      <w:spacing w:after="0" w:line="240" w:lineRule="auto"/>
    </w:pPr>
    <w:rPr>
      <w:rFonts w:ascii="Arial Nova Light" w:hAnsi="Arial Nova Light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18CA"/>
    <w:rPr>
      <w:rFonts w:ascii="Arial Nova Light" w:hAnsi="Arial Nova Light"/>
      <w:sz w:val="18"/>
      <w:szCs w:val="20"/>
    </w:rPr>
  </w:style>
  <w:style w:type="paragraph" w:styleId="Header">
    <w:name w:val="header"/>
    <w:basedOn w:val="Normal"/>
    <w:link w:val="HeaderChar"/>
    <w:uiPriority w:val="99"/>
    <w:semiHidden/>
    <w:locked/>
    <w:rsid w:val="00D67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E75"/>
  </w:style>
  <w:style w:type="paragraph" w:styleId="Footer">
    <w:name w:val="footer"/>
    <w:basedOn w:val="Normal"/>
    <w:link w:val="FooterChar"/>
    <w:uiPriority w:val="99"/>
    <w:semiHidden/>
    <w:locked/>
    <w:rsid w:val="00D67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E75"/>
  </w:style>
  <w:style w:type="table" w:styleId="TableGrid">
    <w:name w:val="Table Grid"/>
    <w:basedOn w:val="TableNormal"/>
    <w:uiPriority w:val="39"/>
    <w:locked/>
    <w:rsid w:val="00B5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Tableheaderleft">
    <w:name w:val="v Table header left"/>
    <w:basedOn w:val="vBodytext"/>
    <w:uiPriority w:val="46"/>
    <w:qFormat/>
    <w:rsid w:val="00E06DE3"/>
    <w:pPr>
      <w:spacing w:after="60"/>
    </w:pPr>
    <w:rPr>
      <w:rFonts w:ascii="Arial Nova" w:hAnsi="Arial Nova"/>
      <w:b/>
      <w:bCs/>
      <w:sz w:val="20"/>
      <w:szCs w:val="20"/>
    </w:rPr>
  </w:style>
  <w:style w:type="paragraph" w:customStyle="1" w:styleId="vTableheadercentre">
    <w:name w:val="v Table header centre"/>
    <w:basedOn w:val="vBodytext"/>
    <w:uiPriority w:val="47"/>
    <w:qFormat/>
    <w:rsid w:val="00E06DE3"/>
    <w:pPr>
      <w:spacing w:after="60"/>
      <w:jc w:val="center"/>
    </w:pPr>
    <w:rPr>
      <w:rFonts w:ascii="Arial Nova" w:hAnsi="Arial Nova"/>
      <w:b/>
      <w:bCs/>
      <w:sz w:val="20"/>
      <w:szCs w:val="20"/>
    </w:rPr>
  </w:style>
  <w:style w:type="paragraph" w:customStyle="1" w:styleId="vTableheaderright">
    <w:name w:val="v Table header right"/>
    <w:basedOn w:val="vBodytext"/>
    <w:uiPriority w:val="48"/>
    <w:qFormat/>
    <w:rsid w:val="00E06DE3"/>
    <w:pPr>
      <w:spacing w:after="60"/>
      <w:jc w:val="right"/>
    </w:pPr>
    <w:rPr>
      <w:rFonts w:ascii="Arial Nova" w:hAnsi="Arial Nova"/>
      <w:b/>
      <w:bCs/>
      <w:sz w:val="20"/>
      <w:szCs w:val="20"/>
    </w:rPr>
  </w:style>
  <w:style w:type="paragraph" w:customStyle="1" w:styleId="vTabletext">
    <w:name w:val="v Table text"/>
    <w:basedOn w:val="vBodytext"/>
    <w:uiPriority w:val="39"/>
    <w:qFormat/>
    <w:rsid w:val="00980EE8"/>
    <w:pPr>
      <w:spacing w:after="60"/>
    </w:pPr>
    <w:rPr>
      <w:rFonts w:ascii="Arial Nova" w:hAnsi="Arial Nova"/>
      <w:sz w:val="20"/>
      <w:szCs w:val="20"/>
    </w:rPr>
  </w:style>
  <w:style w:type="paragraph" w:customStyle="1" w:styleId="vTablebullet1">
    <w:name w:val="v Table bullet 1"/>
    <w:basedOn w:val="vTabletext"/>
    <w:uiPriority w:val="40"/>
    <w:qFormat/>
    <w:rsid w:val="00B646CB"/>
    <w:pPr>
      <w:numPr>
        <w:numId w:val="11"/>
      </w:numPr>
    </w:pPr>
  </w:style>
  <w:style w:type="paragraph" w:customStyle="1" w:styleId="vTablebullet2">
    <w:name w:val="v Table bullet 2"/>
    <w:basedOn w:val="vTablebullet1"/>
    <w:uiPriority w:val="41"/>
    <w:qFormat/>
    <w:rsid w:val="00B646CB"/>
    <w:pPr>
      <w:numPr>
        <w:numId w:val="12"/>
      </w:numPr>
    </w:pPr>
  </w:style>
  <w:style w:type="paragraph" w:customStyle="1" w:styleId="vTablenumberedlist">
    <w:name w:val="v Table numbered list"/>
    <w:basedOn w:val="vTablebullet1"/>
    <w:uiPriority w:val="42"/>
    <w:qFormat/>
    <w:rsid w:val="00B646CB"/>
    <w:pPr>
      <w:numPr>
        <w:numId w:val="15"/>
      </w:numPr>
    </w:pPr>
  </w:style>
  <w:style w:type="paragraph" w:customStyle="1" w:styleId="vTablenumberedlist2">
    <w:name w:val="v Table numbered list 2"/>
    <w:basedOn w:val="vTablenumberedlist"/>
    <w:uiPriority w:val="43"/>
    <w:qFormat/>
    <w:rsid w:val="00B646CB"/>
    <w:pPr>
      <w:numPr>
        <w:ilvl w:val="1"/>
      </w:numPr>
    </w:pPr>
  </w:style>
  <w:style w:type="paragraph" w:customStyle="1" w:styleId="vTableboldleft">
    <w:name w:val="v Table bold left"/>
    <w:basedOn w:val="vTabletext"/>
    <w:uiPriority w:val="49"/>
    <w:qFormat/>
    <w:rsid w:val="006A67A4"/>
    <w:rPr>
      <w:b/>
      <w:bCs/>
    </w:rPr>
  </w:style>
  <w:style w:type="paragraph" w:customStyle="1" w:styleId="vTableboldcentre">
    <w:name w:val="v Table bold centre"/>
    <w:basedOn w:val="vTableboldleft"/>
    <w:uiPriority w:val="50"/>
    <w:qFormat/>
    <w:rsid w:val="002D50F4"/>
    <w:pPr>
      <w:jc w:val="center"/>
    </w:pPr>
  </w:style>
  <w:style w:type="paragraph" w:customStyle="1" w:styleId="vTableboldright">
    <w:name w:val="v Table bold right"/>
    <w:basedOn w:val="vTableboldleft"/>
    <w:uiPriority w:val="50"/>
    <w:qFormat/>
    <w:rsid w:val="002D50F4"/>
    <w:pPr>
      <w:jc w:val="right"/>
    </w:pPr>
  </w:style>
  <w:style w:type="paragraph" w:customStyle="1" w:styleId="vTabletextright">
    <w:name w:val="v Table text right"/>
    <w:basedOn w:val="vTabletext"/>
    <w:uiPriority w:val="45"/>
    <w:qFormat/>
    <w:rsid w:val="002D50F4"/>
    <w:pPr>
      <w:jc w:val="right"/>
    </w:pPr>
  </w:style>
  <w:style w:type="paragraph" w:customStyle="1" w:styleId="vTabletextcentre">
    <w:name w:val="v Table text centre"/>
    <w:basedOn w:val="vTabletext"/>
    <w:uiPriority w:val="44"/>
    <w:qFormat/>
    <w:rsid w:val="002D50F4"/>
    <w:pPr>
      <w:jc w:val="center"/>
    </w:pPr>
  </w:style>
  <w:style w:type="paragraph" w:styleId="ListBullet">
    <w:name w:val="List Bullet"/>
    <w:basedOn w:val="Normal"/>
    <w:uiPriority w:val="99"/>
    <w:semiHidden/>
    <w:locked/>
    <w:rsid w:val="000C5A27"/>
    <w:pPr>
      <w:numPr>
        <w:numId w:val="17"/>
      </w:numPr>
      <w:spacing w:after="60" w:line="280" w:lineRule="atLeast"/>
      <w:contextualSpacing/>
    </w:pPr>
    <w:rPr>
      <w:rFonts w:ascii="Arial" w:hAnsi="Arial"/>
      <w:szCs w:val="24"/>
    </w:rPr>
  </w:style>
  <w:style w:type="paragraph" w:customStyle="1" w:styleId="vFooter">
    <w:name w:val="v Footer"/>
    <w:basedOn w:val="vBodytext"/>
    <w:uiPriority w:val="59"/>
    <w:qFormat/>
    <w:rsid w:val="00897B37"/>
    <w:pPr>
      <w:tabs>
        <w:tab w:val="right" w:pos="9072"/>
      </w:tabs>
      <w:spacing w:after="0"/>
    </w:pPr>
    <w:rPr>
      <w:rFonts w:ascii="Arial Nova" w:hAnsi="Arial Nova"/>
      <w:sz w:val="20"/>
    </w:rPr>
  </w:style>
  <w:style w:type="table" w:customStyle="1" w:styleId="VEOHRCsimplegreen">
    <w:name w:val="VEOHRC simple green"/>
    <w:basedOn w:val="TableNormal"/>
    <w:uiPriority w:val="99"/>
    <w:rsid w:val="00266585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62DEBD" w:themeFill="accent4"/>
      <w:tcMar>
        <w:top w:w="57" w:type="dxa"/>
        <w:bottom w:w="57" w:type="dxa"/>
      </w:tcMar>
    </w:tcPr>
  </w:style>
  <w:style w:type="table" w:customStyle="1" w:styleId="VEOHRCsimpleyellow">
    <w:name w:val="VEOHRC simple yellow"/>
    <w:basedOn w:val="TableNormal"/>
    <w:uiPriority w:val="99"/>
    <w:rsid w:val="00266585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B936" w:themeFill="accent3"/>
      <w:tcMar>
        <w:top w:w="57" w:type="dxa"/>
        <w:bottom w:w="57" w:type="dxa"/>
      </w:tcMar>
    </w:tcPr>
  </w:style>
  <w:style w:type="character" w:customStyle="1" w:styleId="Heading1Char">
    <w:name w:val="Heading 1 Char"/>
    <w:basedOn w:val="DefaultParagraphFont"/>
    <w:link w:val="Heading1"/>
    <w:uiPriority w:val="9"/>
    <w:semiHidden/>
    <w:rsid w:val="00EF49CA"/>
    <w:rPr>
      <w:rFonts w:asciiTheme="majorHAnsi" w:eastAsiaTheme="majorEastAsia" w:hAnsiTheme="majorHAnsi" w:cstheme="majorBidi"/>
      <w:color w:val="05143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9CA"/>
    <w:rPr>
      <w:rFonts w:asciiTheme="majorHAnsi" w:eastAsiaTheme="majorEastAsia" w:hAnsiTheme="majorHAnsi" w:cstheme="majorBidi"/>
      <w:color w:val="05143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9CA"/>
    <w:rPr>
      <w:rFonts w:asciiTheme="majorHAnsi" w:eastAsiaTheme="majorEastAsia" w:hAnsiTheme="majorHAnsi" w:cstheme="majorBidi"/>
      <w:color w:val="030D2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9CA"/>
    <w:rPr>
      <w:rFonts w:asciiTheme="majorHAnsi" w:eastAsiaTheme="majorEastAsia" w:hAnsiTheme="majorHAnsi" w:cstheme="majorBidi"/>
      <w:i/>
      <w:iCs/>
      <w:color w:val="05143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9CA"/>
    <w:rPr>
      <w:rFonts w:asciiTheme="majorHAnsi" w:eastAsiaTheme="majorEastAsia" w:hAnsiTheme="majorHAnsi" w:cstheme="majorBidi"/>
      <w:color w:val="05143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9CA"/>
    <w:rPr>
      <w:rFonts w:asciiTheme="majorHAnsi" w:eastAsiaTheme="majorEastAsia" w:hAnsiTheme="majorHAnsi" w:cstheme="majorBidi"/>
      <w:color w:val="030D29" w:themeColor="accent1" w:themeShade="7F"/>
    </w:rPr>
  </w:style>
  <w:style w:type="paragraph" w:styleId="TOC1">
    <w:name w:val="toc 1"/>
    <w:basedOn w:val="Normal"/>
    <w:next w:val="vBodytext"/>
    <w:autoRedefine/>
    <w:uiPriority w:val="39"/>
    <w:unhideWhenUsed/>
    <w:rsid w:val="007F7982"/>
    <w:pPr>
      <w:spacing w:before="160" w:after="80" w:line="264" w:lineRule="auto"/>
    </w:pPr>
    <w:rPr>
      <w:rFonts w:ascii="Arial Nova" w:hAnsi="Arial Nova"/>
      <w:b/>
      <w:sz w:val="28"/>
    </w:rPr>
  </w:style>
  <w:style w:type="paragraph" w:styleId="BodyText">
    <w:name w:val="Body Text"/>
    <w:basedOn w:val="Normal"/>
    <w:link w:val="BodyTextChar"/>
    <w:uiPriority w:val="99"/>
    <w:semiHidden/>
    <w:locked/>
    <w:rsid w:val="00EF49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49CA"/>
  </w:style>
  <w:style w:type="paragraph" w:styleId="ListNumber">
    <w:name w:val="List Number"/>
    <w:basedOn w:val="Normal"/>
    <w:uiPriority w:val="99"/>
    <w:semiHidden/>
    <w:locked/>
    <w:rsid w:val="00EF49C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semiHidden/>
    <w:locked/>
    <w:rsid w:val="00EF49CA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locked/>
    <w:rsid w:val="00EF49CA"/>
    <w:pPr>
      <w:numPr>
        <w:numId w:val="2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semiHidden/>
    <w:qFormat/>
    <w:locked/>
    <w:rsid w:val="00EF49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F4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EF49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F49CA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semiHidden/>
    <w:qFormat/>
    <w:locked/>
    <w:rsid w:val="00EF49CA"/>
    <w:rPr>
      <w:i/>
      <w:iCs/>
    </w:rPr>
  </w:style>
  <w:style w:type="paragraph" w:styleId="ListParagraph">
    <w:name w:val="List Paragraph"/>
    <w:basedOn w:val="Normal"/>
    <w:uiPriority w:val="34"/>
    <w:semiHidden/>
    <w:qFormat/>
    <w:locked/>
    <w:rsid w:val="00EF49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EF49C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F49C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EF49CA"/>
    <w:pPr>
      <w:pBdr>
        <w:top w:val="single" w:sz="4" w:space="10" w:color="071C53" w:themeColor="accent1"/>
        <w:bottom w:val="single" w:sz="4" w:space="10" w:color="071C53" w:themeColor="accent1"/>
      </w:pBdr>
      <w:spacing w:before="360" w:after="360"/>
      <w:ind w:left="864" w:right="864"/>
      <w:jc w:val="center"/>
    </w:pPr>
    <w:rPr>
      <w:i/>
      <w:iCs/>
      <w:color w:val="071C5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49CA"/>
    <w:rPr>
      <w:i/>
      <w:iCs/>
      <w:color w:val="071C53" w:themeColor="accent1"/>
    </w:rPr>
  </w:style>
  <w:style w:type="character" w:styleId="SubtleEmphasis">
    <w:name w:val="Subtle Emphasis"/>
    <w:basedOn w:val="DefaultParagraphFont"/>
    <w:uiPriority w:val="19"/>
    <w:semiHidden/>
    <w:qFormat/>
    <w:locked/>
    <w:rsid w:val="00EF49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locked/>
    <w:rsid w:val="00EF49CA"/>
    <w:rPr>
      <w:i/>
      <w:iCs/>
      <w:color w:val="071C53" w:themeColor="accent1"/>
    </w:rPr>
  </w:style>
  <w:style w:type="character" w:styleId="SubtleReference">
    <w:name w:val="Subtle Reference"/>
    <w:basedOn w:val="DefaultParagraphFont"/>
    <w:uiPriority w:val="31"/>
    <w:semiHidden/>
    <w:qFormat/>
    <w:locked/>
    <w:rsid w:val="00EF49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EF49CA"/>
    <w:rPr>
      <w:b/>
      <w:bCs/>
      <w:smallCaps/>
      <w:color w:val="071C53" w:themeColor="accent1"/>
      <w:spacing w:val="5"/>
    </w:rPr>
  </w:style>
  <w:style w:type="character" w:styleId="BookTitle">
    <w:name w:val="Book Title"/>
    <w:basedOn w:val="DefaultParagraphFont"/>
    <w:uiPriority w:val="33"/>
    <w:semiHidden/>
    <w:qFormat/>
    <w:locked/>
    <w:rsid w:val="00EF49C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EF49CA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locked/>
    <w:rsid w:val="00EF4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F4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CA"/>
    <w:rPr>
      <w:sz w:val="20"/>
      <w:szCs w:val="20"/>
    </w:rPr>
  </w:style>
  <w:style w:type="character" w:styleId="Hyperlink">
    <w:name w:val="Hyperlink"/>
    <w:aliases w:val="VEOHRC_Hyperlink"/>
    <w:uiPriority w:val="99"/>
    <w:rsid w:val="00EF49CA"/>
    <w:rPr>
      <w:color w:val="auto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EF49CA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locked/>
    <w:rsid w:val="00EF49CA"/>
    <w:pPr>
      <w:spacing w:after="200" w:line="240" w:lineRule="auto"/>
    </w:pPr>
    <w:rPr>
      <w:i/>
      <w:iCs/>
      <w:color w:val="071C53" w:themeColor="text2"/>
      <w:sz w:val="18"/>
      <w:szCs w:val="18"/>
    </w:rPr>
  </w:style>
  <w:style w:type="character" w:styleId="Strong">
    <w:name w:val="Strong"/>
    <w:basedOn w:val="DefaultParagraphFont"/>
    <w:uiPriority w:val="22"/>
    <w:semiHidden/>
    <w:qFormat/>
    <w:locked/>
    <w:rsid w:val="00EF49CA"/>
    <w:rPr>
      <w:b/>
      <w:bCs/>
    </w:rPr>
  </w:style>
  <w:style w:type="character" w:styleId="PlaceholderText">
    <w:name w:val="Placeholder Text"/>
    <w:basedOn w:val="DefaultParagraphFont"/>
    <w:uiPriority w:val="99"/>
    <w:semiHidden/>
    <w:locked/>
    <w:rsid w:val="00EF49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locked/>
    <w:rsid w:val="00EF4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CA"/>
    <w:rPr>
      <w:rFonts w:ascii="Segoe UI" w:hAnsi="Segoe UI" w:cs="Segoe UI"/>
      <w:sz w:val="18"/>
      <w:szCs w:val="18"/>
    </w:rPr>
  </w:style>
  <w:style w:type="paragraph" w:styleId="TOC2">
    <w:name w:val="toc 2"/>
    <w:autoRedefine/>
    <w:uiPriority w:val="39"/>
    <w:rsid w:val="007F7982"/>
    <w:pPr>
      <w:tabs>
        <w:tab w:val="left" w:pos="709"/>
        <w:tab w:val="left" w:pos="1418"/>
        <w:tab w:val="right" w:leader="dot" w:pos="9070"/>
      </w:tabs>
      <w:spacing w:after="80" w:line="264" w:lineRule="auto"/>
      <w:ind w:left="709"/>
    </w:pPr>
    <w:rPr>
      <w:rFonts w:ascii="Arial Nova Light" w:hAnsi="Arial Nova Light"/>
      <w:noProof/>
    </w:rPr>
  </w:style>
  <w:style w:type="paragraph" w:styleId="TOC3">
    <w:name w:val="toc 3"/>
    <w:next w:val="Normal"/>
    <w:autoRedefine/>
    <w:uiPriority w:val="39"/>
    <w:rsid w:val="007F7982"/>
    <w:pPr>
      <w:tabs>
        <w:tab w:val="right" w:leader="dot" w:pos="9060"/>
      </w:tabs>
      <w:spacing w:after="80" w:line="264" w:lineRule="auto"/>
      <w:ind w:left="1418"/>
    </w:pPr>
    <w:rPr>
      <w:rFonts w:ascii="Arial Nova Light" w:hAnsi="Arial Nova Light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F4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C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locked/>
    <w:rsid w:val="00EF49CA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99"/>
    <w:unhideWhenUsed/>
    <w:rsid w:val="00EF49C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locked/>
    <w:rsid w:val="00EF49CA"/>
    <w:rPr>
      <w:color w:val="00000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locked/>
    <w:rsid w:val="00EF49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49CA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locked/>
    <w:rsid w:val="00EF49CA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F49CA"/>
    <w:pPr>
      <w:spacing w:after="0" w:line="240" w:lineRule="auto"/>
    </w:pPr>
    <w:rPr>
      <w:rFonts w:ascii="Arial" w:hAnsi="Arial"/>
      <w:sz w:val="24"/>
      <w:szCs w:val="20"/>
    </w:rPr>
  </w:style>
  <w:style w:type="character" w:styleId="Mention">
    <w:name w:val="Mention"/>
    <w:basedOn w:val="DefaultParagraphFont"/>
    <w:uiPriority w:val="99"/>
    <w:semiHidden/>
    <w:locked/>
    <w:rsid w:val="00EF49CA"/>
    <w:rPr>
      <w:color w:val="2B579A"/>
      <w:shd w:val="clear" w:color="auto" w:fill="E1DFDD"/>
    </w:rPr>
  </w:style>
  <w:style w:type="paragraph" w:customStyle="1" w:styleId="vBodytext-spacebefore">
    <w:name w:val="v Body text - space before"/>
    <w:basedOn w:val="vBodytext"/>
    <w:uiPriority w:val="79"/>
    <w:qFormat/>
    <w:rsid w:val="004949B6"/>
    <w:pPr>
      <w:spacing w:before="160"/>
    </w:pPr>
  </w:style>
  <w:style w:type="paragraph" w:customStyle="1" w:styleId="vHeader">
    <w:name w:val="v Header"/>
    <w:uiPriority w:val="58"/>
    <w:qFormat/>
    <w:rsid w:val="00CD6CDC"/>
    <w:pPr>
      <w:jc w:val="right"/>
    </w:pPr>
    <w:rPr>
      <w:rFonts w:ascii="Arial Nova" w:hAnsi="Arial Nova"/>
      <w:color w:val="071C53" w:themeColor="text2"/>
      <w:sz w:val="18"/>
    </w:rPr>
  </w:style>
  <w:style w:type="paragraph" w:customStyle="1" w:styleId="vPullquote">
    <w:name w:val="v Pull quote"/>
    <w:basedOn w:val="vBodyintroduction"/>
    <w:uiPriority w:val="79"/>
    <w:qFormat/>
    <w:rsid w:val="00806100"/>
    <w:pPr>
      <w:spacing w:after="120"/>
      <w:ind w:left="227"/>
    </w:pPr>
  </w:style>
  <w:style w:type="paragraph" w:customStyle="1" w:styleId="vRecommendationheading">
    <w:name w:val="v Recommendation heading"/>
    <w:basedOn w:val="vHeading4"/>
    <w:uiPriority w:val="79"/>
    <w:qFormat/>
    <w:rsid w:val="00050D3B"/>
    <w:pPr>
      <w:spacing w:before="0" w:after="120"/>
    </w:pPr>
  </w:style>
  <w:style w:type="paragraph" w:customStyle="1" w:styleId="vBodytext-spaceafter">
    <w:name w:val="v Body text - space after"/>
    <w:basedOn w:val="vBodytext-spacebefore"/>
    <w:uiPriority w:val="79"/>
    <w:qFormat/>
    <w:rsid w:val="00AC045D"/>
    <w:pPr>
      <w:spacing w:after="320"/>
    </w:pPr>
  </w:style>
  <w:style w:type="character" w:customStyle="1" w:styleId="vCharacterbolditalics">
    <w:name w:val="v Character bold italics"/>
    <w:basedOn w:val="DefaultParagraphFont"/>
    <w:uiPriority w:val="12"/>
    <w:qFormat/>
    <w:rsid w:val="00D8499E"/>
    <w:rPr>
      <w:rFonts w:ascii="Arial Nova" w:hAnsi="Arial Nova"/>
      <w:b/>
      <w:bCs/>
      <w:i/>
      <w:iCs/>
    </w:rPr>
  </w:style>
  <w:style w:type="paragraph" w:customStyle="1" w:styleId="vCross-reference">
    <w:name w:val="v Cross-reference"/>
    <w:basedOn w:val="vBodytext"/>
    <w:uiPriority w:val="11"/>
    <w:qFormat/>
    <w:rsid w:val="007A2D45"/>
    <w:pPr>
      <w:pBdr>
        <w:left w:val="single" w:sz="12" w:space="4" w:color="EDB936" w:themeColor="accent3"/>
      </w:pBdr>
      <w:ind w:left="113"/>
    </w:pPr>
    <w:rPr>
      <w:rFonts w:ascii="Arial Nova" w:hAnsi="Arial No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veohrc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humanrights.vic.gov.au/resources/sexual-harassment-guideline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s://www.twitter.com/veohrc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www.humanrights.vic.gov.au/resources/sexual-harassment-guideline/" TargetMode="External"/><Relationship Id="rId33" Type="http://schemas.openxmlformats.org/officeDocument/2006/relationships/header" Target="head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https://www.humanrights.vic.gov.au/resources/sexual-harassment-guideli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veohrc.vic.gov.au" TargetMode="External"/><Relationship Id="rId24" Type="http://schemas.openxmlformats.org/officeDocument/2006/relationships/hyperlink" Target="https://www.humanrights.vic.gov.au/resources/sexual-harassment-prevention-plan-guide-template/" TargetMode="External"/><Relationship Id="rId32" Type="http://schemas.openxmlformats.org/officeDocument/2006/relationships/image" Target="media/image1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humanrights.vic.gov.au/" TargetMode="External"/><Relationship Id="rId23" Type="http://schemas.openxmlformats.org/officeDocument/2006/relationships/hyperlink" Target="https://www.humanrights.vic.gov.au/resources/sexual-harassment-guideline/" TargetMode="External"/><Relationship Id="rId28" Type="http://schemas.openxmlformats.org/officeDocument/2006/relationships/hyperlink" Target="https://www.humanrights.vic.gov.au/resources/sexual-harassment-guideline/" TargetMode="External"/><Relationship Id="rId36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s://www.humanrights.vic.gov.au/resources/sexual-harassment-guideli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veohrc" TargetMode="External"/><Relationship Id="rId22" Type="http://schemas.openxmlformats.org/officeDocument/2006/relationships/hyperlink" Target="https://www.humanrights.vic.gov.au/resources/sexual-harassment-guideline/" TargetMode="External"/><Relationship Id="rId27" Type="http://schemas.openxmlformats.org/officeDocument/2006/relationships/hyperlink" Target="https://www.humanrights.vic.gov.au/resources/sexual-harassment-guideline/" TargetMode="External"/><Relationship Id="rId30" Type="http://schemas.openxmlformats.org/officeDocument/2006/relationships/hyperlink" Target="https://www.humanrights.vic.gov.au/resources/sexual-harassment-guideline/" TargetMode="External"/><Relationship Id="rId35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DDavies\OneDrive%20-%20VicGov\Head%20of%20Strategic%20Communications\Strategy%20and%20planning\23-07%20Template%20refresh\VEOHRC%20template%20-%20Report.dotx" TargetMode="External"/></Relationships>
</file>

<file path=word/theme/theme1.xml><?xml version="1.0" encoding="utf-8"?>
<a:theme xmlns:a="http://schemas.openxmlformats.org/drawingml/2006/main" name="Office Theme">
  <a:themeElements>
    <a:clrScheme name="VEOHRC">
      <a:dk1>
        <a:sysClr val="windowText" lastClr="000000"/>
      </a:dk1>
      <a:lt1>
        <a:sysClr val="window" lastClr="FFFFFF"/>
      </a:lt1>
      <a:dk2>
        <a:srgbClr val="071C53"/>
      </a:dk2>
      <a:lt2>
        <a:srgbClr val="DDDDDD"/>
      </a:lt2>
      <a:accent1>
        <a:srgbClr val="071C53"/>
      </a:accent1>
      <a:accent2>
        <a:srgbClr val="B22304"/>
      </a:accent2>
      <a:accent3>
        <a:srgbClr val="EDB936"/>
      </a:accent3>
      <a:accent4>
        <a:srgbClr val="62DEBD"/>
      </a:accent4>
      <a:accent5>
        <a:srgbClr val="000000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81825-e759-4227-aa02-7b63cd2c390b">
      <Terms xmlns="http://schemas.microsoft.com/office/infopath/2007/PartnerControls"/>
    </lcf76f155ced4ddcb4097134ff3c332f>
    <SharedWithUsers xmlns="50b630a7-a2c4-4d76-ab1a-de011363453b">
      <UserInfo>
        <DisplayName>Peter D Davies (DJCS)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928C2078BFF46BF127C73F77071CE" ma:contentTypeVersion="12" ma:contentTypeDescription="Create a new document." ma:contentTypeScope="" ma:versionID="b7c094d5f7217c7f4b81bce95831a436">
  <xsd:schema xmlns:xsd="http://www.w3.org/2001/XMLSchema" xmlns:xs="http://www.w3.org/2001/XMLSchema" xmlns:p="http://schemas.microsoft.com/office/2006/metadata/properties" xmlns:ns2="88281825-e759-4227-aa02-7b63cd2c390b" xmlns:ns3="50b630a7-a2c4-4d76-ab1a-de011363453b" targetNamespace="http://schemas.microsoft.com/office/2006/metadata/properties" ma:root="true" ma:fieldsID="f62f5f62af92730078c56a8393ba7fa0" ns2:_="" ns3:_="">
    <xsd:import namespace="88281825-e759-4227-aa02-7b63cd2c390b"/>
    <xsd:import namespace="50b630a7-a2c4-4d76-ab1a-de0113634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81825-e759-4227-aa02-7b63cd2c3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630a7-a2c4-4d76-ab1a-de0113634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306AF-835C-467D-9A7D-18A6815A78C4}">
  <ds:schemaRefs>
    <ds:schemaRef ds:uri="50b630a7-a2c4-4d76-ab1a-de011363453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8281825-e759-4227-aa02-7b63cd2c390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EF38DD-9C54-4182-8C9C-8EA954D3F2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7111B7-5A6B-4A4E-B192-82C6E6360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81825-e759-4227-aa02-7b63cd2c390b"/>
    <ds:schemaRef ds:uri="50b630a7-a2c4-4d76-ab1a-de0113634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CD5334-012F-4788-B94A-DBF3F2DDCD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VEOHRC template - Report.dotx</Template>
  <TotalTime>89</TotalTime>
  <Pages>9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harassment prevention plan guide</dc:title>
  <dc:subject/>
  <dc:creator>Victorian Equal Opportunity and Human Rights Commission Guide</dc:creator>
  <cp:keywords/>
  <dc:description/>
  <cp:lastModifiedBy>Peter D Davies (DJCS)</cp:lastModifiedBy>
  <cp:revision>9</cp:revision>
  <cp:lastPrinted>2023-08-06T12:48:00Z</cp:lastPrinted>
  <dcterms:created xsi:type="dcterms:W3CDTF">2024-01-17T23:30:00Z</dcterms:created>
  <dcterms:modified xsi:type="dcterms:W3CDTF">2024-01-18T01:57:00Z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0x010100DF0928C2078BFF46BF127C73F77071CE</vt:lpwstr>
  </property>
  <property fmtid="{D5CDD505-2E9C-101B-9397-08002B2CF9AE}" pid="3" name="MediaServiceImageTags">
    <vt:lpwstr/>
  </property>
  <property fmtid="{D5CDD505-2E9C-101B-9397-08002B2CF9AE}" pid="4" name="Section">
    <vt:lpwstr/>
  </property>
  <property fmtid="{D5CDD505-2E9C-101B-9397-08002B2CF9AE}" pid="5" name="Agency">
    <vt:lpwstr>VEOHRC</vt:lpwstr>
  </property>
  <property fmtid="{D5CDD505-2E9C-101B-9397-08002B2CF9AE}" pid="6" name="RDADescription">
    <vt:lpwstr>Records documenting the planning and final products of major marketing campaigns relating to an agency's activities. Includes activities such as re-branding after agency mergers or restructuring or major awareness campaigns.</vt:lpwstr>
  </property>
  <property fmtid="{D5CDD505-2E9C-101B-9397-08002B2CF9AE}" pid="7" name="BusinessUnit">
    <vt:lpwstr>Strategic Communications</vt:lpwstr>
  </property>
  <property fmtid="{D5CDD505-2E9C-101B-9397-08002B2CF9AE}" pid="8" name="RDAFunctionNo">
    <vt:lpwstr>2.14.2</vt:lpwstr>
  </property>
  <property fmtid="{D5CDD505-2E9C-101B-9397-08002B2CF9AE}" pid="9" name="_docset_NoMedatataSyncRequired">
    <vt:lpwstr>False</vt:lpwstr>
  </property>
  <property fmtid="{D5CDD505-2E9C-101B-9397-08002B2CF9AE}" pid="10" name="RDAClass">
    <vt:lpwstr>Marketing</vt:lpwstr>
  </property>
  <property fmtid="{D5CDD505-2E9C-101B-9397-08002B2CF9AE}" pid="11" name="RDAFunction">
    <vt:lpwstr>COMMUNITY RELATIONS</vt:lpwstr>
  </property>
  <property fmtid="{D5CDD505-2E9C-101B-9397-08002B2CF9AE}" pid="12" name="RDARecommendedRetention">
    <vt:lpwstr>Retain as State archives</vt:lpwstr>
  </property>
  <property fmtid="{D5CDD505-2E9C-101B-9397-08002B2CF9AE}" pid="13" name="RDA">
    <vt:lpwstr>PROS 07/01</vt:lpwstr>
  </property>
  <property fmtid="{D5CDD505-2E9C-101B-9397-08002B2CF9AE}" pid="14" name="_dlc_DocIdItemGuid">
    <vt:lpwstr>6866235a-f9dc-4494-9798-d642f07cbce2</vt:lpwstr>
  </property>
</Properties>
</file>