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7F3D87" w14:textId="77777777" w:rsidR="00997BA1" w:rsidRPr="004D2862" w:rsidRDefault="00FB7384" w:rsidP="00A2617E">
      <w:pPr>
        <w:pStyle w:val="VEOHRCChapterTitle"/>
      </w:pPr>
      <w:bookmarkStart w:id="0" w:name="_Toc337566962"/>
      <w:bookmarkStart w:id="1" w:name="_Toc337566974"/>
      <w:bookmarkStart w:id="2" w:name="_Toc337567009"/>
      <w:bookmarkStart w:id="3" w:name="_Toc337567257"/>
      <w:r>
        <w:rPr>
          <w:noProof/>
          <w:lang w:val="en-US" w:eastAsia="en-US"/>
        </w:rPr>
        <mc:AlternateContent>
          <mc:Choice Requires="wps">
            <w:drawing>
              <wp:anchor distT="0" distB="0" distL="114300" distR="114300" simplePos="0" relativeHeight="251660288" behindDoc="0" locked="0" layoutInCell="1" allowOverlap="1" wp14:anchorId="636734EA" wp14:editId="0965F0CB">
                <wp:simplePos x="0" y="0"/>
                <wp:positionH relativeFrom="column">
                  <wp:posOffset>-668655</wp:posOffset>
                </wp:positionH>
                <wp:positionV relativeFrom="paragraph">
                  <wp:posOffset>-457200</wp:posOffset>
                </wp:positionV>
                <wp:extent cx="3415665" cy="1005840"/>
                <wp:effectExtent l="3175" t="0" r="127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5665" cy="1005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E6B2C" w14:textId="77777777" w:rsidR="005C13FB" w:rsidRDefault="005C13FB">
                            <w:r>
                              <w:rPr>
                                <w:noProof/>
                                <w:lang w:val="en-US" w:eastAsia="en-US"/>
                              </w:rPr>
                              <w:drawing>
                                <wp:inline distT="0" distB="0" distL="0" distR="0" wp14:anchorId="4F58D5A3" wp14:editId="1E08A356">
                                  <wp:extent cx="3232150" cy="914400"/>
                                  <wp:effectExtent l="0" t="0" r="0" b="0"/>
                                  <wp:docPr id="41" name="Picture 41" descr="transpa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transparent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2150" cy="9144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4" o:spid="_x0000_s1026" type="#_x0000_t202" style="position:absolute;margin-left:-52.6pt;margin-top:-35.95pt;width:268.95pt;height:79.2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9I/erUCAAC5BQAADgAAAGRycy9lMm9Eb2MueG1srFTbbtwgEH2v1H9AvDu+BDtrK94o2V1XldKL&#10;lPQDWIPXqDZYQNabVv33DnhvSV6qtn6wgBnOzJk5zPXNru/QlmsjlCxxfBFhxGWtmJCbEn97rIIZ&#10;RsZSyWinJC/xMzf4Zv7+3fU4FDxRreoY1whApCnGocSttUMRhqZueU/NhRq4BGOjdE8tbPUmZJqO&#10;gN53YRJFWTgqzQatam4MnC4nI557/Kbhtf3SNIZb1JUYcrP+r/1/7f7h/JoWG02HVtT7NOhfZNFT&#10;ISHoEWpJLUVPWryB6kWtlVGNvahVH6qmETX3HIBNHL1i89DSgXsuUBwzHMtk/h9s/Xn7VSPBSpxh&#10;JGkPLXrkO4vu1A4lxJVnHEwBXg8D+NkdnEObPVUz3Kv6u0FSLVoqN/xWazW2nDJIL3Y3w7OrE45x&#10;IOvxk2IQhz5Z5YF2je5d7aAaCNChTc/H1rhcaji8JHGaZSlGNdjiKEpnxDcvpMXh+qCN/cBVj9yi&#10;xBp67+Hp9t5Ylw4tDi4umlSV6Drf/06+OADH6QSCw1Vnc2n4dv7Mo3w1W81IQJJsFZCIseC2WpAg&#10;q+KrdHm5XCyW8S8XNyZFKxjj0oU5SCsmf9a6vcgnURzFZVQnmINzKRm9WS86jbYUpF35zxcdLCe3&#10;8GUavgjA5RWlOCHRXZIHVTa7CkhD0iC/imZBFOd3eRaRnCyrl5TuheT/TgmNJc7TJJ3UdEr6FbfI&#10;f2+50aIXFoZHJ/oSz45OtHAaXEnmW2up6Kb1WSlc+qdSQLsPjfaKdSKd5Gp36x2gOBmvFXsG7WoF&#10;ygKBwsSDRav0D4xGmB4lljDeMOo+SlB/HhNQJ7J+Q9KrBDb63LI+t1BZA1CJLUbTcmGnAfU0aLFp&#10;Ic7hvd3Ci6mE1/Ipp/07g/ngKe1nmRtA53vvdZq4898AAAD//wMAUEsDBBQABgAIAAAAIQB9853C&#10;3wAAAAsBAAAPAAAAZHJzL2Rvd25yZXYueG1sTI/LTsMwEEX3SPyDNUjsWieh6SPEqVCBNaXwAW48&#10;xCHxOIrdNvD1DCvYzWiuzpxbbifXizOOofWkIJ0nIJBqb1pqFLy/Pc/WIELUZHTvCRV8YYBtdX1V&#10;6sL4C73i+RAbwRAKhVZgYxwKKUNt0ekw9wMS3z786HTkdWykGfWF4a6XWZIspdMt8QerB9xZrLvD&#10;ySlYJ+6l6zbZPrjFd5rb3aN/Gj6Vur2ZHu5BRJziXxh+9VkdKnY6+hOZIHoFszTJM87ytEo3IDiy&#10;uMtWII7MX+Ygq1L+71D9AAAA//8DAFBLAQItABQABgAIAAAAIQDkmcPA+wAAAOEBAAATAAAAAAAA&#10;AAAAAAAAAAAAAABbQ29udGVudF9UeXBlc10ueG1sUEsBAi0AFAAGAAgAAAAhACOyauHXAAAAlAEA&#10;AAsAAAAAAAAAAAAAAAAALAEAAF9yZWxzLy5yZWxzUEsBAi0AFAAGAAgAAAAhAOvSP3q1AgAAuQUA&#10;AA4AAAAAAAAAAAAAAAAALAIAAGRycy9lMm9Eb2MueG1sUEsBAi0AFAAGAAgAAAAhAH3zncLfAAAA&#10;CwEAAA8AAAAAAAAAAAAAAAAADQUAAGRycy9kb3ducmV2LnhtbFBLBQYAAAAABAAEAPMAAAAZBgAA&#10;AAA=&#10;" filled="f" stroked="f">
                <v:textbox style="mso-fit-shape-to-text:t">
                  <w:txbxContent>
                    <w:p w14:paraId="582E6B2C" w14:textId="77777777" w:rsidR="005C13FB" w:rsidRDefault="005C13FB">
                      <w:r>
                        <w:rPr>
                          <w:noProof/>
                          <w:lang w:val="en-US" w:eastAsia="en-US"/>
                        </w:rPr>
                        <w:drawing>
                          <wp:inline distT="0" distB="0" distL="0" distR="0" wp14:anchorId="4F58D5A3" wp14:editId="1E08A356">
                            <wp:extent cx="3232150" cy="914400"/>
                            <wp:effectExtent l="0" t="0" r="0" b="0"/>
                            <wp:docPr id="41" name="Picture 41" descr="transpa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transparent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2150" cy="914400"/>
                                    </a:xfrm>
                                    <a:prstGeom prst="rect">
                                      <a:avLst/>
                                    </a:prstGeom>
                                    <a:noFill/>
                                    <a:ln>
                                      <a:noFill/>
                                    </a:ln>
                                  </pic:spPr>
                                </pic:pic>
                              </a:graphicData>
                            </a:graphic>
                          </wp:inline>
                        </w:drawing>
                      </w:r>
                    </w:p>
                  </w:txbxContent>
                </v:textbox>
              </v:shape>
            </w:pict>
          </mc:Fallback>
        </mc:AlternateContent>
      </w:r>
      <w:r>
        <w:rPr>
          <w:noProof/>
          <w:lang w:val="en-US" w:eastAsia="en-US"/>
        </w:rPr>
        <mc:AlternateContent>
          <mc:Choice Requires="wps">
            <w:drawing>
              <wp:anchor distT="0" distB="0" distL="114300" distR="114300" simplePos="0" relativeHeight="251659264" behindDoc="0" locked="0" layoutInCell="1" allowOverlap="1" wp14:anchorId="26D351EC" wp14:editId="13FA8ABA">
                <wp:simplePos x="0" y="0"/>
                <wp:positionH relativeFrom="column">
                  <wp:posOffset>-571500</wp:posOffset>
                </wp:positionH>
                <wp:positionV relativeFrom="paragraph">
                  <wp:posOffset>1428750</wp:posOffset>
                </wp:positionV>
                <wp:extent cx="6972300" cy="1485900"/>
                <wp:effectExtent l="0" t="2540" r="1270" b="0"/>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3FCB4" w14:textId="77777777" w:rsidR="005C13FB" w:rsidRPr="007F75D7" w:rsidRDefault="005C13FB">
                            <w:pPr>
                              <w:rPr>
                                <w:rFonts w:ascii="Arial" w:hAnsi="Arial" w:cs="Arial"/>
                                <w:color w:val="FFFFFF"/>
                                <w:sz w:val="80"/>
                                <w:szCs w:val="80"/>
                              </w:rPr>
                            </w:pPr>
                            <w:r>
                              <w:rPr>
                                <w:rFonts w:ascii="Arial" w:hAnsi="Arial" w:cs="Arial"/>
                                <w:color w:val="FFFFFF"/>
                                <w:sz w:val="80"/>
                                <w:szCs w:val="80"/>
                              </w:rPr>
                              <w:t>Annual Report 2014/15</w:t>
                            </w:r>
                          </w:p>
                          <w:p w14:paraId="3BC25E7B" w14:textId="77777777" w:rsidR="005C13FB" w:rsidRPr="007F75D7" w:rsidRDefault="005C13FB">
                            <w:pPr>
                              <w:rPr>
                                <w:rFonts w:ascii="Arial" w:hAnsi="Arial" w:cs="Arial"/>
                                <w:color w:val="FFFFFF"/>
                                <w:sz w:val="44"/>
                                <w:szCs w:val="4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27" type="#_x0000_t202" style="position:absolute;margin-left:-44.95pt;margin-top:112.5pt;width:549pt;height:1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9ZeLLgCAADCBQAADgAAAGRycy9lMm9Eb2MueG1srFTbbtswDH0fsH8Q9O76UjmxjTpFm8swoLsA&#10;7T5AseRYmC15khKnG/bvo+QkTVsMGLb5wZBE6pCHPOLV9b5r0Y5rI5QscXwRYcRlpZiQmxJ/eVgF&#10;GUbGUsloqyQv8SM3+Hr29s3V0Bc8UY1qGdcIQKQphr7EjbV9EYamanhHzYXquQRjrXRHLWz1JmSa&#10;DoDetWESRZNwUJr1WlXcGDhdjEY88/h1zSv7qa4Nt6gtMeRm/V/7/9r9w9kVLTaa9o2oDmnQv8ii&#10;o0JC0BPUglqKtlq8gupEpZVRtb2oVBequhYV9xyATRy9YHPf0J57LlAc05/KZP4fbPVx91kjwUqc&#10;YiRpBy164HuLbtUeJb48Q28K8Lrvwc/u4Rza7Kma/k5VXw2Sat5QueE3Wquh4ZRBerErbHh21TXE&#10;FMaBrIcPikEcurXKA+1r3bnaQTUQoEObHk+tcblUcDjJp8llBKYKbDHJ0hw2LgYtjtd7bew7rjrk&#10;FiXW0HsPT3d3xo6uRxcXTaqVaFvf/1Y+OwDM8QSCw1Vnc2n4dv7Io3yZLTMSkGSyDEjEWHCzmpNg&#10;soqn6eJyMZ8v4p8ubkyKRjDGpQtzlFZM/qx1B5GPojiJy6hWMAfnUjJ6s563Gu0oSHvlv0NBztzC&#10;52n4egGXF5TihES3SR6sJtk0IDVJg3waZUEU57f5JCI5WayeU7oTkv87JTSUOE+TdFTTb7lF/nvN&#10;jRadsDA8WtGVODs50cJpcCmZb62loh3XZ6Vw6T+VAtp9bLRXrBPpKFe7X+/92/BydgJeK/YIEtYK&#10;BAZihMEHi0bp7xgNMERKbL5tqeYYte8lPIM8JsRNHb8h6RReFNLnlvW5hcoKoEpsMRqXcztOqm2v&#10;xaaBSOPDk+oGnk4tvKifsjo8OBgUntthqLlJdL73Xk+jd/YLAAD//wMAUEsDBBQABgAIAAAAIQCR&#10;A9+g3wAAAAwBAAAPAAAAZHJzL2Rvd25yZXYueG1sTI/BTsMwEETvSPyDtUjcWrtRg5I0mwqBuIJo&#10;AYmbG2+TqPE6it0m/D3uCY6rfZp5U25n24sLjb5zjLBaKhDEtTMdNwgf+5dFBsIHzUb3jgnhhzxs&#10;q9ubUhfGTfxOl11oRAxhX2iENoShkNLXLVntl24gjr+jG60O8RwbaUY9xXDby0SpB2l1x7Gh1QM9&#10;tVSfdmeL8Pl6/P5aq7fm2abD5GYl2eYS8f5uftyACDSHPxiu+lEdquh0cGc2XvQIiyzPI4qQJGkc&#10;dSWUylYgDgjrNFcgq1L+H1H9AgAA//8DAFBLAQItABQABgAIAAAAIQDkmcPA+wAAAOEBAAATAAAA&#10;AAAAAAAAAAAAAAAAAABbQ29udGVudF9UeXBlc10ueG1sUEsBAi0AFAAGAAgAAAAhACOyauHXAAAA&#10;lAEAAAsAAAAAAAAAAAAAAAAALAEAAF9yZWxzLy5yZWxzUEsBAi0AFAAGAAgAAAAhAMPWXiy4AgAA&#10;wgUAAA4AAAAAAAAAAAAAAAAALAIAAGRycy9lMm9Eb2MueG1sUEsBAi0AFAAGAAgAAAAhAJED36Df&#10;AAAADAEAAA8AAAAAAAAAAAAAAAAAEAUAAGRycy9kb3ducmV2LnhtbFBLBQYAAAAABAAEAPMAAAAc&#10;BgAAAAA=&#10;" filled="f" stroked="f">
                <v:textbox>
                  <w:txbxContent>
                    <w:p w14:paraId="2AC3FCB4" w14:textId="77777777" w:rsidR="005C13FB" w:rsidRPr="007F75D7" w:rsidRDefault="005C13FB">
                      <w:pPr>
                        <w:rPr>
                          <w:rFonts w:ascii="Arial" w:hAnsi="Arial" w:cs="Arial"/>
                          <w:color w:val="FFFFFF"/>
                          <w:sz w:val="80"/>
                          <w:szCs w:val="80"/>
                        </w:rPr>
                      </w:pPr>
                      <w:r>
                        <w:rPr>
                          <w:rFonts w:ascii="Arial" w:hAnsi="Arial" w:cs="Arial"/>
                          <w:color w:val="FFFFFF"/>
                          <w:sz w:val="80"/>
                          <w:szCs w:val="80"/>
                        </w:rPr>
                        <w:t>Annual Report 2014/15</w:t>
                      </w:r>
                    </w:p>
                    <w:p w14:paraId="3BC25E7B" w14:textId="77777777" w:rsidR="005C13FB" w:rsidRPr="007F75D7" w:rsidRDefault="005C13FB">
                      <w:pPr>
                        <w:rPr>
                          <w:rFonts w:ascii="Arial" w:hAnsi="Arial" w:cs="Arial"/>
                          <w:color w:val="FFFFFF"/>
                          <w:sz w:val="44"/>
                          <w:szCs w:val="44"/>
                        </w:rPr>
                      </w:pPr>
                    </w:p>
                  </w:txbxContent>
                </v:textbox>
              </v:shape>
            </w:pict>
          </mc:Fallback>
        </mc:AlternateContent>
      </w:r>
      <w:r>
        <w:rPr>
          <w:noProof/>
          <w:lang w:val="en-US" w:eastAsia="en-US"/>
        </w:rPr>
        <mc:AlternateContent>
          <mc:Choice Requires="wps">
            <w:drawing>
              <wp:anchor distT="0" distB="0" distL="114300" distR="114300" simplePos="0" relativeHeight="251658240" behindDoc="0" locked="0" layoutInCell="1" allowOverlap="1" wp14:anchorId="0DA8B9B2" wp14:editId="1CE89704">
                <wp:simplePos x="0" y="0"/>
                <wp:positionH relativeFrom="column">
                  <wp:posOffset>-914400</wp:posOffset>
                </wp:positionH>
                <wp:positionV relativeFrom="paragraph">
                  <wp:posOffset>4206240</wp:posOffset>
                </wp:positionV>
                <wp:extent cx="7658100" cy="5166360"/>
                <wp:effectExtent l="0" t="0" r="13970" b="16510"/>
                <wp:wrapNone/>
                <wp:docPr id="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5166360"/>
                        </a:xfrm>
                        <a:prstGeom prst="rect">
                          <a:avLst/>
                        </a:prstGeom>
                        <a:solidFill>
                          <a:srgbClr val="F3F4EA"/>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71.95pt;margin-top:331.2pt;width:603pt;height:406.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KvS3ScCAAA+BAAADgAAAGRycy9lMm9Eb2MueG1srFPbbtswDH0fsH8Q9L7YTpM0MeIUQdoMA7qt&#10;WLcPUGTZFqbbKCVO9/Wl5DRLtz0N84NAmtTR4SG5vDlqRQ4CvLSmosUop0QYbmtp2op++7p9N6fE&#10;B2ZqpqwRFX0Snt6s3r5Z9q4UY9tZVQsgCGJ82buKdiG4Mss874RmfmSdMBhsLGgW0IU2q4H1iK5V&#10;Ns7zWdZbqB1YLrzHv7dDkK4SftMIHj43jReBqIoit5BOSOcuntlqycoWmOskP9Fg/8BCM2nw0TPU&#10;LQuM7EH+AaUlB+ttE0bc6sw2jeQi1YDVFPlv1Tx2zIlUC4rj3Vkm//9g+afDAxBZV3RCiWEaW/QF&#10;RWOmVYIUi6hP73yJaY/uAWKF3t1b/t0TYzcdpok1gO07wWpkVcT87NWF6Hi8Snb9R1sjPNsHm6Q6&#10;NqAjIIpAjqkjT+eOiGMgHH9ez6bzIsfGcYxNi9nsapZ6lrHy5boDH94Lq0k0KgrIPsGzw70PkQ4r&#10;X1ISfatkvZVKJQfa3UYBOTAcj+3VdnK3ThVglZdpypC+oovpeJqQX8X8JUSevr9BaBlwzpXUFZ2f&#10;k1gZdbszdZrCwKQabKSszEnIqN3Qg52tn1BHsMMQ49Kh0Vn4SUmPA1xR/2PPQFCiPhjsxaKYTOLE&#10;J2cyvR6jA5eR3WWEGY5QFQ2UDOYmDFuydyDbDl8qUu3GrrF/jUzKxt4OrE5kcUiT4KeFiltw6aes&#10;X2u/egYAAP//AwBQSwMEFAAGAAgAAAAhAJMHDSHjAAAADgEAAA8AAABkcnMvZG93bnJldi54bWxM&#10;j8tOwzAQRfdI/IM1SGxQaydEBkKcKi3tosu2iLUbmzywx1HstuHv665gN6M5unNusZisIWc9+s6h&#10;gGTOgGisneqwEfB52MxegfggUUnjUAv41R4W5f1dIXPlLrjT531oSAxBn0sBbQhDTqmvW22ln7tB&#10;Y7x9u9HKENexoWqUlxhuDU0Z49TKDuOHVg561er6Z3+yAr6Wq4+qt73Z9tPBravtboNPSyEeH6bq&#10;HUjQU/iD4aYf1aGMTkd3QuWJETBLsue3yArgPM2A3BDG0wTIMU7ZC2dAy4L+r1FeAQAA//8DAFBL&#10;AQItABQABgAIAAAAIQDkmcPA+wAAAOEBAAATAAAAAAAAAAAAAAAAAAAAAABbQ29udGVudF9UeXBl&#10;c10ueG1sUEsBAi0AFAAGAAgAAAAhACOyauHXAAAAlAEAAAsAAAAAAAAAAAAAAAAALAEAAF9yZWxz&#10;Ly5yZWxzUEsBAi0AFAAGAAgAAAAhAHir0t0nAgAAPgQAAA4AAAAAAAAAAAAAAAAALAIAAGRycy9l&#10;Mm9Eb2MueG1sUEsBAi0AFAAGAAgAAAAhAJMHDSHjAAAADgEAAA8AAAAAAAAAAAAAAAAAfwQAAGRy&#10;cy9kb3ducmV2LnhtbFBLBQYAAAAABAAEAPMAAACPBQAAAAA=&#10;" fillcolor="#f3f4ea"/>
            </w:pict>
          </mc:Fallback>
        </mc:AlternateContent>
      </w:r>
      <w:r>
        <w:rPr>
          <w:noProof/>
          <w:lang w:val="en-US" w:eastAsia="en-US"/>
        </w:rPr>
        <mc:AlternateContent>
          <mc:Choice Requires="wps">
            <w:drawing>
              <wp:anchor distT="0" distB="0" distL="114300" distR="114300" simplePos="0" relativeHeight="251655168" behindDoc="0" locked="0" layoutInCell="1" allowOverlap="1" wp14:anchorId="21F63485" wp14:editId="7D499167">
                <wp:simplePos x="0" y="0"/>
                <wp:positionH relativeFrom="column">
                  <wp:posOffset>-914400</wp:posOffset>
                </wp:positionH>
                <wp:positionV relativeFrom="paragraph">
                  <wp:posOffset>-800100</wp:posOffset>
                </wp:positionV>
                <wp:extent cx="7658100" cy="5029200"/>
                <wp:effectExtent l="0" t="0" r="1270" b="381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5029200"/>
                        </a:xfrm>
                        <a:prstGeom prst="rect">
                          <a:avLst/>
                        </a:prstGeom>
                        <a:solidFill>
                          <a:srgbClr val="00A5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71.95pt;margin-top:-62.95pt;width:603pt;height:39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2hvpn4CAAD8BAAADgAAAGRycy9lMm9Eb2MueG1srFTbjtMwEH1H4h8sv3dzIWmbaNPV3oqQFlix&#10;8AGu7TQWjm1st+mC+HfGTlta4AEh+uB6MuPjMzNnfHm16yXacuuEVg3OLlKMuKKaCbVu8KePy8kc&#10;I+eJYkRqxRv8zB2+Wrx8cTmYmue605JxiwBEuXowDe68N3WSONrxnrgLbbgCZ6ttTzyYdp0wSwZA&#10;72WSp+k0GbRlxmrKnYOvd6MTLyJ+23Lq37et4x7JBgM3H1cb11VYk8UlqdeWmE7QPQ3yDyx6IhRc&#10;eoS6I56gjRW/QfWCWu106y+o7hPdtoLymANkk6W/ZPPUEcNjLlAcZ45lcv8Plr7bPlokWINfYaRI&#10;Dy36AEUjai05qkJ5BuNqiHoyjzYk6MyDpp8dUvq2gyh+ba0eOk4YkMpCfHJ2IBgOjqLV8FYzQCcb&#10;r2Oldq3tAyDUAO1iQ56PDeE7jyh8nE3LeZZC3yj4yjSvoOXxDlIfjhvr/GuuexQ2DbZAPsKT7YPz&#10;gQ6pDyGRvpaCLYWU0bDr1a20aEuCOtLr8n66R3enYVKFYKXDsRFx/AIs4Y7gC3xjt79VWV6kN3k1&#10;WU7ns0nRFuWkmqXzSZpVN9U0Laribvk9EMyKuhOMcfUgFD8oLyv+rrP7GRg1E7WHhgZXZV7G3M/Y&#10;u/MkU/j9KcleeBhEKfoGz0PMfjRCZ+8Vg7RJ7YmQ4z45px+rDDU4/MeqRB2E1o8SWmn2DDKwGpoE&#10;DYUnAzadtl8xGmD8Guy+bIjlGMk3CqRUZUUR5jUaRTnLwbCnntWphygKUA32GI3bWz/O+MZYse7g&#10;piwWRulrkF8rojCCNEdWe9HCiMUM9s9BmOFTO0b9fLQWPwAAAP//AwBQSwMEFAAGAAgAAAAhAF0j&#10;ZufiAAAADgEAAA8AAABkcnMvZG93bnJldi54bWxMj8FOwzAMhu9IvENkJG5b2gLR1jWdAInDTmNj&#10;SOvNa0JbkThVk23l7UlPcPstf/r9uViP1rCLHnznSEI6T4Bpqp3qqJFw+HibLYD5gKTQONISfrSH&#10;dXl7U2Cu3JV2+rIPDYsl5HOU0IbQ55z7utUW/dz1muLuyw0WQxyHhqsBr7HcGp4lieAWO4oXWuz1&#10;a6vr7/3ZSkB+WL5U223YHRebz+p97E1Vb6S8vxufV8CCHsMfDJN+VIcyOp3cmZRnRsIsfXxYRnZK&#10;2VNME5OILAV2kiCESIGXBf//RvkLAAD//wMAUEsBAi0AFAAGAAgAAAAhAOSZw8D7AAAA4QEAABMA&#10;AAAAAAAAAAAAAAAAAAAAAFtDb250ZW50X1R5cGVzXS54bWxQSwECLQAUAAYACAAAACEAI7Jq4dcA&#10;AACUAQAACwAAAAAAAAAAAAAAAAAsAQAAX3JlbHMvLnJlbHNQSwECLQAUAAYACAAAACEAi2hvpn4C&#10;AAD8BAAADgAAAAAAAAAAAAAAAAAsAgAAZHJzL2Uyb0RvYy54bWxQSwECLQAUAAYACAAAACEAXSNm&#10;5+IAAAAOAQAADwAAAAAAAAAAAAAAAADWBAAAZHJzL2Rvd25yZXYueG1sUEsFBgAAAAAEAAQA8wAA&#10;AOUFAAAAAA==&#10;" fillcolor="#00a5e6" stroked="f"/>
            </w:pict>
          </mc:Fallback>
        </mc:AlternateContent>
      </w:r>
      <w:bookmarkEnd w:id="0"/>
      <w:bookmarkEnd w:id="1"/>
      <w:bookmarkEnd w:id="2"/>
      <w:bookmarkEnd w:id="3"/>
    </w:p>
    <w:p w14:paraId="796829CC" w14:textId="77777777" w:rsidR="00997BA1" w:rsidRPr="004D2862" w:rsidRDefault="00997BA1" w:rsidP="00A2617E">
      <w:pPr>
        <w:pStyle w:val="VEOHRCChapterTitle"/>
      </w:pPr>
    </w:p>
    <w:p w14:paraId="2C187B6F" w14:textId="77777777" w:rsidR="00A76969" w:rsidRPr="004D2862" w:rsidRDefault="00FB7384" w:rsidP="00301490">
      <w:pPr>
        <w:pStyle w:val="VEOHRCBodytext"/>
      </w:pPr>
      <w:r>
        <w:rPr>
          <w:noProof/>
          <w:lang w:val="en-US" w:eastAsia="en-US"/>
        </w:rPr>
        <mc:AlternateContent>
          <mc:Choice Requires="wps">
            <w:drawing>
              <wp:anchor distT="0" distB="0" distL="114300" distR="114300" simplePos="0" relativeHeight="251657216" behindDoc="0" locked="0" layoutInCell="1" allowOverlap="1" wp14:anchorId="0A5C1A60" wp14:editId="0A6C9564">
                <wp:simplePos x="0" y="0"/>
                <wp:positionH relativeFrom="column">
                  <wp:posOffset>-571500</wp:posOffset>
                </wp:positionH>
                <wp:positionV relativeFrom="paragraph">
                  <wp:posOffset>8640445</wp:posOffset>
                </wp:positionV>
                <wp:extent cx="7429500" cy="457200"/>
                <wp:effectExtent l="0" t="3175" r="1270" b="0"/>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4BE4B" w14:textId="77777777" w:rsidR="005C13FB" w:rsidRPr="00132003" w:rsidRDefault="005C13FB">
                            <w:pPr>
                              <w:rPr>
                                <w:rFonts w:ascii="Arial" w:hAnsi="Arial" w:cs="Arial"/>
                                <w:color w:val="FFFFFF"/>
                                <w:sz w:val="28"/>
                                <w:szCs w:val="28"/>
                              </w:rPr>
                            </w:pPr>
                            <w:proofErr w:type="gramStart"/>
                            <w:r>
                              <w:rPr>
                                <w:rFonts w:ascii="Arial" w:hAnsi="Arial" w:cs="Arial"/>
                                <w:color w:val="FFFFFF"/>
                                <w:sz w:val="28"/>
                                <w:szCs w:val="28"/>
                              </w:rPr>
                              <w:t>humanrightscommission.vic.gov.au</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8" type="#_x0000_t202" style="position:absolute;margin-left:-44.95pt;margin-top:680.35pt;width:585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yl95LUCAADBBQAADgAAAGRycy9lMm9Eb2MueG1srFTbbtswDH0fsH8Q9O76MuVio07RJvEwoLsA&#10;7T5AseRYmC15khK7K/bvo+QkTVsMGLb5wZBE6pCHPOLl1dA2aM+1EUrmOL6IMOKyVEzIbY6/3hfB&#10;HCNjqWS0UZLn+IEbfLV4++ay7zKeqFo1jGsEINJkfZfj2touC0NT1ryl5kJ1XIKxUrqlFrZ6GzJN&#10;e0BvmzCJomnYK806rUpuDJyuRiNeePyq4qX9XFWGW9TkGHKz/q/9f+P+4eKSZltNu1qUhzToX2TR&#10;UiEh6AlqRS1FOy1eQbWi1Mqoyl6Uqg1VVYmSew7AJo5esLmracc9FyiO6U5lMv8Ptvy0/6KRYDlO&#10;MJK0hRbd88GiGzWgOHHl6TuTgdddB352gHNos6dqultVfjNIqmVN5ZZfa636mlMG6cXuZnh2dcQx&#10;DmTTf1QM4tCdVR5oqHTragfVQIAObXo4tcblUsLhjCTpJAJTCTYymUHvfQiaHW932tj3XLXILXKs&#10;ofUene5vjXXZ0Ozo4oJJVYim8e1v5LMDcBxPIDZcdTaXhe/mYxql6/l6TgKSTNcBiRgLroslCaZF&#10;PJus3q2Wy1X808WNSVYLxrh0YY7Kismfde6g8VETJ20Z1Qjm4FxKRm83y0ajPQVlF/47FOTMLXye&#10;hi8CcHlBKU5IdJOkQTGdzwJSkUmQzqJ5EMXpTTqNSEpWxXNKt0Lyf6eE+hynk2Qyium33CL/veZG&#10;s1ZYmB2NaHM8PznRzElwLZlvraWiGddnpXDpP5UC2n1stBes0+ioVjtshsPTADAn5o1iD6BgrUBg&#10;oEWYe7Colf6BUQ8zJMfm+45qjlHzQcIrSGNC3NDxGy9ajPS5ZXNuobIEqBxbjMbl0o6Datdpsa0h&#10;0vjupLqGl1MJL+qnrA7vDeaE53aYaW4Qne+919PkXfwCAAD//wMAUEsDBBQABgAIAAAAIQCH23LN&#10;4QAAAA4BAAAPAAAAZHJzL2Rvd25yZXYueG1sTI9NT8MwDIbvSPyHyEjctmQfbG1pOiEQV9AGTNot&#10;a7y2onGqJlvLv8c7wc3W++j143wzulZcsA+NJw2zqQKBVHrbUKXh8+N1koAI0ZA1rSfU8IMBNsXt&#10;TW4y6wfa4mUXK8ElFDKjoY6xy6QMZY3OhKnvkDg7+d6ZyGtfSdubgctdK+dKraQzDfGF2nT4XGP5&#10;vTs7DV9vp8N+qd6rF/fQDX5Uklwqtb6/G58eQUQc4x8MV31Wh4Kdjv5MNohWwyRJU0Y5WKzUGsQV&#10;UYmagTjytFzM1yCLXP5/o/gFAAD//wMAUEsBAi0AFAAGAAgAAAAhAOSZw8D7AAAA4QEAABMAAAAA&#10;AAAAAAAAAAAAAAAAAFtDb250ZW50X1R5cGVzXS54bWxQSwECLQAUAAYACAAAACEAI7Jq4dcAAACU&#10;AQAACwAAAAAAAAAAAAAAAAAsAQAAX3JlbHMvLnJlbHNQSwECLQAUAAYACAAAACEA5yl95LUCAADB&#10;BQAADgAAAAAAAAAAAAAAAAAsAgAAZHJzL2Uyb0RvYy54bWxQSwECLQAUAAYACAAAACEAh9tyzeEA&#10;AAAOAQAADwAAAAAAAAAAAAAAAAANBQAAZHJzL2Rvd25yZXYueG1sUEsFBgAAAAAEAAQA8wAAABsG&#10;AAAAAA==&#10;" filled="f" stroked="f">
                <v:textbox>
                  <w:txbxContent>
                    <w:p w14:paraId="2704BE4B" w14:textId="77777777" w:rsidR="005C13FB" w:rsidRPr="00132003" w:rsidRDefault="005C13FB">
                      <w:pPr>
                        <w:rPr>
                          <w:rFonts w:ascii="Arial" w:hAnsi="Arial" w:cs="Arial"/>
                          <w:color w:val="FFFFFF"/>
                          <w:sz w:val="28"/>
                          <w:szCs w:val="28"/>
                        </w:rPr>
                      </w:pPr>
                      <w:proofErr w:type="gramStart"/>
                      <w:r>
                        <w:rPr>
                          <w:rFonts w:ascii="Arial" w:hAnsi="Arial" w:cs="Arial"/>
                          <w:color w:val="FFFFFF"/>
                          <w:sz w:val="28"/>
                          <w:szCs w:val="28"/>
                        </w:rPr>
                        <w:t>humanrightscommission.vic.gov.au</w:t>
                      </w:r>
                      <w:proofErr w:type="gramEnd"/>
                    </w:p>
                  </w:txbxContent>
                </v:textbox>
              </v:shape>
            </w:pict>
          </mc:Fallback>
        </mc:AlternateContent>
      </w:r>
      <w:r>
        <w:rPr>
          <w:noProof/>
          <w:lang w:val="en-US" w:eastAsia="en-US"/>
        </w:rPr>
        <mc:AlternateContent>
          <mc:Choice Requires="wps">
            <w:drawing>
              <wp:anchor distT="0" distB="0" distL="114300" distR="114300" simplePos="0" relativeHeight="251656192" behindDoc="0" locked="0" layoutInCell="1" allowOverlap="1" wp14:anchorId="02ABDFDE" wp14:editId="16B80684">
                <wp:simplePos x="0" y="0"/>
                <wp:positionH relativeFrom="column">
                  <wp:posOffset>-914400</wp:posOffset>
                </wp:positionH>
                <wp:positionV relativeFrom="paragraph">
                  <wp:posOffset>8519160</wp:posOffset>
                </wp:positionV>
                <wp:extent cx="7658100" cy="685800"/>
                <wp:effectExtent l="0" t="0" r="13970" b="16510"/>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685800"/>
                        </a:xfrm>
                        <a:prstGeom prst="rect">
                          <a:avLst/>
                        </a:prstGeom>
                        <a:solidFill>
                          <a:srgbClr val="454545"/>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71.95pt;margin-top:670.8pt;width:603pt;height:5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aMGOCECAAA9BAAADgAAAGRycy9lMm9Eb2MueG1srFPBbtswDL0P2D8Iui+2gyRNjThFka7DgG4t&#10;1u0DFFm2hcmiRilxuq8fJadpuu00TAIEUqSeyEdydXXoDdsr9BpsxYtJzpmyEmpt24p/+3r7bsmZ&#10;D8LWwoBVFX9Snl+t375ZDa5UU+jA1AoZgVhfDq7iXQiuzDIvO9ULPwGnLBkbwF4EUrHNahQDofcm&#10;m+b5IhsAa4cglfd0ezMa+TrhN42S4b5pvArMVJxiC+nEdG7jma1XomxRuE7LYxjiH6Lohbb06Qnq&#10;RgTBdqj/gOq1RPDQhImEPoOm0VKlHCibIv8tm8dOOJVyIXK8O9Hk/x+s/Lx/QKZrqh1nVvRUoi9E&#10;mrCtUaxI/AzOl+T26B4wZujdHcjvnlnYdOSmrhFh6JSoKaoi8pm9ehAVT0/ZdvgENcGLXYBE1aHB&#10;PgISCeyQKvJ0qog6BCbp8mIxXxY5FU6SbbGcL0mOX4jy+bVDHz4o6FkUKo4UfEIX+zsfRtdnlxQ9&#10;GF3famOSgu12Y5DtBXXHbB73Ed2fuxnLhopfzqfzhPzK5s8h8rT+BtHrQG1udF9xSoFWdBJlpO29&#10;rZMchDajTNkZe+QxUheb2ZdbqJ+IRoSxh2nmSOgAf3I2UP9W3P/YCVScmY+WSnFZzGax4ZMym19M&#10;ScFzy/bcIqwkqIoHzkZxE8Yh2TnUbUc/FSl3C9dUvkYnZl+iOgZLPZpqc5ynOATnevJ6mfr1LwAA&#10;AP//AwBQSwMEFAAGAAgAAAAhABu7KCnhAAAADwEAAA8AAABkcnMvZG93bnJldi54bWxMj01PhDAQ&#10;hu8m/odmTLztFljCClI2fsTEo6LxXGilRDoltLt0/72zJ73N5H3yzjP1IdqJnfTiR4cC0m0CTGPv&#10;1IiDgM+Pl80dMB8kKjk51ALO2sOhub6qZaXciu/61IaBUQn6SgowIcwV57432kq/dbNGyr7dYmWg&#10;dRm4WuRK5XbiWZIU3MoR6YKRs34yuv9pj1ZA7N5ku7f7x/g6l+dJrV/Zs8mEuL2JD/fAgo7hD4aL&#10;PqlDQ06dO6LybBKwSfNdSSwluzwtgF2YpMhSYB1NeV4WwJua//+j+QUAAP//AwBQSwECLQAUAAYA&#10;CAAAACEA5JnDwPsAAADhAQAAEwAAAAAAAAAAAAAAAAAAAAAAW0NvbnRlbnRfVHlwZXNdLnhtbFBL&#10;AQItABQABgAIAAAAIQAjsmrh1wAAAJQBAAALAAAAAAAAAAAAAAAAACwBAABfcmVscy8ucmVsc1BL&#10;AQItABQABgAIAAAAIQDdowY4IQIAAD0EAAAOAAAAAAAAAAAAAAAAACwCAABkcnMvZTJvRG9jLnht&#10;bFBLAQItABQABgAIAAAAIQAbuygp4QAAAA8BAAAPAAAAAAAAAAAAAAAAAHkEAABkcnMvZG93bnJl&#10;di54bWxQSwUGAAAAAAQABADzAAAAhwUAAAAA&#10;" fillcolor="#454545"/>
            </w:pict>
          </mc:Fallback>
        </mc:AlternateContent>
      </w:r>
      <w:r w:rsidR="00997BA1" w:rsidRPr="004D2862">
        <w:br w:type="page"/>
      </w:r>
      <w:r>
        <w:rPr>
          <w:noProof/>
          <w:lang w:val="en-US" w:eastAsia="en-US"/>
        </w:rPr>
        <w:lastRenderedPageBreak/>
        <w:drawing>
          <wp:inline distT="0" distB="0" distL="0" distR="0" wp14:anchorId="2CDEB8A5" wp14:editId="775E4F61">
            <wp:extent cx="2158365" cy="584835"/>
            <wp:effectExtent l="0" t="0" r="635" b="0"/>
            <wp:docPr id="39" name="Picture 39" descr="HRC_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RC__logo_B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8365" cy="584835"/>
                    </a:xfrm>
                    <a:prstGeom prst="rect">
                      <a:avLst/>
                    </a:prstGeom>
                    <a:noFill/>
                    <a:ln>
                      <a:noFill/>
                    </a:ln>
                  </pic:spPr>
                </pic:pic>
              </a:graphicData>
            </a:graphic>
          </wp:inline>
        </w:drawing>
      </w:r>
      <w:r w:rsidR="00A76969" w:rsidRPr="004D2862">
        <w:t xml:space="preserve"> </w:t>
      </w:r>
    </w:p>
    <w:p w14:paraId="424422C5" w14:textId="77777777" w:rsidR="00A76969" w:rsidRPr="004D2862" w:rsidRDefault="00A76969" w:rsidP="00A76969">
      <w:pPr>
        <w:pStyle w:val="VEOHRCBodytext"/>
      </w:pPr>
    </w:p>
    <w:p w14:paraId="4AF6CA6A" w14:textId="77777777" w:rsidR="00A76969" w:rsidRPr="004D2862" w:rsidRDefault="00A76969" w:rsidP="00A76969">
      <w:pPr>
        <w:pStyle w:val="VEOHRCBodytext"/>
      </w:pPr>
      <w:r w:rsidRPr="004D2862">
        <w:t xml:space="preserve">Published by the Victorian Equal Opportunity and Human Rights Commission, Level 3, 204 </w:t>
      </w:r>
      <w:proofErr w:type="spellStart"/>
      <w:r w:rsidRPr="004D2862">
        <w:t>Lygon</w:t>
      </w:r>
      <w:proofErr w:type="spellEnd"/>
      <w:r w:rsidRPr="004D2862">
        <w:t xml:space="preserve"> Street, Carlton, Victoria 3053. </w:t>
      </w:r>
      <w:r w:rsidR="00B3077D" w:rsidRPr="00B3077D">
        <w:rPr>
          <w:lang w:eastAsia="en-US"/>
        </w:rPr>
        <w:t>September 2015</w:t>
      </w:r>
      <w:r w:rsidRPr="004D2862">
        <w:t>.</w:t>
      </w:r>
    </w:p>
    <w:p w14:paraId="78C01F18" w14:textId="77777777" w:rsidR="00A76969" w:rsidRPr="004D2862" w:rsidRDefault="00A76969" w:rsidP="00A76969">
      <w:pPr>
        <w:pStyle w:val="VEOHRCBodytext"/>
        <w:tabs>
          <w:tab w:val="left" w:pos="2640"/>
        </w:tabs>
      </w:pPr>
      <w:r w:rsidRPr="004D2862">
        <w:rPr>
          <w:rStyle w:val="VEOHRCHeading3Char"/>
        </w:rPr>
        <w:t>Contact us</w:t>
      </w:r>
      <w:r w:rsidRPr="004D2862">
        <w:rPr>
          <w:rStyle w:val="VEOHRCHeading3Char"/>
        </w:rPr>
        <w:br/>
      </w:r>
      <w:r w:rsidRPr="004D2862">
        <w:t xml:space="preserve">Enquiry Line </w:t>
      </w:r>
      <w:r w:rsidRPr="004D2862">
        <w:tab/>
        <w:t>1300 292 153 or (03) 9032 3583</w:t>
      </w:r>
      <w:r w:rsidRPr="004D2862">
        <w:br/>
        <w:t>Fax</w:t>
      </w:r>
      <w:r w:rsidRPr="004D2862">
        <w:tab/>
        <w:t>1300 891 858</w:t>
      </w:r>
      <w:r w:rsidRPr="004D2862">
        <w:br/>
        <w:t>Hearing impaired (TTY)</w:t>
      </w:r>
      <w:r w:rsidRPr="004D2862">
        <w:tab/>
        <w:t>1300 289 621</w:t>
      </w:r>
      <w:r w:rsidRPr="004D2862">
        <w:br/>
        <w:t>Interpreters</w:t>
      </w:r>
      <w:r w:rsidRPr="004D2862">
        <w:tab/>
        <w:t>1300 152 494</w:t>
      </w:r>
      <w:r w:rsidRPr="004D2862">
        <w:br/>
        <w:t>Email</w:t>
      </w:r>
      <w:r w:rsidRPr="004D2862">
        <w:tab/>
      </w:r>
      <w:hyperlink r:id="rId10" w:history="1">
        <w:r w:rsidRPr="004D2862">
          <w:rPr>
            <w:rStyle w:val="VEOHRCURLChar"/>
          </w:rPr>
          <w:t>information@veohrc.vic.gov.au</w:t>
        </w:r>
      </w:hyperlink>
      <w:r w:rsidRPr="004D2862">
        <w:br/>
        <w:t>Website</w:t>
      </w:r>
      <w:r w:rsidRPr="004D2862">
        <w:tab/>
      </w:r>
      <w:hyperlink r:id="rId11" w:history="1">
        <w:r w:rsidRPr="004D2862">
          <w:rPr>
            <w:rStyle w:val="VEOHRCURLChar"/>
          </w:rPr>
          <w:t>humanrightscommission.vic.gov.au</w:t>
        </w:r>
      </w:hyperlink>
    </w:p>
    <w:p w14:paraId="7D75CCB5" w14:textId="77777777" w:rsidR="008D23C6" w:rsidRDefault="008D23C6" w:rsidP="003001B3">
      <w:pPr>
        <w:pStyle w:val="VEOHRCBodytext"/>
        <w:rPr>
          <w:rFonts w:eastAsia="Times New Roman" w:cs="Arial"/>
          <w:b/>
          <w:bCs/>
          <w:szCs w:val="26"/>
        </w:rPr>
      </w:pPr>
      <w:r w:rsidRPr="008D23C6">
        <w:rPr>
          <w:rFonts w:eastAsia="Times New Roman" w:cs="Arial"/>
          <w:b/>
          <w:bCs/>
          <w:szCs w:val="26"/>
        </w:rPr>
        <w:t>Victorian Equal Opportunity and Human Rights Commission Annual Report 2014/15</w:t>
      </w:r>
    </w:p>
    <w:p w14:paraId="2B3B38A9" w14:textId="77777777" w:rsidR="00A76969" w:rsidRPr="004D2862" w:rsidRDefault="00A76969" w:rsidP="003001B3">
      <w:pPr>
        <w:pStyle w:val="VEOHRCBodytext"/>
      </w:pPr>
      <w:r w:rsidRPr="004D2862">
        <w:t xml:space="preserve">Copyright © State of Victoria </w:t>
      </w:r>
      <w:r w:rsidR="00B3077D" w:rsidRPr="00B3077D">
        <w:rPr>
          <w:lang w:eastAsia="en-US"/>
        </w:rPr>
        <w:t>2015</w:t>
      </w:r>
    </w:p>
    <w:p w14:paraId="19F97D72" w14:textId="77777777" w:rsidR="00A76969" w:rsidRPr="004D2862" w:rsidRDefault="00A76969" w:rsidP="00A76969">
      <w:pPr>
        <w:pStyle w:val="VEOHRCBodytext"/>
      </w:pPr>
      <w:r w:rsidRPr="004D2862">
        <w:t xml:space="preserve">This publication is copyright. </w:t>
      </w:r>
      <w:proofErr w:type="gramStart"/>
      <w:r w:rsidRPr="004D2862">
        <w:t>No part of it may be reproduced by any process except</w:t>
      </w:r>
      <w:proofErr w:type="gramEnd"/>
      <w:r w:rsidRPr="004D2862">
        <w:t xml:space="preserve"> with permission from the Victorian Equal Opportunity and Human Rights Commission (the Commission) or in accordance with the </w:t>
      </w:r>
      <w:r w:rsidRPr="004D2862">
        <w:rPr>
          <w:i/>
        </w:rPr>
        <w:t>Copyright Act 1968</w:t>
      </w:r>
      <w:r w:rsidRPr="004D2862">
        <w:t xml:space="preserve">. </w:t>
      </w:r>
    </w:p>
    <w:p w14:paraId="134E2DEC" w14:textId="77777777" w:rsidR="00B3077D" w:rsidRPr="00B3077D" w:rsidRDefault="00B3077D" w:rsidP="00B3077D">
      <w:pPr>
        <w:pStyle w:val="VEOHRCBodytext"/>
        <w:rPr>
          <w:rStyle w:val="VEOHRCBodytextChar"/>
          <w:lang w:eastAsia="en-US"/>
        </w:rPr>
      </w:pPr>
      <w:r w:rsidRPr="00B3077D">
        <w:rPr>
          <w:lang w:eastAsia="en-US"/>
        </w:rPr>
        <w:t xml:space="preserve">On request the Commission may give permission for this material to be reproduced provided it is for a purpose consistent with the objectives of the </w:t>
      </w:r>
      <w:r w:rsidRPr="00B3077D">
        <w:rPr>
          <w:rStyle w:val="VEOHRCBodytextChar"/>
          <w:i/>
          <w:lang w:eastAsia="en-US"/>
        </w:rPr>
        <w:t>Equal Opportunity Act 2010</w:t>
      </w:r>
      <w:r w:rsidRPr="00B3077D">
        <w:rPr>
          <w:rStyle w:val="VEOHRCBodytextChar"/>
          <w:lang w:eastAsia="en-US"/>
        </w:rPr>
        <w:t xml:space="preserve">, the </w:t>
      </w:r>
      <w:r w:rsidRPr="00B3077D">
        <w:rPr>
          <w:rStyle w:val="VEOHRCBodytextChar"/>
          <w:i/>
          <w:lang w:eastAsia="en-US"/>
        </w:rPr>
        <w:t xml:space="preserve">Charter of Human Rights and Responsibilities Act 2006 </w:t>
      </w:r>
      <w:r w:rsidRPr="00B3077D">
        <w:rPr>
          <w:rStyle w:val="VEOHRCBodytextChar"/>
          <w:lang w:eastAsia="en-US"/>
        </w:rPr>
        <w:t xml:space="preserve">or the </w:t>
      </w:r>
      <w:r w:rsidRPr="00B3077D">
        <w:rPr>
          <w:rStyle w:val="VEOHRCBodytextChar"/>
          <w:i/>
          <w:lang w:eastAsia="en-US"/>
        </w:rPr>
        <w:t>Racial and Religious Tolerance Act 2001</w:t>
      </w:r>
      <w:r w:rsidRPr="00B3077D">
        <w:rPr>
          <w:rStyle w:val="VEOHRCBodytextChar"/>
          <w:lang w:eastAsia="en-US"/>
        </w:rPr>
        <w:t xml:space="preserve"> and the Commission is acknowledged as the source.</w:t>
      </w:r>
    </w:p>
    <w:p w14:paraId="3944705B" w14:textId="77777777" w:rsidR="00A76969" w:rsidRPr="004D2862" w:rsidRDefault="00A76969" w:rsidP="00A76969">
      <w:pPr>
        <w:pStyle w:val="VEOHRCBodytext"/>
      </w:pPr>
      <w:r w:rsidRPr="004D2862">
        <w:t xml:space="preserve">Contact </w:t>
      </w:r>
      <w:r w:rsidR="00301490" w:rsidRPr="00301490">
        <w:rPr>
          <w:rStyle w:val="VEOHRCURLChar"/>
        </w:rPr>
        <w:t>communications</w:t>
      </w:r>
      <w:r w:rsidRPr="00301490">
        <w:rPr>
          <w:rStyle w:val="VEOHRCURLChar"/>
        </w:rPr>
        <w:t>@veohrc.vic.gov.au</w:t>
      </w:r>
      <w:r w:rsidRPr="004D2862">
        <w:t xml:space="preserve"> for permission to reproduce material from the publication. </w:t>
      </w:r>
    </w:p>
    <w:p w14:paraId="119720B0" w14:textId="77777777" w:rsidR="00A76969" w:rsidRPr="004D2862" w:rsidRDefault="00A76969" w:rsidP="00A76969">
      <w:pPr>
        <w:pStyle w:val="VEOHRCHeading3"/>
      </w:pPr>
      <w:r w:rsidRPr="004D2862">
        <w:t xml:space="preserve">Accessible formats </w:t>
      </w:r>
    </w:p>
    <w:p w14:paraId="6DCDBA4E" w14:textId="77777777" w:rsidR="00A76969" w:rsidRPr="004D2862" w:rsidRDefault="00A76969" w:rsidP="00A76969">
      <w:pPr>
        <w:pStyle w:val="VEOHRCBodytext"/>
      </w:pPr>
      <w:r w:rsidRPr="004D2862">
        <w:t xml:space="preserve">This document is available for downloading from our website at </w:t>
      </w:r>
      <w:hyperlink r:id="rId12" w:history="1">
        <w:r w:rsidRPr="004D2862">
          <w:rPr>
            <w:rStyle w:val="VEOHRCURLChar"/>
          </w:rPr>
          <w:t>humanrightscommission.vic.gov.au/resources</w:t>
        </w:r>
      </w:hyperlink>
      <w:r w:rsidRPr="004D2862">
        <w:t xml:space="preserve"> in PDF and RTF. Please contact the Commission if you require other accessible formats.</w:t>
      </w:r>
    </w:p>
    <w:p w14:paraId="08712F49" w14:textId="77777777" w:rsidR="00A76969" w:rsidRPr="004D2862" w:rsidRDefault="00A76969" w:rsidP="00A76969">
      <w:pPr>
        <w:pStyle w:val="VEOHRCHeading3"/>
      </w:pPr>
      <w:r w:rsidRPr="004D2862">
        <w:t xml:space="preserve">Privacy </w:t>
      </w:r>
    </w:p>
    <w:p w14:paraId="792FBB30" w14:textId="77777777" w:rsidR="00A76969" w:rsidRPr="004D2862" w:rsidRDefault="00A76969" w:rsidP="00A76969">
      <w:pPr>
        <w:pStyle w:val="VEOHRCBodytext"/>
        <w:rPr>
          <w:szCs w:val="28"/>
        </w:rPr>
      </w:pPr>
      <w:r w:rsidRPr="004D2862">
        <w:t xml:space="preserve">The Commission complies with Victorian privacy laws and the confidentiality provisions of the Equal Opportunity Act. Our privacy policy is available online at </w:t>
      </w:r>
      <w:hyperlink r:id="rId13" w:history="1">
        <w:r w:rsidRPr="004D2862">
          <w:rPr>
            <w:rStyle w:val="VEOHRCURLChar"/>
          </w:rPr>
          <w:t>humanrightscommission.vic.gov.au/privacy</w:t>
        </w:r>
      </w:hyperlink>
      <w:r w:rsidRPr="004D2862">
        <w:t xml:space="preserve"> or by contacting us.</w:t>
      </w:r>
    </w:p>
    <w:p w14:paraId="372D1F11" w14:textId="77777777" w:rsidR="00A76969" w:rsidRPr="004D2862" w:rsidRDefault="00A76969" w:rsidP="00A76969">
      <w:pPr>
        <w:pStyle w:val="VEOHRCHeading3"/>
      </w:pPr>
      <w:r w:rsidRPr="004D2862">
        <w:t xml:space="preserve">Disclaimer </w:t>
      </w:r>
    </w:p>
    <w:p w14:paraId="590DA81D" w14:textId="77777777" w:rsidR="00301490" w:rsidRDefault="00A76969" w:rsidP="00301490">
      <w:pPr>
        <w:pStyle w:val="VEOHRCBodytext"/>
      </w:pPr>
      <w:r w:rsidRPr="00301490">
        <w:t>This information is intended as a guide only. It is not a substitute for legal advice.</w:t>
      </w:r>
    </w:p>
    <w:p w14:paraId="7BF751AC" w14:textId="77777777" w:rsidR="003001B3" w:rsidRPr="003001B3" w:rsidRDefault="003001B3" w:rsidP="003001B3">
      <w:pPr>
        <w:pStyle w:val="VEOHRCBodytext"/>
      </w:pPr>
    </w:p>
    <w:p w14:paraId="5A053E53" w14:textId="77777777" w:rsidR="00D2764B" w:rsidRPr="00B3077D" w:rsidRDefault="00D2764B" w:rsidP="00D2764B">
      <w:pPr>
        <w:pStyle w:val="VEOHRCBodytext"/>
        <w:rPr>
          <w:lang w:eastAsia="en-US"/>
        </w:rPr>
      </w:pPr>
      <w:r w:rsidRPr="00B3077D">
        <w:rPr>
          <w:lang w:eastAsia="en-US"/>
        </w:rPr>
        <w:t xml:space="preserve">Ordered to be printed. </w:t>
      </w:r>
      <w:r>
        <w:rPr>
          <w:lang w:eastAsia="en-US"/>
        </w:rPr>
        <w:br/>
      </w:r>
      <w:r w:rsidRPr="00B3077D">
        <w:rPr>
          <w:lang w:eastAsia="en-US"/>
        </w:rPr>
        <w:t xml:space="preserve">PP No 88, Session 2014/15 </w:t>
      </w:r>
      <w:r>
        <w:rPr>
          <w:lang w:eastAsia="en-US"/>
        </w:rPr>
        <w:br/>
      </w:r>
      <w:r w:rsidRPr="00B3077D">
        <w:rPr>
          <w:lang w:eastAsia="en-US"/>
        </w:rPr>
        <w:t>ISSN 1836–1447 (print)</w:t>
      </w:r>
    </w:p>
    <w:p w14:paraId="1634E653" w14:textId="77777777" w:rsidR="003001B3" w:rsidRPr="004D2862" w:rsidRDefault="003001B3" w:rsidP="003001B3">
      <w:pPr>
        <w:pStyle w:val="VEOHRCBodytext"/>
      </w:pPr>
    </w:p>
    <w:p w14:paraId="0674AE69" w14:textId="77777777" w:rsidR="003001B3" w:rsidRPr="00301490" w:rsidRDefault="003001B3" w:rsidP="00301490">
      <w:pPr>
        <w:pStyle w:val="VEOHRCBodytext"/>
      </w:pPr>
    </w:p>
    <w:p w14:paraId="4553A4B9" w14:textId="77777777" w:rsidR="005256F7" w:rsidRPr="00D2764B" w:rsidRDefault="00A76969" w:rsidP="00D2764B">
      <w:pPr>
        <w:pStyle w:val="VEOHRCChapterTitle"/>
        <w:rPr>
          <w:lang w:eastAsia="en-US"/>
        </w:rPr>
      </w:pPr>
      <w:r w:rsidRPr="00130069">
        <w:br w:type="page"/>
      </w:r>
      <w:bookmarkStart w:id="4" w:name="_Toc305657507"/>
      <w:r w:rsidR="003A3EF4" w:rsidRPr="00130069">
        <w:rPr>
          <w:szCs w:val="48"/>
        </w:rPr>
        <w:lastRenderedPageBreak/>
        <w:t>Contents</w:t>
      </w:r>
      <w:bookmarkEnd w:id="4"/>
    </w:p>
    <w:p w14:paraId="34E317FD" w14:textId="77777777" w:rsidR="003A3EF4" w:rsidRPr="005256F7" w:rsidRDefault="005256F7" w:rsidP="005256F7">
      <w:pPr>
        <w:pStyle w:val="VEOHRCBodytext"/>
      </w:pPr>
      <w:r w:rsidRPr="003001B3">
        <w:rPr>
          <w:highlight w:val="yellow"/>
        </w:rPr>
        <w:t>(Right click to refresh. Reapply TOC styles if necessary)</w:t>
      </w:r>
    </w:p>
    <w:p w14:paraId="071C0308" w14:textId="77777777" w:rsidR="008D23C6" w:rsidRDefault="00D2764B">
      <w:pPr>
        <w:pStyle w:val="TOC1"/>
        <w:rPr>
          <w:rFonts w:asciiTheme="minorHAnsi" w:eastAsiaTheme="minorEastAsia" w:hAnsiTheme="minorHAnsi" w:cstheme="minorBidi"/>
          <w:b w:val="0"/>
          <w:bCs w:val="0"/>
          <w:caps w:val="0"/>
          <w:noProof/>
          <w:lang w:val="en-US" w:eastAsia="ja-JP"/>
        </w:rPr>
      </w:pPr>
      <w:r>
        <w:rPr>
          <w:rFonts w:ascii="Times New Roman" w:hAnsi="Times New Roman"/>
          <w:b w:val="0"/>
          <w:bCs w:val="0"/>
          <w:caps w:val="0"/>
        </w:rPr>
        <w:fldChar w:fldCharType="begin"/>
      </w:r>
      <w:r>
        <w:rPr>
          <w:rFonts w:ascii="Times New Roman" w:hAnsi="Times New Roman"/>
          <w:b w:val="0"/>
          <w:bCs w:val="0"/>
          <w:caps w:val="0"/>
        </w:rPr>
        <w:instrText xml:space="preserve"> TOC \t "Heading 1,1,Heading 2,2,Heading 3,3,VEOHRC Heading 1,2,VEOHRC Chapter Title,1" </w:instrText>
      </w:r>
      <w:r>
        <w:rPr>
          <w:rFonts w:ascii="Times New Roman" w:hAnsi="Times New Roman"/>
          <w:b w:val="0"/>
          <w:bCs w:val="0"/>
          <w:caps w:val="0"/>
        </w:rPr>
        <w:fldChar w:fldCharType="separate"/>
      </w:r>
      <w:r w:rsidR="008D23C6">
        <w:rPr>
          <w:noProof/>
        </w:rPr>
        <w:t>Contents</w:t>
      </w:r>
      <w:r w:rsidR="008D23C6">
        <w:rPr>
          <w:noProof/>
        </w:rPr>
        <w:tab/>
      </w:r>
      <w:r w:rsidR="008D23C6">
        <w:rPr>
          <w:noProof/>
        </w:rPr>
        <w:fldChar w:fldCharType="begin"/>
      </w:r>
      <w:r w:rsidR="008D23C6">
        <w:rPr>
          <w:noProof/>
        </w:rPr>
        <w:instrText xml:space="preserve"> PAGEREF _Toc305657507 \h </w:instrText>
      </w:r>
      <w:r w:rsidR="008D23C6">
        <w:rPr>
          <w:noProof/>
        </w:rPr>
      </w:r>
      <w:r w:rsidR="008D23C6">
        <w:rPr>
          <w:noProof/>
        </w:rPr>
        <w:fldChar w:fldCharType="separate"/>
      </w:r>
      <w:r w:rsidR="008D23C6">
        <w:rPr>
          <w:noProof/>
        </w:rPr>
        <w:t>3</w:t>
      </w:r>
      <w:r w:rsidR="008D23C6">
        <w:rPr>
          <w:noProof/>
        </w:rPr>
        <w:fldChar w:fldCharType="end"/>
      </w:r>
    </w:p>
    <w:p w14:paraId="58ACED45" w14:textId="77777777" w:rsidR="008D23C6" w:rsidRDefault="008D23C6">
      <w:pPr>
        <w:pStyle w:val="TOC2"/>
        <w:rPr>
          <w:rFonts w:asciiTheme="minorHAnsi" w:eastAsiaTheme="minorEastAsia" w:hAnsiTheme="minorHAnsi" w:cstheme="minorBidi"/>
          <w:b w:val="0"/>
          <w:bCs w:val="0"/>
          <w:noProof/>
          <w:sz w:val="24"/>
          <w:szCs w:val="24"/>
          <w:lang w:val="en-US" w:eastAsia="ja-JP"/>
        </w:rPr>
      </w:pPr>
      <w:r>
        <w:rPr>
          <w:noProof/>
          <w:lang w:eastAsia="en-US"/>
        </w:rPr>
        <w:t>Letter to the Attorney-General</w:t>
      </w:r>
      <w:r>
        <w:rPr>
          <w:noProof/>
        </w:rPr>
        <w:tab/>
      </w:r>
      <w:r>
        <w:rPr>
          <w:noProof/>
        </w:rPr>
        <w:fldChar w:fldCharType="begin"/>
      </w:r>
      <w:r>
        <w:rPr>
          <w:noProof/>
        </w:rPr>
        <w:instrText xml:space="preserve"> PAGEREF _Toc305657508 \h </w:instrText>
      </w:r>
      <w:r>
        <w:rPr>
          <w:noProof/>
        </w:rPr>
      </w:r>
      <w:r>
        <w:rPr>
          <w:noProof/>
        </w:rPr>
        <w:fldChar w:fldCharType="separate"/>
      </w:r>
      <w:r>
        <w:rPr>
          <w:noProof/>
        </w:rPr>
        <w:t>4</w:t>
      </w:r>
      <w:r>
        <w:rPr>
          <w:noProof/>
        </w:rPr>
        <w:fldChar w:fldCharType="end"/>
      </w:r>
    </w:p>
    <w:p w14:paraId="7D176613" w14:textId="77777777" w:rsidR="008D23C6" w:rsidRDefault="008D23C6">
      <w:pPr>
        <w:pStyle w:val="TOC2"/>
        <w:rPr>
          <w:rFonts w:asciiTheme="minorHAnsi" w:eastAsiaTheme="minorEastAsia" w:hAnsiTheme="minorHAnsi" w:cstheme="minorBidi"/>
          <w:b w:val="0"/>
          <w:bCs w:val="0"/>
          <w:noProof/>
          <w:sz w:val="24"/>
          <w:szCs w:val="24"/>
          <w:lang w:val="en-US" w:eastAsia="ja-JP"/>
        </w:rPr>
      </w:pPr>
      <w:r>
        <w:rPr>
          <w:noProof/>
          <w:lang w:eastAsia="en-US"/>
        </w:rPr>
        <w:t>Chairperson’s message</w:t>
      </w:r>
      <w:r>
        <w:rPr>
          <w:noProof/>
        </w:rPr>
        <w:tab/>
      </w:r>
      <w:r>
        <w:rPr>
          <w:noProof/>
        </w:rPr>
        <w:fldChar w:fldCharType="begin"/>
      </w:r>
      <w:r>
        <w:rPr>
          <w:noProof/>
        </w:rPr>
        <w:instrText xml:space="preserve"> PAGEREF _Toc305657509 \h </w:instrText>
      </w:r>
      <w:r>
        <w:rPr>
          <w:noProof/>
        </w:rPr>
      </w:r>
      <w:r>
        <w:rPr>
          <w:noProof/>
        </w:rPr>
        <w:fldChar w:fldCharType="separate"/>
      </w:r>
      <w:r>
        <w:rPr>
          <w:noProof/>
        </w:rPr>
        <w:t>5</w:t>
      </w:r>
      <w:r>
        <w:rPr>
          <w:noProof/>
        </w:rPr>
        <w:fldChar w:fldCharType="end"/>
      </w:r>
    </w:p>
    <w:p w14:paraId="05B3EA55" w14:textId="77777777" w:rsidR="008D23C6" w:rsidRDefault="008D23C6">
      <w:pPr>
        <w:pStyle w:val="TOC2"/>
        <w:rPr>
          <w:rFonts w:asciiTheme="minorHAnsi" w:eastAsiaTheme="minorEastAsia" w:hAnsiTheme="minorHAnsi" w:cstheme="minorBidi"/>
          <w:b w:val="0"/>
          <w:bCs w:val="0"/>
          <w:noProof/>
          <w:sz w:val="24"/>
          <w:szCs w:val="24"/>
          <w:lang w:val="en-US" w:eastAsia="ja-JP"/>
        </w:rPr>
      </w:pPr>
      <w:r>
        <w:rPr>
          <w:noProof/>
          <w:lang w:eastAsia="en-US"/>
        </w:rPr>
        <w:t>Commissioner’s message</w:t>
      </w:r>
      <w:r>
        <w:rPr>
          <w:noProof/>
        </w:rPr>
        <w:tab/>
      </w:r>
      <w:r>
        <w:rPr>
          <w:noProof/>
        </w:rPr>
        <w:fldChar w:fldCharType="begin"/>
      </w:r>
      <w:r>
        <w:rPr>
          <w:noProof/>
        </w:rPr>
        <w:instrText xml:space="preserve"> PAGEREF _Toc305657510 \h </w:instrText>
      </w:r>
      <w:r>
        <w:rPr>
          <w:noProof/>
        </w:rPr>
      </w:r>
      <w:r>
        <w:rPr>
          <w:noProof/>
        </w:rPr>
        <w:fldChar w:fldCharType="separate"/>
      </w:r>
      <w:r>
        <w:rPr>
          <w:noProof/>
        </w:rPr>
        <w:t>5</w:t>
      </w:r>
      <w:r>
        <w:rPr>
          <w:noProof/>
        </w:rPr>
        <w:fldChar w:fldCharType="end"/>
      </w:r>
    </w:p>
    <w:p w14:paraId="62316311" w14:textId="77777777" w:rsidR="008D23C6" w:rsidRDefault="008D23C6">
      <w:pPr>
        <w:pStyle w:val="TOC2"/>
        <w:rPr>
          <w:rFonts w:asciiTheme="minorHAnsi" w:eastAsiaTheme="minorEastAsia" w:hAnsiTheme="minorHAnsi" w:cstheme="minorBidi"/>
          <w:b w:val="0"/>
          <w:bCs w:val="0"/>
          <w:noProof/>
          <w:sz w:val="24"/>
          <w:szCs w:val="24"/>
          <w:lang w:val="en-US" w:eastAsia="ja-JP"/>
        </w:rPr>
      </w:pPr>
      <w:r>
        <w:rPr>
          <w:noProof/>
          <w:lang w:eastAsia="en-US"/>
        </w:rPr>
        <w:t>2014/15 highlights</w:t>
      </w:r>
      <w:r>
        <w:rPr>
          <w:noProof/>
        </w:rPr>
        <w:tab/>
      </w:r>
      <w:r>
        <w:rPr>
          <w:noProof/>
        </w:rPr>
        <w:fldChar w:fldCharType="begin"/>
      </w:r>
      <w:r>
        <w:rPr>
          <w:noProof/>
        </w:rPr>
        <w:instrText xml:space="preserve"> PAGEREF _Toc305657511 \h </w:instrText>
      </w:r>
      <w:r>
        <w:rPr>
          <w:noProof/>
        </w:rPr>
      </w:r>
      <w:r>
        <w:rPr>
          <w:noProof/>
        </w:rPr>
        <w:fldChar w:fldCharType="separate"/>
      </w:r>
      <w:r>
        <w:rPr>
          <w:noProof/>
        </w:rPr>
        <w:t>7</w:t>
      </w:r>
      <w:r>
        <w:rPr>
          <w:noProof/>
        </w:rPr>
        <w:fldChar w:fldCharType="end"/>
      </w:r>
    </w:p>
    <w:p w14:paraId="1BB2791E" w14:textId="77777777" w:rsidR="008D23C6" w:rsidRDefault="008D23C6">
      <w:pPr>
        <w:pStyle w:val="TOC2"/>
        <w:rPr>
          <w:rFonts w:asciiTheme="minorHAnsi" w:eastAsiaTheme="minorEastAsia" w:hAnsiTheme="minorHAnsi" w:cstheme="minorBidi"/>
          <w:b w:val="0"/>
          <w:bCs w:val="0"/>
          <w:noProof/>
          <w:sz w:val="24"/>
          <w:szCs w:val="24"/>
          <w:lang w:val="en-US" w:eastAsia="ja-JP"/>
        </w:rPr>
      </w:pPr>
      <w:r>
        <w:rPr>
          <w:noProof/>
          <w:lang w:eastAsia="en-US"/>
        </w:rPr>
        <w:t>About the Commission</w:t>
      </w:r>
      <w:r>
        <w:rPr>
          <w:noProof/>
        </w:rPr>
        <w:tab/>
      </w:r>
      <w:r>
        <w:rPr>
          <w:noProof/>
        </w:rPr>
        <w:fldChar w:fldCharType="begin"/>
      </w:r>
      <w:r>
        <w:rPr>
          <w:noProof/>
        </w:rPr>
        <w:instrText xml:space="preserve"> PAGEREF _Toc305657512 \h </w:instrText>
      </w:r>
      <w:r>
        <w:rPr>
          <w:noProof/>
        </w:rPr>
      </w:r>
      <w:r>
        <w:rPr>
          <w:noProof/>
        </w:rPr>
        <w:fldChar w:fldCharType="separate"/>
      </w:r>
      <w:r>
        <w:rPr>
          <w:noProof/>
        </w:rPr>
        <w:t>10</w:t>
      </w:r>
      <w:r>
        <w:rPr>
          <w:noProof/>
        </w:rPr>
        <w:fldChar w:fldCharType="end"/>
      </w:r>
    </w:p>
    <w:p w14:paraId="28DD23A1" w14:textId="77777777" w:rsidR="008D23C6" w:rsidRDefault="008D23C6">
      <w:pPr>
        <w:pStyle w:val="TOC1"/>
        <w:rPr>
          <w:rFonts w:asciiTheme="minorHAnsi" w:eastAsiaTheme="minorEastAsia" w:hAnsiTheme="minorHAnsi" w:cstheme="minorBidi"/>
          <w:b w:val="0"/>
          <w:bCs w:val="0"/>
          <w:caps w:val="0"/>
          <w:noProof/>
          <w:lang w:val="en-US" w:eastAsia="ja-JP"/>
        </w:rPr>
      </w:pPr>
      <w:r>
        <w:rPr>
          <w:noProof/>
          <w:lang w:eastAsia="en-US"/>
        </w:rPr>
        <w:t>Eliminating discrimination</w:t>
      </w:r>
      <w:r>
        <w:rPr>
          <w:noProof/>
        </w:rPr>
        <w:tab/>
      </w:r>
      <w:r>
        <w:rPr>
          <w:noProof/>
        </w:rPr>
        <w:fldChar w:fldCharType="begin"/>
      </w:r>
      <w:r>
        <w:rPr>
          <w:noProof/>
        </w:rPr>
        <w:instrText xml:space="preserve"> PAGEREF _Toc305657513 \h </w:instrText>
      </w:r>
      <w:r>
        <w:rPr>
          <w:noProof/>
        </w:rPr>
      </w:r>
      <w:r>
        <w:rPr>
          <w:noProof/>
        </w:rPr>
        <w:fldChar w:fldCharType="separate"/>
      </w:r>
      <w:r>
        <w:rPr>
          <w:noProof/>
        </w:rPr>
        <w:t>17</w:t>
      </w:r>
      <w:r>
        <w:rPr>
          <w:noProof/>
        </w:rPr>
        <w:fldChar w:fldCharType="end"/>
      </w:r>
    </w:p>
    <w:p w14:paraId="46ACA603" w14:textId="77777777" w:rsidR="008D23C6" w:rsidRDefault="008D23C6">
      <w:pPr>
        <w:pStyle w:val="TOC2"/>
        <w:rPr>
          <w:rFonts w:asciiTheme="minorHAnsi" w:eastAsiaTheme="minorEastAsia" w:hAnsiTheme="minorHAnsi" w:cstheme="minorBidi"/>
          <w:b w:val="0"/>
          <w:bCs w:val="0"/>
          <w:noProof/>
          <w:sz w:val="24"/>
          <w:szCs w:val="24"/>
          <w:lang w:val="en-US" w:eastAsia="ja-JP"/>
        </w:rPr>
      </w:pPr>
      <w:r>
        <w:rPr>
          <w:noProof/>
          <w:lang w:eastAsia="en-US"/>
        </w:rPr>
        <w:t>Resolving complaints</w:t>
      </w:r>
      <w:r>
        <w:rPr>
          <w:noProof/>
        </w:rPr>
        <w:tab/>
      </w:r>
      <w:r>
        <w:rPr>
          <w:noProof/>
        </w:rPr>
        <w:fldChar w:fldCharType="begin"/>
      </w:r>
      <w:r>
        <w:rPr>
          <w:noProof/>
        </w:rPr>
        <w:instrText xml:space="preserve"> PAGEREF _Toc305657514 \h </w:instrText>
      </w:r>
      <w:r>
        <w:rPr>
          <w:noProof/>
        </w:rPr>
      </w:r>
      <w:r>
        <w:rPr>
          <w:noProof/>
        </w:rPr>
        <w:fldChar w:fldCharType="separate"/>
      </w:r>
      <w:r>
        <w:rPr>
          <w:noProof/>
        </w:rPr>
        <w:t>17</w:t>
      </w:r>
      <w:r>
        <w:rPr>
          <w:noProof/>
        </w:rPr>
        <w:fldChar w:fldCharType="end"/>
      </w:r>
    </w:p>
    <w:p w14:paraId="6869A8B7" w14:textId="77777777" w:rsidR="008D23C6" w:rsidRDefault="008D23C6">
      <w:pPr>
        <w:pStyle w:val="TOC2"/>
        <w:rPr>
          <w:rFonts w:asciiTheme="minorHAnsi" w:eastAsiaTheme="minorEastAsia" w:hAnsiTheme="minorHAnsi" w:cstheme="minorBidi"/>
          <w:b w:val="0"/>
          <w:bCs w:val="0"/>
          <w:noProof/>
          <w:sz w:val="24"/>
          <w:szCs w:val="24"/>
          <w:lang w:val="en-US" w:eastAsia="ja-JP"/>
        </w:rPr>
      </w:pPr>
      <w:r>
        <w:rPr>
          <w:noProof/>
          <w:lang w:eastAsia="en-US"/>
        </w:rPr>
        <w:t>Case studies of matters resolved through conciliation</w:t>
      </w:r>
      <w:r>
        <w:rPr>
          <w:noProof/>
        </w:rPr>
        <w:tab/>
      </w:r>
      <w:r>
        <w:rPr>
          <w:noProof/>
        </w:rPr>
        <w:fldChar w:fldCharType="begin"/>
      </w:r>
      <w:r>
        <w:rPr>
          <w:noProof/>
        </w:rPr>
        <w:instrText xml:space="preserve"> PAGEREF _Toc305657515 \h </w:instrText>
      </w:r>
      <w:r>
        <w:rPr>
          <w:noProof/>
        </w:rPr>
      </w:r>
      <w:r>
        <w:rPr>
          <w:noProof/>
        </w:rPr>
        <w:fldChar w:fldCharType="separate"/>
      </w:r>
      <w:r>
        <w:rPr>
          <w:noProof/>
        </w:rPr>
        <w:t>25</w:t>
      </w:r>
      <w:r>
        <w:rPr>
          <w:noProof/>
        </w:rPr>
        <w:fldChar w:fldCharType="end"/>
      </w:r>
    </w:p>
    <w:p w14:paraId="387A5656" w14:textId="77777777" w:rsidR="008D23C6" w:rsidRDefault="008D23C6">
      <w:pPr>
        <w:pStyle w:val="TOC2"/>
        <w:rPr>
          <w:rFonts w:asciiTheme="minorHAnsi" w:eastAsiaTheme="minorEastAsia" w:hAnsiTheme="minorHAnsi" w:cstheme="minorBidi"/>
          <w:b w:val="0"/>
          <w:bCs w:val="0"/>
          <w:noProof/>
          <w:sz w:val="24"/>
          <w:szCs w:val="24"/>
          <w:lang w:val="en-US" w:eastAsia="ja-JP"/>
        </w:rPr>
      </w:pPr>
      <w:r>
        <w:rPr>
          <w:noProof/>
          <w:lang w:eastAsia="en-US"/>
        </w:rPr>
        <w:t>Systemic discrimination</w:t>
      </w:r>
      <w:r>
        <w:rPr>
          <w:noProof/>
        </w:rPr>
        <w:tab/>
      </w:r>
      <w:r>
        <w:rPr>
          <w:noProof/>
        </w:rPr>
        <w:fldChar w:fldCharType="begin"/>
      </w:r>
      <w:r>
        <w:rPr>
          <w:noProof/>
        </w:rPr>
        <w:instrText xml:space="preserve"> PAGEREF _Toc305657516 \h </w:instrText>
      </w:r>
      <w:r>
        <w:rPr>
          <w:noProof/>
        </w:rPr>
      </w:r>
      <w:r>
        <w:rPr>
          <w:noProof/>
        </w:rPr>
        <w:fldChar w:fldCharType="separate"/>
      </w:r>
      <w:r>
        <w:rPr>
          <w:noProof/>
        </w:rPr>
        <w:t>27</w:t>
      </w:r>
      <w:r>
        <w:rPr>
          <w:noProof/>
        </w:rPr>
        <w:fldChar w:fldCharType="end"/>
      </w:r>
    </w:p>
    <w:p w14:paraId="484F039F" w14:textId="77777777" w:rsidR="008D23C6" w:rsidRDefault="008D23C6">
      <w:pPr>
        <w:pStyle w:val="TOC1"/>
        <w:rPr>
          <w:rFonts w:asciiTheme="minorHAnsi" w:eastAsiaTheme="minorEastAsia" w:hAnsiTheme="minorHAnsi" w:cstheme="minorBidi"/>
          <w:b w:val="0"/>
          <w:bCs w:val="0"/>
          <w:caps w:val="0"/>
          <w:noProof/>
          <w:lang w:val="en-US" w:eastAsia="ja-JP"/>
        </w:rPr>
      </w:pPr>
      <w:r>
        <w:rPr>
          <w:noProof/>
          <w:lang w:eastAsia="en-US"/>
        </w:rPr>
        <w:t>Increasing compliance and building good practice</w:t>
      </w:r>
      <w:r>
        <w:rPr>
          <w:noProof/>
        </w:rPr>
        <w:tab/>
      </w:r>
      <w:r>
        <w:rPr>
          <w:noProof/>
        </w:rPr>
        <w:fldChar w:fldCharType="begin"/>
      </w:r>
      <w:r>
        <w:rPr>
          <w:noProof/>
        </w:rPr>
        <w:instrText xml:space="preserve"> PAGEREF _Toc305657517 \h </w:instrText>
      </w:r>
      <w:r>
        <w:rPr>
          <w:noProof/>
        </w:rPr>
      </w:r>
      <w:r>
        <w:rPr>
          <w:noProof/>
        </w:rPr>
        <w:fldChar w:fldCharType="separate"/>
      </w:r>
      <w:r>
        <w:rPr>
          <w:noProof/>
        </w:rPr>
        <w:t>34</w:t>
      </w:r>
      <w:r>
        <w:rPr>
          <w:noProof/>
        </w:rPr>
        <w:fldChar w:fldCharType="end"/>
      </w:r>
    </w:p>
    <w:p w14:paraId="1A4AD78F" w14:textId="77777777" w:rsidR="008D23C6" w:rsidRDefault="008D23C6">
      <w:pPr>
        <w:pStyle w:val="TOC2"/>
        <w:rPr>
          <w:rFonts w:asciiTheme="minorHAnsi" w:eastAsiaTheme="minorEastAsia" w:hAnsiTheme="minorHAnsi" w:cstheme="minorBidi"/>
          <w:b w:val="0"/>
          <w:bCs w:val="0"/>
          <w:noProof/>
          <w:sz w:val="24"/>
          <w:szCs w:val="24"/>
          <w:lang w:val="en-US" w:eastAsia="ja-JP"/>
        </w:rPr>
      </w:pPr>
      <w:r>
        <w:rPr>
          <w:noProof/>
          <w:lang w:eastAsia="en-US"/>
        </w:rPr>
        <w:t>Education and</w:t>
      </w:r>
      <w:r>
        <w:rPr>
          <w:noProof/>
        </w:rPr>
        <w:tab/>
      </w:r>
      <w:r>
        <w:rPr>
          <w:noProof/>
        </w:rPr>
        <w:fldChar w:fldCharType="begin"/>
      </w:r>
      <w:r>
        <w:rPr>
          <w:noProof/>
        </w:rPr>
        <w:instrText xml:space="preserve"> PAGEREF _Toc305657518 \h </w:instrText>
      </w:r>
      <w:r>
        <w:rPr>
          <w:noProof/>
        </w:rPr>
      </w:r>
      <w:r>
        <w:rPr>
          <w:noProof/>
        </w:rPr>
        <w:fldChar w:fldCharType="separate"/>
      </w:r>
      <w:r>
        <w:rPr>
          <w:noProof/>
        </w:rPr>
        <w:t>34</w:t>
      </w:r>
      <w:r>
        <w:rPr>
          <w:noProof/>
        </w:rPr>
        <w:fldChar w:fldCharType="end"/>
      </w:r>
    </w:p>
    <w:p w14:paraId="443C58E6" w14:textId="77777777" w:rsidR="008D23C6" w:rsidRDefault="008D23C6">
      <w:pPr>
        <w:pStyle w:val="TOC2"/>
        <w:rPr>
          <w:rFonts w:asciiTheme="minorHAnsi" w:eastAsiaTheme="minorEastAsia" w:hAnsiTheme="minorHAnsi" w:cstheme="minorBidi"/>
          <w:b w:val="0"/>
          <w:bCs w:val="0"/>
          <w:noProof/>
          <w:sz w:val="24"/>
          <w:szCs w:val="24"/>
          <w:lang w:val="en-US" w:eastAsia="ja-JP"/>
        </w:rPr>
      </w:pPr>
      <w:r>
        <w:rPr>
          <w:noProof/>
          <w:lang w:eastAsia="en-US"/>
        </w:rPr>
        <w:t>consultancy services</w:t>
      </w:r>
      <w:r>
        <w:rPr>
          <w:noProof/>
        </w:rPr>
        <w:tab/>
      </w:r>
      <w:r>
        <w:rPr>
          <w:noProof/>
        </w:rPr>
        <w:fldChar w:fldCharType="begin"/>
      </w:r>
      <w:r>
        <w:rPr>
          <w:noProof/>
        </w:rPr>
        <w:instrText xml:space="preserve"> PAGEREF _Toc305657519 \h </w:instrText>
      </w:r>
      <w:r>
        <w:rPr>
          <w:noProof/>
        </w:rPr>
      </w:r>
      <w:r>
        <w:rPr>
          <w:noProof/>
        </w:rPr>
        <w:fldChar w:fldCharType="separate"/>
      </w:r>
      <w:r>
        <w:rPr>
          <w:noProof/>
        </w:rPr>
        <w:t>34</w:t>
      </w:r>
      <w:r>
        <w:rPr>
          <w:noProof/>
        </w:rPr>
        <w:fldChar w:fldCharType="end"/>
      </w:r>
    </w:p>
    <w:p w14:paraId="5A2B4220" w14:textId="77777777" w:rsidR="008D23C6" w:rsidRDefault="008D23C6">
      <w:pPr>
        <w:pStyle w:val="TOC2"/>
        <w:rPr>
          <w:rFonts w:asciiTheme="minorHAnsi" w:eastAsiaTheme="minorEastAsia" w:hAnsiTheme="minorHAnsi" w:cstheme="minorBidi"/>
          <w:b w:val="0"/>
          <w:bCs w:val="0"/>
          <w:noProof/>
          <w:sz w:val="24"/>
          <w:szCs w:val="24"/>
          <w:lang w:val="en-US" w:eastAsia="ja-JP"/>
        </w:rPr>
      </w:pPr>
      <w:r>
        <w:rPr>
          <w:noProof/>
          <w:lang w:eastAsia="en-US"/>
        </w:rPr>
        <w:t>Partnerships</w:t>
      </w:r>
      <w:r>
        <w:rPr>
          <w:noProof/>
        </w:rPr>
        <w:tab/>
      </w:r>
      <w:r>
        <w:rPr>
          <w:noProof/>
        </w:rPr>
        <w:fldChar w:fldCharType="begin"/>
      </w:r>
      <w:r>
        <w:rPr>
          <w:noProof/>
        </w:rPr>
        <w:instrText xml:space="preserve"> PAGEREF _Toc305657520 \h </w:instrText>
      </w:r>
      <w:r>
        <w:rPr>
          <w:noProof/>
        </w:rPr>
      </w:r>
      <w:r>
        <w:rPr>
          <w:noProof/>
        </w:rPr>
        <w:fldChar w:fldCharType="separate"/>
      </w:r>
      <w:r>
        <w:rPr>
          <w:noProof/>
        </w:rPr>
        <w:t>35</w:t>
      </w:r>
      <w:r>
        <w:rPr>
          <w:noProof/>
        </w:rPr>
        <w:fldChar w:fldCharType="end"/>
      </w:r>
    </w:p>
    <w:p w14:paraId="4894A5E8" w14:textId="77777777" w:rsidR="008D23C6" w:rsidRDefault="008D23C6">
      <w:pPr>
        <w:pStyle w:val="TOC2"/>
        <w:rPr>
          <w:rFonts w:asciiTheme="minorHAnsi" w:eastAsiaTheme="minorEastAsia" w:hAnsiTheme="minorHAnsi" w:cstheme="minorBidi"/>
          <w:b w:val="0"/>
          <w:bCs w:val="0"/>
          <w:noProof/>
          <w:sz w:val="24"/>
          <w:szCs w:val="24"/>
          <w:lang w:val="en-US" w:eastAsia="ja-JP"/>
        </w:rPr>
      </w:pPr>
      <w:r>
        <w:rPr>
          <w:noProof/>
          <w:lang w:eastAsia="en-US"/>
        </w:rPr>
        <w:t>Consultation</w:t>
      </w:r>
      <w:r>
        <w:rPr>
          <w:noProof/>
        </w:rPr>
        <w:tab/>
      </w:r>
      <w:r>
        <w:rPr>
          <w:noProof/>
        </w:rPr>
        <w:fldChar w:fldCharType="begin"/>
      </w:r>
      <w:r>
        <w:rPr>
          <w:noProof/>
        </w:rPr>
        <w:instrText xml:space="preserve"> PAGEREF _Toc305657521 \h </w:instrText>
      </w:r>
      <w:r>
        <w:rPr>
          <w:noProof/>
        </w:rPr>
      </w:r>
      <w:r>
        <w:rPr>
          <w:noProof/>
        </w:rPr>
        <w:fldChar w:fldCharType="separate"/>
      </w:r>
      <w:r>
        <w:rPr>
          <w:noProof/>
        </w:rPr>
        <w:t>38</w:t>
      </w:r>
      <w:r>
        <w:rPr>
          <w:noProof/>
        </w:rPr>
        <w:fldChar w:fldCharType="end"/>
      </w:r>
    </w:p>
    <w:p w14:paraId="09AD9EC9" w14:textId="77777777" w:rsidR="008D23C6" w:rsidRDefault="008D23C6">
      <w:pPr>
        <w:pStyle w:val="TOC2"/>
        <w:rPr>
          <w:rFonts w:asciiTheme="minorHAnsi" w:eastAsiaTheme="minorEastAsia" w:hAnsiTheme="minorHAnsi" w:cstheme="minorBidi"/>
          <w:b w:val="0"/>
          <w:bCs w:val="0"/>
          <w:noProof/>
          <w:sz w:val="24"/>
          <w:szCs w:val="24"/>
          <w:lang w:val="en-US" w:eastAsia="ja-JP"/>
        </w:rPr>
      </w:pPr>
      <w:r>
        <w:rPr>
          <w:noProof/>
          <w:lang w:eastAsia="en-US"/>
        </w:rPr>
        <w:t>across government</w:t>
      </w:r>
      <w:r>
        <w:rPr>
          <w:noProof/>
        </w:rPr>
        <w:tab/>
      </w:r>
      <w:r>
        <w:rPr>
          <w:noProof/>
        </w:rPr>
        <w:fldChar w:fldCharType="begin"/>
      </w:r>
      <w:r>
        <w:rPr>
          <w:noProof/>
        </w:rPr>
        <w:instrText xml:space="preserve"> PAGEREF _Toc305657522 \h </w:instrText>
      </w:r>
      <w:r>
        <w:rPr>
          <w:noProof/>
        </w:rPr>
      </w:r>
      <w:r>
        <w:rPr>
          <w:noProof/>
        </w:rPr>
        <w:fldChar w:fldCharType="separate"/>
      </w:r>
      <w:r>
        <w:rPr>
          <w:noProof/>
        </w:rPr>
        <w:t>38</w:t>
      </w:r>
      <w:r>
        <w:rPr>
          <w:noProof/>
        </w:rPr>
        <w:fldChar w:fldCharType="end"/>
      </w:r>
    </w:p>
    <w:p w14:paraId="64B12EE7" w14:textId="77777777" w:rsidR="008D23C6" w:rsidRDefault="008D23C6">
      <w:pPr>
        <w:pStyle w:val="TOC2"/>
        <w:rPr>
          <w:rFonts w:asciiTheme="minorHAnsi" w:eastAsiaTheme="minorEastAsia" w:hAnsiTheme="minorHAnsi" w:cstheme="minorBidi"/>
          <w:b w:val="0"/>
          <w:bCs w:val="0"/>
          <w:noProof/>
          <w:sz w:val="24"/>
          <w:szCs w:val="24"/>
          <w:lang w:val="en-US" w:eastAsia="ja-JP"/>
        </w:rPr>
      </w:pPr>
      <w:r>
        <w:rPr>
          <w:noProof/>
          <w:lang w:eastAsia="en-US"/>
        </w:rPr>
        <w:t>Resources</w:t>
      </w:r>
      <w:r>
        <w:rPr>
          <w:noProof/>
        </w:rPr>
        <w:tab/>
      </w:r>
      <w:r>
        <w:rPr>
          <w:noProof/>
        </w:rPr>
        <w:fldChar w:fldCharType="begin"/>
      </w:r>
      <w:r>
        <w:rPr>
          <w:noProof/>
        </w:rPr>
        <w:instrText xml:space="preserve"> PAGEREF _Toc305657523 \h </w:instrText>
      </w:r>
      <w:r>
        <w:rPr>
          <w:noProof/>
        </w:rPr>
      </w:r>
      <w:r>
        <w:rPr>
          <w:noProof/>
        </w:rPr>
        <w:fldChar w:fldCharType="separate"/>
      </w:r>
      <w:r>
        <w:rPr>
          <w:noProof/>
        </w:rPr>
        <w:t>39</w:t>
      </w:r>
      <w:r>
        <w:rPr>
          <w:noProof/>
        </w:rPr>
        <w:fldChar w:fldCharType="end"/>
      </w:r>
    </w:p>
    <w:p w14:paraId="7C61425C" w14:textId="77777777" w:rsidR="008D23C6" w:rsidRDefault="008D23C6">
      <w:pPr>
        <w:pStyle w:val="TOC2"/>
        <w:rPr>
          <w:rFonts w:asciiTheme="minorHAnsi" w:eastAsiaTheme="minorEastAsia" w:hAnsiTheme="minorHAnsi" w:cstheme="minorBidi"/>
          <w:b w:val="0"/>
          <w:bCs w:val="0"/>
          <w:noProof/>
          <w:sz w:val="24"/>
          <w:szCs w:val="24"/>
          <w:lang w:val="en-US" w:eastAsia="ja-JP"/>
        </w:rPr>
      </w:pPr>
      <w:r>
        <w:rPr>
          <w:noProof/>
          <w:lang w:eastAsia="en-US"/>
        </w:rPr>
        <w:t>Compliance Reviews</w:t>
      </w:r>
      <w:r>
        <w:rPr>
          <w:noProof/>
        </w:rPr>
        <w:tab/>
      </w:r>
      <w:r>
        <w:rPr>
          <w:noProof/>
        </w:rPr>
        <w:fldChar w:fldCharType="begin"/>
      </w:r>
      <w:r>
        <w:rPr>
          <w:noProof/>
        </w:rPr>
        <w:instrText xml:space="preserve"> PAGEREF _Toc305657524 \h </w:instrText>
      </w:r>
      <w:r>
        <w:rPr>
          <w:noProof/>
        </w:rPr>
      </w:r>
      <w:r>
        <w:rPr>
          <w:noProof/>
        </w:rPr>
        <w:fldChar w:fldCharType="separate"/>
      </w:r>
      <w:r>
        <w:rPr>
          <w:noProof/>
        </w:rPr>
        <w:t>42</w:t>
      </w:r>
      <w:r>
        <w:rPr>
          <w:noProof/>
        </w:rPr>
        <w:fldChar w:fldCharType="end"/>
      </w:r>
    </w:p>
    <w:p w14:paraId="3A3BB996" w14:textId="77777777" w:rsidR="008D23C6" w:rsidRDefault="008D23C6">
      <w:pPr>
        <w:pStyle w:val="TOC1"/>
        <w:rPr>
          <w:rFonts w:asciiTheme="minorHAnsi" w:eastAsiaTheme="minorEastAsia" w:hAnsiTheme="minorHAnsi" w:cstheme="minorBidi"/>
          <w:b w:val="0"/>
          <w:bCs w:val="0"/>
          <w:caps w:val="0"/>
          <w:noProof/>
          <w:lang w:val="en-US" w:eastAsia="ja-JP"/>
        </w:rPr>
      </w:pPr>
      <w:r>
        <w:rPr>
          <w:noProof/>
          <w:lang w:eastAsia="en-US"/>
        </w:rPr>
        <w:t>Building community awareness</w:t>
      </w:r>
      <w:r>
        <w:rPr>
          <w:noProof/>
        </w:rPr>
        <w:tab/>
      </w:r>
      <w:r>
        <w:rPr>
          <w:noProof/>
        </w:rPr>
        <w:fldChar w:fldCharType="begin"/>
      </w:r>
      <w:r>
        <w:rPr>
          <w:noProof/>
        </w:rPr>
        <w:instrText xml:space="preserve"> PAGEREF _Toc305657525 \h </w:instrText>
      </w:r>
      <w:r>
        <w:rPr>
          <w:noProof/>
        </w:rPr>
      </w:r>
      <w:r>
        <w:rPr>
          <w:noProof/>
        </w:rPr>
        <w:fldChar w:fldCharType="separate"/>
      </w:r>
      <w:r>
        <w:rPr>
          <w:noProof/>
        </w:rPr>
        <w:t>44</w:t>
      </w:r>
      <w:r>
        <w:rPr>
          <w:noProof/>
        </w:rPr>
        <w:fldChar w:fldCharType="end"/>
      </w:r>
    </w:p>
    <w:p w14:paraId="204B7434" w14:textId="77777777" w:rsidR="008D23C6" w:rsidRDefault="008D23C6">
      <w:pPr>
        <w:pStyle w:val="TOC2"/>
        <w:rPr>
          <w:rFonts w:asciiTheme="minorHAnsi" w:eastAsiaTheme="minorEastAsia" w:hAnsiTheme="minorHAnsi" w:cstheme="minorBidi"/>
          <w:b w:val="0"/>
          <w:bCs w:val="0"/>
          <w:noProof/>
          <w:sz w:val="24"/>
          <w:szCs w:val="24"/>
          <w:lang w:val="en-US" w:eastAsia="ja-JP"/>
        </w:rPr>
      </w:pPr>
      <w:r>
        <w:rPr>
          <w:noProof/>
          <w:lang w:eastAsia="en-US"/>
        </w:rPr>
        <w:t>Engaging with the community</w:t>
      </w:r>
      <w:r>
        <w:rPr>
          <w:noProof/>
        </w:rPr>
        <w:tab/>
      </w:r>
      <w:r>
        <w:rPr>
          <w:noProof/>
        </w:rPr>
        <w:fldChar w:fldCharType="begin"/>
      </w:r>
      <w:r>
        <w:rPr>
          <w:noProof/>
        </w:rPr>
        <w:instrText xml:space="preserve"> PAGEREF _Toc305657526 \h </w:instrText>
      </w:r>
      <w:r>
        <w:rPr>
          <w:noProof/>
        </w:rPr>
      </w:r>
      <w:r>
        <w:rPr>
          <w:noProof/>
        </w:rPr>
        <w:fldChar w:fldCharType="separate"/>
      </w:r>
      <w:r>
        <w:rPr>
          <w:noProof/>
        </w:rPr>
        <w:t>44</w:t>
      </w:r>
      <w:r>
        <w:rPr>
          <w:noProof/>
        </w:rPr>
        <w:fldChar w:fldCharType="end"/>
      </w:r>
    </w:p>
    <w:p w14:paraId="09B5B806" w14:textId="77777777" w:rsidR="008D23C6" w:rsidRDefault="008D23C6">
      <w:pPr>
        <w:pStyle w:val="TOC2"/>
        <w:rPr>
          <w:rFonts w:asciiTheme="minorHAnsi" w:eastAsiaTheme="minorEastAsia" w:hAnsiTheme="minorHAnsi" w:cstheme="minorBidi"/>
          <w:b w:val="0"/>
          <w:bCs w:val="0"/>
          <w:noProof/>
          <w:sz w:val="24"/>
          <w:szCs w:val="24"/>
          <w:lang w:val="en-US" w:eastAsia="ja-JP"/>
        </w:rPr>
      </w:pPr>
      <w:r>
        <w:rPr>
          <w:noProof/>
          <w:lang w:eastAsia="en-US"/>
        </w:rPr>
        <w:t>Connecting</w:t>
      </w:r>
      <w:r>
        <w:rPr>
          <w:noProof/>
        </w:rPr>
        <w:tab/>
      </w:r>
      <w:r>
        <w:rPr>
          <w:noProof/>
        </w:rPr>
        <w:fldChar w:fldCharType="begin"/>
      </w:r>
      <w:r>
        <w:rPr>
          <w:noProof/>
        </w:rPr>
        <w:instrText xml:space="preserve"> PAGEREF _Toc305657527 \h </w:instrText>
      </w:r>
      <w:r>
        <w:rPr>
          <w:noProof/>
        </w:rPr>
      </w:r>
      <w:r>
        <w:rPr>
          <w:noProof/>
        </w:rPr>
        <w:fldChar w:fldCharType="separate"/>
      </w:r>
      <w:r>
        <w:rPr>
          <w:noProof/>
        </w:rPr>
        <w:t>46</w:t>
      </w:r>
      <w:r>
        <w:rPr>
          <w:noProof/>
        </w:rPr>
        <w:fldChar w:fldCharType="end"/>
      </w:r>
    </w:p>
    <w:p w14:paraId="1B617C73" w14:textId="77777777" w:rsidR="008D23C6" w:rsidRDefault="008D23C6">
      <w:pPr>
        <w:pStyle w:val="TOC2"/>
        <w:rPr>
          <w:rFonts w:asciiTheme="minorHAnsi" w:eastAsiaTheme="minorEastAsia" w:hAnsiTheme="minorHAnsi" w:cstheme="minorBidi"/>
          <w:b w:val="0"/>
          <w:bCs w:val="0"/>
          <w:noProof/>
          <w:sz w:val="24"/>
          <w:szCs w:val="24"/>
          <w:lang w:val="en-US" w:eastAsia="ja-JP"/>
        </w:rPr>
      </w:pPr>
      <w:r>
        <w:rPr>
          <w:noProof/>
          <w:lang w:eastAsia="en-US"/>
        </w:rPr>
        <w:t>Informing</w:t>
      </w:r>
      <w:r>
        <w:rPr>
          <w:noProof/>
        </w:rPr>
        <w:tab/>
      </w:r>
      <w:r>
        <w:rPr>
          <w:noProof/>
        </w:rPr>
        <w:fldChar w:fldCharType="begin"/>
      </w:r>
      <w:r>
        <w:rPr>
          <w:noProof/>
        </w:rPr>
        <w:instrText xml:space="preserve"> PAGEREF _Toc305657528 \h </w:instrText>
      </w:r>
      <w:r>
        <w:rPr>
          <w:noProof/>
        </w:rPr>
      </w:r>
      <w:r>
        <w:rPr>
          <w:noProof/>
        </w:rPr>
        <w:fldChar w:fldCharType="separate"/>
      </w:r>
      <w:r>
        <w:rPr>
          <w:noProof/>
        </w:rPr>
        <w:t>47</w:t>
      </w:r>
      <w:r>
        <w:rPr>
          <w:noProof/>
        </w:rPr>
        <w:fldChar w:fldCharType="end"/>
      </w:r>
    </w:p>
    <w:p w14:paraId="05EFF916" w14:textId="77777777" w:rsidR="008D23C6" w:rsidRDefault="008D23C6">
      <w:pPr>
        <w:pStyle w:val="TOC1"/>
        <w:rPr>
          <w:rFonts w:asciiTheme="minorHAnsi" w:eastAsiaTheme="minorEastAsia" w:hAnsiTheme="minorHAnsi" w:cstheme="minorBidi"/>
          <w:b w:val="0"/>
          <w:bCs w:val="0"/>
          <w:caps w:val="0"/>
          <w:noProof/>
          <w:lang w:val="en-US" w:eastAsia="ja-JP"/>
        </w:rPr>
      </w:pPr>
      <w:r>
        <w:rPr>
          <w:noProof/>
          <w:lang w:eastAsia="en-US"/>
        </w:rPr>
        <w:t>Advocating for our laws</w:t>
      </w:r>
      <w:r>
        <w:rPr>
          <w:noProof/>
        </w:rPr>
        <w:tab/>
      </w:r>
      <w:r>
        <w:rPr>
          <w:noProof/>
        </w:rPr>
        <w:fldChar w:fldCharType="begin"/>
      </w:r>
      <w:r>
        <w:rPr>
          <w:noProof/>
        </w:rPr>
        <w:instrText xml:space="preserve"> PAGEREF _Toc305657529 \h </w:instrText>
      </w:r>
      <w:r>
        <w:rPr>
          <w:noProof/>
        </w:rPr>
      </w:r>
      <w:r>
        <w:rPr>
          <w:noProof/>
        </w:rPr>
        <w:fldChar w:fldCharType="separate"/>
      </w:r>
      <w:r>
        <w:rPr>
          <w:noProof/>
        </w:rPr>
        <w:t>49</w:t>
      </w:r>
      <w:r>
        <w:rPr>
          <w:noProof/>
        </w:rPr>
        <w:fldChar w:fldCharType="end"/>
      </w:r>
    </w:p>
    <w:p w14:paraId="62336209" w14:textId="77777777" w:rsidR="008D23C6" w:rsidRDefault="008D23C6">
      <w:pPr>
        <w:pStyle w:val="TOC2"/>
        <w:rPr>
          <w:rFonts w:asciiTheme="minorHAnsi" w:eastAsiaTheme="minorEastAsia" w:hAnsiTheme="minorHAnsi" w:cstheme="minorBidi"/>
          <w:b w:val="0"/>
          <w:bCs w:val="0"/>
          <w:noProof/>
          <w:sz w:val="24"/>
          <w:szCs w:val="24"/>
          <w:lang w:val="en-US" w:eastAsia="ja-JP"/>
        </w:rPr>
      </w:pPr>
      <w:r>
        <w:rPr>
          <w:noProof/>
          <w:lang w:eastAsia="en-US"/>
        </w:rPr>
        <w:t>Influencing case law</w:t>
      </w:r>
      <w:r>
        <w:rPr>
          <w:noProof/>
        </w:rPr>
        <w:tab/>
      </w:r>
      <w:r>
        <w:rPr>
          <w:noProof/>
        </w:rPr>
        <w:fldChar w:fldCharType="begin"/>
      </w:r>
      <w:r>
        <w:rPr>
          <w:noProof/>
        </w:rPr>
        <w:instrText xml:space="preserve"> PAGEREF _Toc305657530 \h </w:instrText>
      </w:r>
      <w:r>
        <w:rPr>
          <w:noProof/>
        </w:rPr>
      </w:r>
      <w:r>
        <w:rPr>
          <w:noProof/>
        </w:rPr>
        <w:fldChar w:fldCharType="separate"/>
      </w:r>
      <w:r>
        <w:rPr>
          <w:noProof/>
        </w:rPr>
        <w:t>49</w:t>
      </w:r>
      <w:r>
        <w:rPr>
          <w:noProof/>
        </w:rPr>
        <w:fldChar w:fldCharType="end"/>
      </w:r>
    </w:p>
    <w:p w14:paraId="6844D114" w14:textId="77777777" w:rsidR="008D23C6" w:rsidRDefault="008D23C6">
      <w:pPr>
        <w:pStyle w:val="TOC2"/>
        <w:rPr>
          <w:rFonts w:asciiTheme="minorHAnsi" w:eastAsiaTheme="minorEastAsia" w:hAnsiTheme="minorHAnsi" w:cstheme="minorBidi"/>
          <w:b w:val="0"/>
          <w:bCs w:val="0"/>
          <w:noProof/>
          <w:sz w:val="24"/>
          <w:szCs w:val="24"/>
          <w:lang w:val="en-US" w:eastAsia="ja-JP"/>
        </w:rPr>
      </w:pPr>
      <w:r>
        <w:rPr>
          <w:noProof/>
          <w:lang w:eastAsia="en-US"/>
        </w:rPr>
        <w:t>Charter Review</w:t>
      </w:r>
      <w:r>
        <w:rPr>
          <w:noProof/>
        </w:rPr>
        <w:tab/>
      </w:r>
      <w:r>
        <w:rPr>
          <w:noProof/>
        </w:rPr>
        <w:fldChar w:fldCharType="begin"/>
      </w:r>
      <w:r>
        <w:rPr>
          <w:noProof/>
        </w:rPr>
        <w:instrText xml:space="preserve"> PAGEREF _Toc305657531 \h </w:instrText>
      </w:r>
      <w:r>
        <w:rPr>
          <w:noProof/>
        </w:rPr>
      </w:r>
      <w:r>
        <w:rPr>
          <w:noProof/>
        </w:rPr>
        <w:fldChar w:fldCharType="separate"/>
      </w:r>
      <w:r>
        <w:rPr>
          <w:noProof/>
        </w:rPr>
        <w:t>55</w:t>
      </w:r>
      <w:r>
        <w:rPr>
          <w:noProof/>
        </w:rPr>
        <w:fldChar w:fldCharType="end"/>
      </w:r>
    </w:p>
    <w:p w14:paraId="3315D5FE" w14:textId="77777777" w:rsidR="008D23C6" w:rsidRDefault="008D23C6">
      <w:pPr>
        <w:pStyle w:val="TOC2"/>
        <w:rPr>
          <w:rFonts w:asciiTheme="minorHAnsi" w:eastAsiaTheme="minorEastAsia" w:hAnsiTheme="minorHAnsi" w:cstheme="minorBidi"/>
          <w:b w:val="0"/>
          <w:bCs w:val="0"/>
          <w:noProof/>
          <w:sz w:val="24"/>
          <w:szCs w:val="24"/>
          <w:lang w:val="en-US" w:eastAsia="ja-JP"/>
        </w:rPr>
      </w:pPr>
      <w:r>
        <w:rPr>
          <w:noProof/>
          <w:lang w:eastAsia="en-US"/>
        </w:rPr>
        <w:t>Submissions</w:t>
      </w:r>
      <w:r>
        <w:rPr>
          <w:noProof/>
        </w:rPr>
        <w:tab/>
      </w:r>
      <w:r>
        <w:rPr>
          <w:noProof/>
        </w:rPr>
        <w:fldChar w:fldCharType="begin"/>
      </w:r>
      <w:r>
        <w:rPr>
          <w:noProof/>
        </w:rPr>
        <w:instrText xml:space="preserve"> PAGEREF _Toc305657532 \h </w:instrText>
      </w:r>
      <w:r>
        <w:rPr>
          <w:noProof/>
        </w:rPr>
      </w:r>
      <w:r>
        <w:rPr>
          <w:noProof/>
        </w:rPr>
        <w:fldChar w:fldCharType="separate"/>
      </w:r>
      <w:r>
        <w:rPr>
          <w:noProof/>
        </w:rPr>
        <w:t>56</w:t>
      </w:r>
      <w:r>
        <w:rPr>
          <w:noProof/>
        </w:rPr>
        <w:fldChar w:fldCharType="end"/>
      </w:r>
    </w:p>
    <w:p w14:paraId="67BF3010" w14:textId="77777777" w:rsidR="00130069" w:rsidRDefault="00D2764B" w:rsidP="00130069">
      <w:pPr>
        <w:pStyle w:val="VEOHRCChapterTitle"/>
      </w:pPr>
      <w:r>
        <w:rPr>
          <w:rFonts w:ascii="Times New Roman" w:hAnsi="Times New Roman" w:cs="Arial"/>
          <w:b/>
          <w:bCs/>
          <w:caps/>
          <w:sz w:val="24"/>
          <w:lang w:val="en-AU"/>
        </w:rPr>
        <w:fldChar w:fldCharType="end"/>
      </w:r>
    </w:p>
    <w:p w14:paraId="2CA3B7E5" w14:textId="77777777" w:rsidR="00B3077D" w:rsidRPr="00B3077D" w:rsidRDefault="00B5078A" w:rsidP="008D23C6">
      <w:pPr>
        <w:pStyle w:val="VEOHRCChapterTitle"/>
      </w:pPr>
      <w:r>
        <w:br w:type="page"/>
      </w:r>
    </w:p>
    <w:p w14:paraId="1FD29D1E" w14:textId="77777777" w:rsidR="00B3077D" w:rsidRPr="00B3077D" w:rsidRDefault="00B3077D" w:rsidP="00B3077D">
      <w:pPr>
        <w:pStyle w:val="VEOHRCHeading1"/>
        <w:rPr>
          <w:lang w:eastAsia="en-US"/>
        </w:rPr>
      </w:pPr>
      <w:bookmarkStart w:id="5" w:name="_Toc305657508"/>
      <w:r w:rsidRPr="00B3077D">
        <w:rPr>
          <w:lang w:eastAsia="en-US"/>
        </w:rPr>
        <w:lastRenderedPageBreak/>
        <w:t xml:space="preserve">Letter to the </w:t>
      </w:r>
      <w:proofErr w:type="gramStart"/>
      <w:r w:rsidRPr="00B3077D">
        <w:rPr>
          <w:lang w:eastAsia="en-US"/>
        </w:rPr>
        <w:t>Attorney-General</w:t>
      </w:r>
      <w:bookmarkEnd w:id="5"/>
      <w:proofErr w:type="gramEnd"/>
    </w:p>
    <w:p w14:paraId="6DE241F7" w14:textId="77777777" w:rsidR="00B3077D" w:rsidRPr="008D23C6" w:rsidRDefault="00B3077D" w:rsidP="008D23C6">
      <w:pPr>
        <w:pStyle w:val="VEOHRCBodytext"/>
        <w:rPr>
          <w:lang w:eastAsia="en-US"/>
        </w:rPr>
      </w:pPr>
      <w:r w:rsidRPr="008D23C6">
        <w:rPr>
          <w:lang w:eastAsia="en-US"/>
        </w:rPr>
        <w:t xml:space="preserve">In accordance with the </w:t>
      </w:r>
      <w:r w:rsidRPr="008D23C6">
        <w:rPr>
          <w:i/>
          <w:lang w:eastAsia="en-US"/>
        </w:rPr>
        <w:t>Financial Management Act 1994</w:t>
      </w:r>
      <w:r w:rsidRPr="008D23C6">
        <w:rPr>
          <w:lang w:eastAsia="en-US"/>
        </w:rPr>
        <w:t xml:space="preserve">, I am pleased to provide this report on the operations of the Victorian Equal Opportunity and Human Rights Commission for the year ending </w:t>
      </w:r>
    </w:p>
    <w:p w14:paraId="1C09982B" w14:textId="77777777" w:rsidR="00B3077D" w:rsidRPr="00B3077D" w:rsidRDefault="00B3077D" w:rsidP="00B3077D">
      <w:pPr>
        <w:pStyle w:val="VEOHRCBodytext"/>
        <w:rPr>
          <w:lang w:eastAsia="en-US"/>
        </w:rPr>
      </w:pPr>
      <w:r w:rsidRPr="00B3077D">
        <w:rPr>
          <w:lang w:eastAsia="en-US"/>
        </w:rPr>
        <w:t>30 June 2015.</w:t>
      </w:r>
    </w:p>
    <w:p w14:paraId="371F71C7" w14:textId="77777777" w:rsidR="00B3077D" w:rsidRPr="00B3077D" w:rsidRDefault="00B3077D" w:rsidP="00B3077D">
      <w:pPr>
        <w:pStyle w:val="VEOHRCBodytext"/>
        <w:rPr>
          <w:lang w:eastAsia="en-US"/>
        </w:rPr>
      </w:pPr>
      <w:r w:rsidRPr="00B3077D">
        <w:rPr>
          <w:lang w:eastAsia="en-US"/>
        </w:rPr>
        <w:t>Yours sincerely</w:t>
      </w:r>
    </w:p>
    <w:p w14:paraId="4C5CB60F" w14:textId="77777777" w:rsidR="00B3077D" w:rsidRPr="00B3077D" w:rsidRDefault="00B3077D" w:rsidP="00B3077D">
      <w:pPr>
        <w:pStyle w:val="VEOHRCBodytext"/>
        <w:rPr>
          <w:lang w:eastAsia="en-US"/>
        </w:rPr>
      </w:pPr>
    </w:p>
    <w:p w14:paraId="1BC14454" w14:textId="77777777" w:rsidR="00B3077D" w:rsidRPr="00B3077D" w:rsidRDefault="00B3077D" w:rsidP="00D2764B">
      <w:pPr>
        <w:pStyle w:val="VEOHRCHeading3"/>
        <w:rPr>
          <w:lang w:eastAsia="en-US"/>
        </w:rPr>
      </w:pPr>
      <w:r w:rsidRPr="00B3077D">
        <w:rPr>
          <w:lang w:eastAsia="en-US"/>
        </w:rPr>
        <w:t>John Searle</w:t>
      </w:r>
    </w:p>
    <w:p w14:paraId="60670D0D" w14:textId="77777777" w:rsidR="00B3077D" w:rsidRDefault="00B3077D" w:rsidP="00B3077D">
      <w:pPr>
        <w:pStyle w:val="VEOHRCBodytext"/>
        <w:rPr>
          <w:lang w:eastAsia="en-US"/>
        </w:rPr>
      </w:pPr>
      <w:r w:rsidRPr="00B3077D">
        <w:rPr>
          <w:lang w:eastAsia="en-US"/>
        </w:rPr>
        <w:t>Chairperson, Victorian Equal Opportunity and Human Rights Commission</w:t>
      </w:r>
    </w:p>
    <w:p w14:paraId="6C6C90F3" w14:textId="77777777" w:rsidR="00B3077D" w:rsidRPr="00B3077D" w:rsidRDefault="00B3077D" w:rsidP="00B3077D">
      <w:pPr>
        <w:pStyle w:val="VEOHRCBodytext"/>
        <w:rPr>
          <w:lang w:eastAsia="en-US"/>
        </w:rPr>
      </w:pPr>
      <w:r>
        <w:rPr>
          <w:lang w:eastAsia="en-US"/>
        </w:rPr>
        <w:br w:type="page"/>
      </w:r>
    </w:p>
    <w:p w14:paraId="1C01A354" w14:textId="77777777" w:rsidR="00B3077D" w:rsidRPr="00B3077D" w:rsidRDefault="00B3077D" w:rsidP="00B3077D">
      <w:pPr>
        <w:pStyle w:val="VEOHRCHeading1"/>
        <w:rPr>
          <w:lang w:eastAsia="en-US"/>
        </w:rPr>
      </w:pPr>
      <w:bookmarkStart w:id="6" w:name="_Toc305657509"/>
      <w:r w:rsidRPr="00B3077D">
        <w:rPr>
          <w:lang w:eastAsia="en-US"/>
        </w:rPr>
        <w:lastRenderedPageBreak/>
        <w:t>Chairperson’s message</w:t>
      </w:r>
      <w:bookmarkEnd w:id="6"/>
    </w:p>
    <w:p w14:paraId="05E39A79" w14:textId="77777777" w:rsidR="00B3077D" w:rsidRPr="00B3077D" w:rsidRDefault="00B3077D" w:rsidP="00B3077D">
      <w:pPr>
        <w:pStyle w:val="VEOHRCBodytext"/>
        <w:rPr>
          <w:lang w:eastAsia="en-US"/>
        </w:rPr>
      </w:pPr>
      <w:r w:rsidRPr="00B3077D">
        <w:rPr>
          <w:lang w:eastAsia="en-US"/>
        </w:rPr>
        <w:t xml:space="preserve">It is my pleasure to present the 2014/15 Annual Report of the Victorian Equal Opportunity and Human Rights Commission on behalf of the Board. </w:t>
      </w:r>
    </w:p>
    <w:p w14:paraId="07A9B5FA" w14:textId="77777777" w:rsidR="00B3077D" w:rsidRPr="00B3077D" w:rsidRDefault="00B3077D" w:rsidP="00B3077D">
      <w:pPr>
        <w:pStyle w:val="VEOHRCBodytext"/>
        <w:rPr>
          <w:lang w:eastAsia="en-US"/>
        </w:rPr>
      </w:pPr>
      <w:r w:rsidRPr="00B3077D">
        <w:rPr>
          <w:lang w:eastAsia="en-US"/>
        </w:rPr>
        <w:t>For four years I have had the privilege to participate in the work of this organisation that has demonstrated great commitment and expertise in the fight for equal opportunity and respect and recognition of human rights. As times change, we see advances and achievements towards these goals, but we also learn more about the nature of discrimination and must find new ways to combat it.</w:t>
      </w:r>
    </w:p>
    <w:p w14:paraId="14B6FD22" w14:textId="77777777" w:rsidR="00B3077D" w:rsidRPr="00B3077D" w:rsidRDefault="00B3077D" w:rsidP="00B3077D">
      <w:pPr>
        <w:pStyle w:val="VEOHRCBodytext"/>
        <w:rPr>
          <w:lang w:eastAsia="en-US"/>
        </w:rPr>
      </w:pPr>
      <w:r w:rsidRPr="00B3077D">
        <w:rPr>
          <w:lang w:eastAsia="en-US"/>
        </w:rPr>
        <w:t xml:space="preserve">The past year has seen the launch of important new initiatives that respond to the prevalence of discrimination and inequality. The trial project Report Racism, launched in partnership with Victoria Police and the Victorian Aboriginal Legal Service in August 2014, is aimed at reducing the barriers to reporting instances of racism among the Victorian Aboriginal community. The Independent Review into sex discrimination and sexual harassment, including predatory behaviour, in Victoria Police came in response to concerns about gender equality within the organisation that prompted the leadership of Victoria Police to take action. The Commission was enlisted to conduct the review and provide frank and fearless advice in response. </w:t>
      </w:r>
    </w:p>
    <w:p w14:paraId="4B19B580" w14:textId="77777777" w:rsidR="00B3077D" w:rsidRPr="00B3077D" w:rsidRDefault="00B3077D" w:rsidP="00B3077D">
      <w:pPr>
        <w:pStyle w:val="VEOHRCBodytext"/>
        <w:rPr>
          <w:lang w:eastAsia="en-US"/>
        </w:rPr>
      </w:pPr>
      <w:r w:rsidRPr="00B3077D">
        <w:rPr>
          <w:lang w:eastAsia="en-US"/>
        </w:rPr>
        <w:t xml:space="preserve">Those examples represent just a small portion of the </w:t>
      </w:r>
      <w:proofErr w:type="spellStart"/>
      <w:r w:rsidRPr="00B3077D">
        <w:rPr>
          <w:lang w:eastAsia="en-US"/>
        </w:rPr>
        <w:t>ongoing</w:t>
      </w:r>
      <w:proofErr w:type="spellEnd"/>
      <w:r w:rsidRPr="00B3077D">
        <w:rPr>
          <w:lang w:eastAsia="en-US"/>
        </w:rPr>
        <w:t xml:space="preserve"> work of the Commission, but they demonstrate the way it builds on partnerships with key stakeholders, including community organisations and government agencies. The Commission works with a range of groups and draws on their inspiring efforts to help build awareness, understanding and good practice to achieve equality and recognise human rights.</w:t>
      </w:r>
    </w:p>
    <w:p w14:paraId="3454D986" w14:textId="77777777" w:rsidR="00B3077D" w:rsidRPr="00B3077D" w:rsidRDefault="00B3077D" w:rsidP="00B3077D">
      <w:pPr>
        <w:pStyle w:val="VEOHRCBodytext"/>
        <w:rPr>
          <w:lang w:eastAsia="en-US"/>
        </w:rPr>
      </w:pPr>
      <w:r w:rsidRPr="00B3077D">
        <w:rPr>
          <w:lang w:eastAsia="en-US"/>
        </w:rPr>
        <w:t>I would like to take this opportunity to thank Commissioner Kate Jenkins for her tireless commitment to the aims of the Commission and her leadership in the efforts to protect human rights and promote equal opportunity for all Victorians.</w:t>
      </w:r>
    </w:p>
    <w:p w14:paraId="3629C458" w14:textId="77777777" w:rsidR="00B3077D" w:rsidRPr="00B3077D" w:rsidRDefault="00B3077D" w:rsidP="00B3077D">
      <w:pPr>
        <w:pStyle w:val="VEOHRCBodytext"/>
        <w:rPr>
          <w:lang w:eastAsia="en-US"/>
        </w:rPr>
      </w:pPr>
      <w:r w:rsidRPr="00B3077D">
        <w:rPr>
          <w:lang w:eastAsia="en-US"/>
        </w:rPr>
        <w:t xml:space="preserve">I would also like to thank all of my Board members for their constant support, guidance, and </w:t>
      </w:r>
      <w:proofErr w:type="spellStart"/>
      <w:r w:rsidRPr="00B3077D">
        <w:rPr>
          <w:lang w:eastAsia="en-US"/>
        </w:rPr>
        <w:t>ongoing</w:t>
      </w:r>
      <w:proofErr w:type="spellEnd"/>
      <w:r w:rsidRPr="00B3077D">
        <w:rPr>
          <w:lang w:eastAsia="en-US"/>
        </w:rPr>
        <w:t xml:space="preserve"> commitment. They are indeed an invaluable group. </w:t>
      </w:r>
    </w:p>
    <w:p w14:paraId="7B5E3590" w14:textId="77777777" w:rsidR="00B3077D" w:rsidRPr="00B3077D" w:rsidRDefault="00B3077D" w:rsidP="00B3077D">
      <w:pPr>
        <w:pStyle w:val="VEOHRCBodytext"/>
        <w:rPr>
          <w:lang w:eastAsia="en-US"/>
        </w:rPr>
      </w:pPr>
      <w:r w:rsidRPr="00B3077D">
        <w:rPr>
          <w:lang w:eastAsia="en-US"/>
        </w:rPr>
        <w:t>Yours sincerely</w:t>
      </w:r>
    </w:p>
    <w:p w14:paraId="6839CE18" w14:textId="77777777" w:rsidR="00B3077D" w:rsidRPr="00B3077D" w:rsidRDefault="00B3077D" w:rsidP="00B3077D">
      <w:pPr>
        <w:pStyle w:val="VEOHRCBodytext"/>
        <w:rPr>
          <w:lang w:eastAsia="en-US"/>
        </w:rPr>
      </w:pPr>
    </w:p>
    <w:p w14:paraId="0CA4676F" w14:textId="77777777" w:rsidR="00B3077D" w:rsidRPr="00B3077D" w:rsidRDefault="00B3077D" w:rsidP="00D2764B">
      <w:pPr>
        <w:pStyle w:val="VEOHRCHeading3"/>
        <w:rPr>
          <w:lang w:eastAsia="en-US"/>
        </w:rPr>
      </w:pPr>
      <w:r w:rsidRPr="00B3077D">
        <w:rPr>
          <w:lang w:eastAsia="en-US"/>
        </w:rPr>
        <w:t>John Searle</w:t>
      </w:r>
    </w:p>
    <w:p w14:paraId="1A20B257" w14:textId="77777777" w:rsidR="00B3077D" w:rsidRPr="00B3077D" w:rsidRDefault="00B3077D" w:rsidP="00B3077D">
      <w:pPr>
        <w:pStyle w:val="VEOHRCBodytext"/>
        <w:rPr>
          <w:lang w:eastAsia="en-US"/>
        </w:rPr>
      </w:pPr>
      <w:r w:rsidRPr="00B3077D">
        <w:rPr>
          <w:lang w:eastAsia="en-US"/>
        </w:rPr>
        <w:t>Chairperson</w:t>
      </w:r>
      <w:r w:rsidR="008D23C6">
        <w:rPr>
          <w:lang w:eastAsia="en-US"/>
        </w:rPr>
        <w:t xml:space="preserve">, </w:t>
      </w:r>
      <w:r w:rsidRPr="00B3077D">
        <w:rPr>
          <w:lang w:eastAsia="en-US"/>
        </w:rPr>
        <w:t xml:space="preserve">Victorian Equal Opportunity and Human Rights Commission </w:t>
      </w:r>
    </w:p>
    <w:p w14:paraId="7366831A" w14:textId="77777777" w:rsidR="008D23C6" w:rsidRDefault="008D23C6" w:rsidP="00B3077D">
      <w:pPr>
        <w:pStyle w:val="VEOHRCHeading1"/>
        <w:rPr>
          <w:lang w:eastAsia="en-US"/>
        </w:rPr>
      </w:pPr>
      <w:bookmarkStart w:id="7" w:name="_Toc305657510"/>
    </w:p>
    <w:p w14:paraId="3EC071EF" w14:textId="77777777" w:rsidR="00B3077D" w:rsidRPr="00B3077D" w:rsidRDefault="008D23C6" w:rsidP="00B3077D">
      <w:pPr>
        <w:pStyle w:val="VEOHRCHeading1"/>
        <w:rPr>
          <w:lang w:eastAsia="en-US"/>
        </w:rPr>
      </w:pPr>
      <w:r>
        <w:rPr>
          <w:lang w:eastAsia="en-US"/>
        </w:rPr>
        <w:br w:type="page"/>
      </w:r>
      <w:r w:rsidR="00B3077D" w:rsidRPr="00B3077D">
        <w:rPr>
          <w:lang w:eastAsia="en-US"/>
        </w:rPr>
        <w:lastRenderedPageBreak/>
        <w:t>Commissioner’s message</w:t>
      </w:r>
      <w:bookmarkEnd w:id="7"/>
    </w:p>
    <w:p w14:paraId="77DFB078" w14:textId="77777777" w:rsidR="00B3077D" w:rsidRPr="00B3077D" w:rsidRDefault="00B3077D" w:rsidP="00B3077D">
      <w:pPr>
        <w:pStyle w:val="VEOHRCBodytext"/>
        <w:rPr>
          <w:lang w:eastAsia="en-US"/>
        </w:rPr>
      </w:pPr>
      <w:r w:rsidRPr="00B3077D">
        <w:rPr>
          <w:lang w:eastAsia="en-US"/>
        </w:rPr>
        <w:t>The Commission’s role is to serve the community, to achieve our vision where everyone values, understands and respects human rights and equal opportunity. But in serving the community, we don’t stand apart from it. We don’t work in isolation – instead, the success of our work hinges on partnerships and working with others. The Commission’s work this year continued to have a wide focus, meeting diverse needs.</w:t>
      </w:r>
    </w:p>
    <w:p w14:paraId="5B81D2D8" w14:textId="77777777" w:rsidR="00B3077D" w:rsidRPr="008D23C6" w:rsidRDefault="00B3077D" w:rsidP="008D23C6">
      <w:pPr>
        <w:pStyle w:val="VEOHRCBodytext"/>
        <w:rPr>
          <w:lang w:eastAsia="en-US"/>
        </w:rPr>
      </w:pPr>
      <w:r w:rsidRPr="008D23C6">
        <w:rPr>
          <w:lang w:eastAsia="en-US"/>
        </w:rPr>
        <w:t xml:space="preserve">Working to address issues that affect people with disabilities is a priority area for the Commission. A major piece of work we undertook this year exposed – and devised measures to overcome – the harmful discrimination that has obstructed people with disabilities when they seek to report crime. The result of this work was the research report </w:t>
      </w:r>
      <w:r w:rsidRPr="008D23C6">
        <w:rPr>
          <w:i/>
          <w:lang w:eastAsia="en-US"/>
        </w:rPr>
        <w:t>Beyond Doubt</w:t>
      </w:r>
      <w:r w:rsidRPr="008D23C6">
        <w:rPr>
          <w:lang w:eastAsia="en-US"/>
        </w:rPr>
        <w:t>, which made 16 recommendations, including developing an Easy English guide for people with disability to ensure they better understand how to report a crime.</w:t>
      </w:r>
    </w:p>
    <w:p w14:paraId="1E828E00" w14:textId="77777777" w:rsidR="00B3077D" w:rsidRPr="00B3077D" w:rsidRDefault="00B3077D" w:rsidP="00B3077D">
      <w:pPr>
        <w:pStyle w:val="VEOHRCBodytext"/>
        <w:rPr>
          <w:lang w:eastAsia="en-US"/>
        </w:rPr>
      </w:pPr>
      <w:r w:rsidRPr="00B3077D">
        <w:rPr>
          <w:lang w:eastAsia="en-US"/>
        </w:rPr>
        <w:t xml:space="preserve">As I write this, Commission </w:t>
      </w:r>
      <w:proofErr w:type="gramStart"/>
      <w:r w:rsidRPr="00B3077D">
        <w:rPr>
          <w:lang w:eastAsia="en-US"/>
        </w:rPr>
        <w:t>staff are</w:t>
      </w:r>
      <w:proofErr w:type="gramEnd"/>
      <w:r w:rsidRPr="00B3077D">
        <w:rPr>
          <w:lang w:eastAsia="en-US"/>
        </w:rPr>
        <w:t xml:space="preserve"> engaged in a complex and detailed review of sexual harassment and sex discrimination within Victoria Police. This is the largest </w:t>
      </w:r>
      <w:proofErr w:type="gramStart"/>
      <w:r w:rsidRPr="00B3077D">
        <w:rPr>
          <w:lang w:eastAsia="en-US"/>
        </w:rPr>
        <w:t>project</w:t>
      </w:r>
      <w:proofErr w:type="gramEnd"/>
      <w:r w:rsidRPr="00B3077D">
        <w:rPr>
          <w:lang w:eastAsia="en-US"/>
        </w:rPr>
        <w:t xml:space="preserve"> of its type ever undertaken by the Commission and, when complete, is likely to create a model for interstate police services and new insight for all large organisations. Our work with the police is a reflection of the Commission’s standing as an independent agency capable of conducting a major review of workplace practices in a large organisation, and report on our findings without fear or favour. </w:t>
      </w:r>
    </w:p>
    <w:p w14:paraId="118E4E33" w14:textId="77777777" w:rsidR="00B3077D" w:rsidRPr="00B3077D" w:rsidRDefault="00B3077D" w:rsidP="00B3077D">
      <w:pPr>
        <w:pStyle w:val="VEOHRCBodytext"/>
        <w:rPr>
          <w:lang w:eastAsia="en-US"/>
        </w:rPr>
      </w:pPr>
      <w:r w:rsidRPr="00B3077D">
        <w:rPr>
          <w:lang w:eastAsia="en-US"/>
        </w:rPr>
        <w:t xml:space="preserve">In partnership with Victoria Police, the Victorian Aboriginal Legal Service and community groups, we launched the Report Racism project in northern Melbourne and </w:t>
      </w:r>
      <w:proofErr w:type="spellStart"/>
      <w:r w:rsidRPr="00B3077D">
        <w:rPr>
          <w:lang w:eastAsia="en-US"/>
        </w:rPr>
        <w:t>Shepparton</w:t>
      </w:r>
      <w:proofErr w:type="spellEnd"/>
      <w:r w:rsidRPr="00B3077D">
        <w:rPr>
          <w:lang w:eastAsia="en-US"/>
        </w:rPr>
        <w:t xml:space="preserve"> after our research found that, while racism is a daily occurrence in the lives of members of the Aboriginal community, few report it. It is the first venture of its type ever introduced in Australia.</w:t>
      </w:r>
    </w:p>
    <w:p w14:paraId="1B5AB6D9" w14:textId="77777777" w:rsidR="00B3077D" w:rsidRPr="00B3077D" w:rsidRDefault="00B3077D" w:rsidP="00B3077D">
      <w:pPr>
        <w:pStyle w:val="VEOHRCBodytext"/>
        <w:rPr>
          <w:lang w:eastAsia="en-US"/>
        </w:rPr>
      </w:pPr>
      <w:r w:rsidRPr="00B3077D">
        <w:rPr>
          <w:lang w:eastAsia="en-US"/>
        </w:rPr>
        <w:t xml:space="preserve">Elsewhere, we produced another Australian first – a detailed guideline for sports clubs aimed to ensure transgender people can take part in sporting activities. This met a need not only for transgender people; it also responded to requests from sporting organisations who are keen to be inclusive and who know that they stand to benefit from broader participation. We also continue to work with sporting clubs to address homophobia and </w:t>
      </w:r>
      <w:proofErr w:type="spellStart"/>
      <w:r w:rsidRPr="00B3077D">
        <w:rPr>
          <w:lang w:eastAsia="en-US"/>
        </w:rPr>
        <w:t>transphobia</w:t>
      </w:r>
      <w:proofErr w:type="spellEnd"/>
      <w:r w:rsidRPr="00B3077D">
        <w:rPr>
          <w:lang w:eastAsia="en-US"/>
        </w:rPr>
        <w:t xml:space="preserve"> in sport through our Fair go, sport! </w:t>
      </w:r>
      <w:proofErr w:type="gramStart"/>
      <w:r w:rsidRPr="00B3077D">
        <w:rPr>
          <w:lang w:eastAsia="en-US"/>
        </w:rPr>
        <w:t>project</w:t>
      </w:r>
      <w:proofErr w:type="gramEnd"/>
      <w:r w:rsidRPr="00B3077D">
        <w:rPr>
          <w:lang w:eastAsia="en-US"/>
        </w:rPr>
        <w:t xml:space="preserve">, which we have extended to schools. </w:t>
      </w:r>
    </w:p>
    <w:p w14:paraId="02255EC7" w14:textId="77777777" w:rsidR="00B3077D" w:rsidRPr="00B3077D" w:rsidRDefault="00B3077D" w:rsidP="00B3077D">
      <w:pPr>
        <w:pStyle w:val="VEOHRCBodytext"/>
        <w:rPr>
          <w:lang w:eastAsia="en-US"/>
        </w:rPr>
      </w:pPr>
      <w:r w:rsidRPr="00B3077D">
        <w:rPr>
          <w:lang w:eastAsia="en-US"/>
        </w:rPr>
        <w:t>In addition, the Commission tapped into growing community momentum for change in the area of gender equality by proposing and inaugurating the Victorian Male Champions of Change. Founding members of this group include prominent men, leaders in business, education, government and other fields, who are committed to advancing the role of women in the workplace and who know that advancing human rights and equal opportunity is everyone’s business.</w:t>
      </w:r>
    </w:p>
    <w:p w14:paraId="6EB1B7C1" w14:textId="77777777" w:rsidR="00B3077D" w:rsidRPr="00B3077D" w:rsidRDefault="00B3077D" w:rsidP="00B3077D">
      <w:pPr>
        <w:pStyle w:val="VEOHRCBodytext"/>
        <w:rPr>
          <w:lang w:eastAsia="en-US"/>
        </w:rPr>
      </w:pPr>
      <w:r w:rsidRPr="00B3077D">
        <w:rPr>
          <w:lang w:eastAsia="en-US"/>
        </w:rPr>
        <w:t>As well as our research, advocacy and education programs, the Commission undertakes workplace reviews, develops equal opportunity action plans, provides submissions and engages in legal interventions. We also deal every day with inquiries and complaints from ordinary citizens who face real and harmful discrimination. In the past 12 months, our staff accepted 1060 complaint files.</w:t>
      </w:r>
    </w:p>
    <w:p w14:paraId="32E3618D" w14:textId="77777777" w:rsidR="00B3077D" w:rsidRPr="00B3077D" w:rsidRDefault="00B3077D" w:rsidP="00B3077D">
      <w:pPr>
        <w:pStyle w:val="VEOHRCBodytext"/>
        <w:rPr>
          <w:lang w:eastAsia="en-US"/>
        </w:rPr>
      </w:pPr>
      <w:r w:rsidRPr="00B3077D">
        <w:rPr>
          <w:lang w:eastAsia="en-US"/>
        </w:rPr>
        <w:t>The fact that discrimination continues to blight the lives of so many Victorians confirms the extent of the task that still confronts us. The good news is that there are many people with goodwill in our community who are willing to work with the Commission to confront the challenge.</w:t>
      </w:r>
    </w:p>
    <w:p w14:paraId="58222122" w14:textId="77777777" w:rsidR="00B3077D" w:rsidRPr="00B3077D" w:rsidRDefault="00B3077D" w:rsidP="00D2764B">
      <w:pPr>
        <w:pStyle w:val="VEOHRCHeading3"/>
        <w:rPr>
          <w:lang w:eastAsia="en-US"/>
        </w:rPr>
      </w:pPr>
      <w:r w:rsidRPr="00B3077D">
        <w:rPr>
          <w:lang w:eastAsia="en-US"/>
        </w:rPr>
        <w:lastRenderedPageBreak/>
        <w:t xml:space="preserve">Kate Jenkins </w:t>
      </w:r>
    </w:p>
    <w:p w14:paraId="305DF70F" w14:textId="77777777" w:rsidR="00B3077D" w:rsidRPr="00B3077D" w:rsidRDefault="00B3077D" w:rsidP="00B3077D">
      <w:pPr>
        <w:pStyle w:val="VEOHRCBodytext"/>
        <w:rPr>
          <w:lang w:eastAsia="en-US"/>
        </w:rPr>
      </w:pPr>
      <w:r w:rsidRPr="00B3077D">
        <w:rPr>
          <w:lang w:eastAsia="en-US"/>
        </w:rPr>
        <w:t>Commissioner</w:t>
      </w:r>
      <w:r w:rsidR="008D23C6">
        <w:rPr>
          <w:lang w:eastAsia="en-US"/>
        </w:rPr>
        <w:t xml:space="preserve">, </w:t>
      </w:r>
      <w:r w:rsidRPr="00B3077D">
        <w:rPr>
          <w:lang w:eastAsia="en-US"/>
        </w:rPr>
        <w:t>Victorian Equal Opportunity and Human Rights Commission</w:t>
      </w:r>
    </w:p>
    <w:p w14:paraId="1FDBCEE5" w14:textId="77777777" w:rsidR="00B3077D" w:rsidRPr="00B3077D" w:rsidRDefault="008D23C6" w:rsidP="00B3077D">
      <w:pPr>
        <w:pStyle w:val="VEOHRCHeading1"/>
        <w:rPr>
          <w:lang w:eastAsia="en-US"/>
        </w:rPr>
      </w:pPr>
      <w:bookmarkStart w:id="8" w:name="_Toc305657511"/>
      <w:r>
        <w:rPr>
          <w:lang w:eastAsia="en-US"/>
        </w:rPr>
        <w:br w:type="page"/>
      </w:r>
      <w:r w:rsidR="00B3077D" w:rsidRPr="00B3077D">
        <w:rPr>
          <w:lang w:eastAsia="en-US"/>
        </w:rPr>
        <w:lastRenderedPageBreak/>
        <w:t>2014/15 highlights</w:t>
      </w:r>
      <w:bookmarkEnd w:id="8"/>
      <w:r w:rsidR="00B3077D" w:rsidRPr="00B3077D">
        <w:rPr>
          <w:lang w:eastAsia="en-US"/>
        </w:rPr>
        <w:t xml:space="preserve"> </w:t>
      </w:r>
    </w:p>
    <w:p w14:paraId="4E9CF5DE" w14:textId="77777777" w:rsidR="00B3077D" w:rsidRPr="00B3077D" w:rsidRDefault="00B3077D" w:rsidP="00B3077D">
      <w:pPr>
        <w:pStyle w:val="VEOHRCHeading2"/>
        <w:rPr>
          <w:lang w:eastAsia="en-US"/>
        </w:rPr>
      </w:pPr>
      <w:r w:rsidRPr="00B3077D">
        <w:rPr>
          <w:lang w:eastAsia="en-US"/>
        </w:rPr>
        <w:t>Beyond Doubt</w:t>
      </w:r>
    </w:p>
    <w:p w14:paraId="769114D8" w14:textId="77777777" w:rsidR="00B3077D" w:rsidRPr="008D23C6" w:rsidRDefault="00B3077D" w:rsidP="008D23C6">
      <w:pPr>
        <w:pStyle w:val="VEOHRCBodytext"/>
        <w:rPr>
          <w:lang w:eastAsia="en-US"/>
        </w:rPr>
      </w:pPr>
      <w:r w:rsidRPr="008D23C6">
        <w:rPr>
          <w:lang w:eastAsia="en-US"/>
        </w:rPr>
        <w:t xml:space="preserve">In July 2014 the Commission launched the research report </w:t>
      </w:r>
      <w:r w:rsidRPr="008D23C6">
        <w:rPr>
          <w:i/>
          <w:lang w:eastAsia="en-US"/>
        </w:rPr>
        <w:t>Beyond Doubt: the experiences of people with disabilities reporting crime</w:t>
      </w:r>
      <w:r w:rsidRPr="008D23C6">
        <w:rPr>
          <w:lang w:eastAsia="en-US"/>
        </w:rPr>
        <w:t xml:space="preserve">. The report was undertaken using the Commission’s research functions under section 157 of the </w:t>
      </w:r>
      <w:r w:rsidRPr="008D23C6">
        <w:rPr>
          <w:i/>
          <w:lang w:eastAsia="en-US"/>
        </w:rPr>
        <w:t>Equal Opportunity Act 2010</w:t>
      </w:r>
      <w:r w:rsidRPr="008D23C6">
        <w:rPr>
          <w:lang w:eastAsia="en-US"/>
        </w:rPr>
        <w:t>, and it arose from concerns raised by the Commission’s Disability Reference Group that people with disabilities face particular barriers in seeking justice as victims of crime.</w:t>
      </w:r>
    </w:p>
    <w:p w14:paraId="36D9A272" w14:textId="77777777" w:rsidR="00B3077D" w:rsidRPr="00B3077D" w:rsidRDefault="00B3077D" w:rsidP="00B3077D">
      <w:pPr>
        <w:pStyle w:val="VEOHRCBodytext"/>
        <w:rPr>
          <w:lang w:eastAsia="en-US"/>
        </w:rPr>
      </w:pPr>
      <w:r w:rsidRPr="00B3077D">
        <w:rPr>
          <w:lang w:eastAsia="en-US"/>
        </w:rPr>
        <w:t>The report makes 16 recommendations to agencies across government, including Victoria Police, Court Services Victoria, the Department of Justice, the Department of Health, the Department of Human Services, the Judicial College of Victoria and the Office of the Public Advocate. See page 27 for more information.</w:t>
      </w:r>
    </w:p>
    <w:p w14:paraId="5639D28B" w14:textId="77777777" w:rsidR="00B3077D" w:rsidRPr="00B3077D" w:rsidRDefault="00B3077D" w:rsidP="00B3077D">
      <w:pPr>
        <w:pStyle w:val="VEOHRCHeading2"/>
        <w:rPr>
          <w:lang w:eastAsia="en-US"/>
        </w:rPr>
      </w:pPr>
      <w:r w:rsidRPr="00B3077D">
        <w:rPr>
          <w:lang w:eastAsia="en-US"/>
        </w:rPr>
        <w:t>Male Champions of Change</w:t>
      </w:r>
    </w:p>
    <w:p w14:paraId="034F0441" w14:textId="77777777" w:rsidR="00B3077D" w:rsidRPr="00B3077D" w:rsidRDefault="00B3077D" w:rsidP="00B3077D">
      <w:pPr>
        <w:pStyle w:val="VEOHRCBodytext"/>
        <w:rPr>
          <w:lang w:eastAsia="en-US"/>
        </w:rPr>
      </w:pPr>
      <w:r w:rsidRPr="00B3077D">
        <w:rPr>
          <w:lang w:eastAsia="en-US"/>
        </w:rPr>
        <w:t>Taking inspiration from the successful Male Champions of Change founded in 2010 by the federal Sex Discrimination Commissioner Elizabeth Broderick, the Commission helped establish a Victorian group comprised of the state’s most influential male corporate, government and community leaders. Convened by Commissioner Kate Jenkins, the group is drawn from a wide range of fields including business, government, industry, the media, law enforcement, health and education. More information about Male Champions of Change Victoria can be found on page 32.</w:t>
      </w:r>
    </w:p>
    <w:p w14:paraId="0962D85B" w14:textId="77777777" w:rsidR="00B3077D" w:rsidRPr="00B3077D" w:rsidRDefault="00B3077D" w:rsidP="00B3077D">
      <w:pPr>
        <w:pStyle w:val="VEOHRCHeading2"/>
        <w:rPr>
          <w:lang w:eastAsia="en-US"/>
        </w:rPr>
      </w:pPr>
      <w:r w:rsidRPr="00B3077D">
        <w:rPr>
          <w:lang w:eastAsia="en-US"/>
        </w:rPr>
        <w:t>Independent Review into sex discrimination and sexual harassment</w:t>
      </w:r>
    </w:p>
    <w:p w14:paraId="3012CB04" w14:textId="77777777" w:rsidR="00B3077D" w:rsidRPr="00B3077D" w:rsidRDefault="00B3077D" w:rsidP="00B3077D">
      <w:pPr>
        <w:pStyle w:val="VEOHRCBodytext"/>
        <w:rPr>
          <w:lang w:eastAsia="en-US"/>
        </w:rPr>
      </w:pPr>
      <w:r w:rsidRPr="00B3077D">
        <w:rPr>
          <w:lang w:eastAsia="en-US"/>
        </w:rPr>
        <w:t>In 2014 the Commission was engaged by Victoria Police to conduct an Independent Review into sex discrimination and sexual harassment, including predatory behaviour, among Victoria Police personnel.</w:t>
      </w:r>
    </w:p>
    <w:p w14:paraId="5C032C83" w14:textId="77777777" w:rsidR="00B3077D" w:rsidRPr="00B3077D" w:rsidRDefault="00B3077D" w:rsidP="00B3077D">
      <w:pPr>
        <w:pStyle w:val="VEOHRCBodytext"/>
        <w:rPr>
          <w:lang w:eastAsia="en-US"/>
        </w:rPr>
      </w:pPr>
      <w:r w:rsidRPr="00B3077D">
        <w:rPr>
          <w:lang w:eastAsia="en-US"/>
        </w:rPr>
        <w:t xml:space="preserve">The Independent Review aims to identify actions to promote safety and equality in Victoria Police. Under its Terms of Reference the Independent Review will gather information about the nature and extent of sex discrimination (including all forms of gender-based discrimination) and sexual harassment, including predatory behaviour, in Victoria Police. </w:t>
      </w:r>
    </w:p>
    <w:p w14:paraId="00CF86E8" w14:textId="77777777" w:rsidR="00B3077D" w:rsidRPr="00B3077D" w:rsidRDefault="00B3077D" w:rsidP="00B3077D">
      <w:pPr>
        <w:pStyle w:val="VEOHRCBodytext"/>
        <w:rPr>
          <w:lang w:eastAsia="en-US"/>
        </w:rPr>
      </w:pPr>
      <w:r w:rsidRPr="00B3077D">
        <w:rPr>
          <w:lang w:eastAsia="en-US"/>
        </w:rPr>
        <w:t xml:space="preserve">The information gathered by the Independent Review will be used to develop an action plan for Victoria Police, which we will then independently monitor and report on publicly over three years. A report on the findings of the review will be published in November 2015. </w:t>
      </w:r>
    </w:p>
    <w:p w14:paraId="34771DE4" w14:textId="77777777" w:rsidR="00B3077D" w:rsidRPr="00B3077D" w:rsidRDefault="00B3077D" w:rsidP="00B3077D">
      <w:pPr>
        <w:pStyle w:val="VEOHRCHeading2"/>
        <w:rPr>
          <w:lang w:eastAsia="en-US"/>
        </w:rPr>
      </w:pPr>
      <w:r w:rsidRPr="00B3077D">
        <w:rPr>
          <w:lang w:eastAsia="en-US"/>
        </w:rPr>
        <w:t>Anti-Hate campaign</w:t>
      </w:r>
    </w:p>
    <w:p w14:paraId="58C282BA" w14:textId="77777777" w:rsidR="00B3077D" w:rsidRPr="00B3077D" w:rsidRDefault="00B3077D" w:rsidP="00B3077D">
      <w:pPr>
        <w:pStyle w:val="VEOHRCBodytext"/>
        <w:rPr>
          <w:lang w:eastAsia="en-US"/>
        </w:rPr>
      </w:pPr>
      <w:r w:rsidRPr="00B3077D">
        <w:rPr>
          <w:lang w:eastAsia="en-US"/>
        </w:rPr>
        <w:t xml:space="preserve">The Commission continues to use the Anti-Hate campaign to renew calls for the community to report instances of racism and discrimination, and to empower the community to stand up to such behaviour when they encounter it. An advertising campaign was rolled out across Melbourne in September 2014, with public transport identified as a key target due to the high capacity for exposure as well as increased media attention on incidences of racism in that area. </w:t>
      </w:r>
    </w:p>
    <w:p w14:paraId="391E092D" w14:textId="77777777" w:rsidR="00B3077D" w:rsidRPr="00B3077D" w:rsidRDefault="00B3077D" w:rsidP="00B3077D">
      <w:pPr>
        <w:pStyle w:val="VEOHRCHeading2"/>
        <w:rPr>
          <w:lang w:eastAsia="en-US"/>
        </w:rPr>
      </w:pPr>
      <w:r w:rsidRPr="00B3077D">
        <w:rPr>
          <w:lang w:eastAsia="en-US"/>
        </w:rPr>
        <w:lastRenderedPageBreak/>
        <w:t>Eight-year review of the Charter</w:t>
      </w:r>
    </w:p>
    <w:p w14:paraId="5052DF36" w14:textId="77777777" w:rsidR="00B3077D" w:rsidRPr="00B3077D" w:rsidRDefault="00B3077D" w:rsidP="00B3077D">
      <w:pPr>
        <w:pStyle w:val="VEOHRCBodytext"/>
        <w:rPr>
          <w:lang w:eastAsia="en-US"/>
        </w:rPr>
      </w:pPr>
      <w:r w:rsidRPr="00B3077D">
        <w:rPr>
          <w:lang w:eastAsia="en-US"/>
        </w:rPr>
        <w:t>In June 2015, the Commission provided a submission to the eight-year review of the Charter of Human Rights and Responsibilities. A major piece of work that was co-ordinated by our Legal Unit, the submission included 27 recommendations aimed at enhancing the development of a human rights culture in Victoria, particularly within the public sector. The recommendations seek to enhance the effectiveness and improve the operation of the Charter, and relate not only to the functions of the Commission but also to the roles of other entities such as courts, tribunals, the Scrutiny of Acts and Regulations Committee and other public authorities.</w:t>
      </w:r>
    </w:p>
    <w:p w14:paraId="1649E89F" w14:textId="77777777" w:rsidR="00B3077D" w:rsidRPr="00B3077D" w:rsidRDefault="00B3077D" w:rsidP="00B3077D">
      <w:pPr>
        <w:pStyle w:val="VEOHRCHeading2"/>
        <w:rPr>
          <w:lang w:eastAsia="en-US"/>
        </w:rPr>
      </w:pPr>
      <w:r w:rsidRPr="00B3077D">
        <w:rPr>
          <w:lang w:eastAsia="en-US"/>
        </w:rPr>
        <w:t>Transgender people and sport</w:t>
      </w:r>
    </w:p>
    <w:p w14:paraId="2C6DD29C" w14:textId="77777777" w:rsidR="00B3077D" w:rsidRPr="008D23C6" w:rsidRDefault="00B3077D" w:rsidP="008D23C6">
      <w:pPr>
        <w:pStyle w:val="VEOHRCBodytext"/>
        <w:rPr>
          <w:lang w:eastAsia="en-US"/>
        </w:rPr>
      </w:pPr>
      <w:r w:rsidRPr="008D23C6">
        <w:rPr>
          <w:lang w:eastAsia="en-US"/>
        </w:rPr>
        <w:t xml:space="preserve">The Commission’s </w:t>
      </w:r>
      <w:r w:rsidRPr="008D23C6">
        <w:rPr>
          <w:i/>
          <w:lang w:eastAsia="en-US"/>
        </w:rPr>
        <w:t>Guideline: Transgender people and sport &gt; Complying with the Equal Opportunity Act 2010</w:t>
      </w:r>
      <w:r w:rsidRPr="008D23C6">
        <w:rPr>
          <w:lang w:eastAsia="en-US"/>
        </w:rPr>
        <w:t xml:space="preserve"> attempts to address gaps in understanding and a lack of existing guidance for sporting organisations on the specific issue of participation of transgender people in sport. The guideline includes information about the law, including exceptions, and offers practice and policy guidance to help prevent discrimination and facilitate participation of transgender people.</w:t>
      </w:r>
    </w:p>
    <w:p w14:paraId="0C358304" w14:textId="77777777" w:rsidR="00B3077D" w:rsidRPr="00B3077D" w:rsidRDefault="00B3077D" w:rsidP="00B3077D">
      <w:pPr>
        <w:pStyle w:val="VEOHRCBodytext"/>
        <w:rPr>
          <w:lang w:eastAsia="en-US"/>
        </w:rPr>
      </w:pPr>
      <w:r w:rsidRPr="00B3077D">
        <w:rPr>
          <w:lang w:eastAsia="en-US"/>
        </w:rPr>
        <w:t xml:space="preserve">The guideline was launched on January 31, 2015 at the Team Melbourne Sports Festival, which played host to more than 16 LGBTI sporting clubs, as part of the </w:t>
      </w:r>
      <w:proofErr w:type="spellStart"/>
      <w:r w:rsidRPr="00B3077D">
        <w:rPr>
          <w:lang w:eastAsia="en-US"/>
        </w:rPr>
        <w:t>Midsumma</w:t>
      </w:r>
      <w:proofErr w:type="spellEnd"/>
      <w:r w:rsidRPr="00B3077D">
        <w:rPr>
          <w:lang w:eastAsia="en-US"/>
        </w:rPr>
        <w:t xml:space="preserve"> festival.</w:t>
      </w:r>
    </w:p>
    <w:p w14:paraId="7BEFE9D8" w14:textId="77777777" w:rsidR="00B3077D" w:rsidRPr="00B3077D" w:rsidRDefault="00B3077D" w:rsidP="00B3077D">
      <w:pPr>
        <w:pStyle w:val="VEOHRCHeading2"/>
        <w:rPr>
          <w:lang w:eastAsia="en-US"/>
        </w:rPr>
      </w:pPr>
      <w:proofErr w:type="gramStart"/>
      <w:r w:rsidRPr="00B3077D">
        <w:rPr>
          <w:lang w:eastAsia="en-US"/>
        </w:rPr>
        <w:t>Fair go</w:t>
      </w:r>
      <w:proofErr w:type="gramEnd"/>
      <w:r w:rsidRPr="00B3077D">
        <w:rPr>
          <w:lang w:eastAsia="en-US"/>
        </w:rPr>
        <w:t xml:space="preserve">, </w:t>
      </w:r>
      <w:proofErr w:type="gramStart"/>
      <w:r w:rsidRPr="00B3077D">
        <w:rPr>
          <w:lang w:eastAsia="en-US"/>
        </w:rPr>
        <w:t>sport</w:t>
      </w:r>
      <w:proofErr w:type="gramEnd"/>
      <w:r w:rsidRPr="00B3077D">
        <w:rPr>
          <w:lang w:eastAsia="en-US"/>
        </w:rPr>
        <w:t>!</w:t>
      </w:r>
    </w:p>
    <w:p w14:paraId="3DEB08EB" w14:textId="77777777" w:rsidR="00B3077D" w:rsidRPr="00B3077D" w:rsidRDefault="00B3077D" w:rsidP="00B3077D">
      <w:pPr>
        <w:pStyle w:val="VEOHRCBodytext"/>
        <w:rPr>
          <w:lang w:eastAsia="en-US"/>
        </w:rPr>
      </w:pPr>
      <w:r w:rsidRPr="00B3077D">
        <w:rPr>
          <w:lang w:eastAsia="en-US"/>
        </w:rPr>
        <w:t xml:space="preserve">The Commission’s Fair go, sport! </w:t>
      </w:r>
      <w:proofErr w:type="gramStart"/>
      <w:r w:rsidRPr="00B3077D">
        <w:rPr>
          <w:lang w:eastAsia="en-US"/>
        </w:rPr>
        <w:t>project</w:t>
      </w:r>
      <w:proofErr w:type="gramEnd"/>
      <w:r w:rsidRPr="00B3077D">
        <w:rPr>
          <w:lang w:eastAsia="en-US"/>
        </w:rPr>
        <w:t xml:space="preserve"> tackles the issue of homophobic harassment, discrimination and exclusion in sport. In 2014/15 </w:t>
      </w:r>
      <w:proofErr w:type="gramStart"/>
      <w:r w:rsidRPr="00B3077D">
        <w:rPr>
          <w:lang w:eastAsia="en-US"/>
        </w:rPr>
        <w:t>Fair</w:t>
      </w:r>
      <w:proofErr w:type="gramEnd"/>
      <w:r w:rsidRPr="00B3077D">
        <w:rPr>
          <w:lang w:eastAsia="en-US"/>
        </w:rPr>
        <w:t xml:space="preserve"> go, sport! </w:t>
      </w:r>
      <w:proofErr w:type="gramStart"/>
      <w:r w:rsidRPr="00B3077D">
        <w:rPr>
          <w:lang w:eastAsia="en-US"/>
        </w:rPr>
        <w:t>worked</w:t>
      </w:r>
      <w:proofErr w:type="gramEnd"/>
      <w:r w:rsidRPr="00B3077D">
        <w:rPr>
          <w:lang w:eastAsia="en-US"/>
        </w:rPr>
        <w:t xml:space="preserve"> with a range of sporting organisations that included Hockey Victoria, Cycling Victoria, Basketball Victoria, Roller Derby-Skate Victoria and Football Federation Victoria. A basketball Pride Cup was held in February, and Hockey Victoria invited all hockey clubs throughout the state to take part in a Fair go, sport! </w:t>
      </w:r>
      <w:proofErr w:type="gramStart"/>
      <w:r w:rsidRPr="00B3077D">
        <w:rPr>
          <w:lang w:eastAsia="en-US"/>
        </w:rPr>
        <w:t>round</w:t>
      </w:r>
      <w:proofErr w:type="gramEnd"/>
      <w:r w:rsidRPr="00B3077D">
        <w:rPr>
          <w:lang w:eastAsia="en-US"/>
        </w:rPr>
        <w:t xml:space="preserve"> from 27 July–4 August. </w:t>
      </w:r>
    </w:p>
    <w:p w14:paraId="7CC1E62D" w14:textId="77777777" w:rsidR="00B3077D" w:rsidRPr="00B3077D" w:rsidRDefault="00B3077D" w:rsidP="00B3077D">
      <w:pPr>
        <w:pStyle w:val="VEOHRCBodytext"/>
        <w:rPr>
          <w:lang w:eastAsia="en-US"/>
        </w:rPr>
      </w:pPr>
      <w:r w:rsidRPr="00B3077D">
        <w:rPr>
          <w:lang w:eastAsia="en-US"/>
        </w:rPr>
        <w:t xml:space="preserve">The Fair go, sport! </w:t>
      </w:r>
      <w:proofErr w:type="gramStart"/>
      <w:r w:rsidRPr="00B3077D">
        <w:rPr>
          <w:lang w:eastAsia="en-US"/>
        </w:rPr>
        <w:t>in</w:t>
      </w:r>
      <w:proofErr w:type="gramEnd"/>
      <w:r w:rsidRPr="00B3077D">
        <w:rPr>
          <w:lang w:eastAsia="en-US"/>
        </w:rPr>
        <w:t xml:space="preserve"> schools project signed up three new schools in 2014/15 to challenge homophobic bullying, with initiatives such as an interschool Fair go, sport! Cup and the development of a code of conduct demonstrating their commitment to the initiative.</w:t>
      </w:r>
    </w:p>
    <w:p w14:paraId="35A83F24" w14:textId="77777777" w:rsidR="00B3077D" w:rsidRPr="00B3077D" w:rsidRDefault="00B3077D" w:rsidP="00B3077D">
      <w:pPr>
        <w:pStyle w:val="VEOHRCHeading2"/>
        <w:rPr>
          <w:lang w:eastAsia="en-US"/>
        </w:rPr>
      </w:pPr>
      <w:r w:rsidRPr="00B3077D">
        <w:rPr>
          <w:lang w:eastAsia="en-US"/>
        </w:rPr>
        <w:t>Report Racism</w:t>
      </w:r>
    </w:p>
    <w:p w14:paraId="128B060C" w14:textId="77777777" w:rsidR="00B3077D" w:rsidRPr="00B3077D" w:rsidRDefault="00B3077D" w:rsidP="00B3077D">
      <w:pPr>
        <w:pStyle w:val="VEOHRCBodytext"/>
        <w:rPr>
          <w:lang w:eastAsia="en-US"/>
        </w:rPr>
      </w:pPr>
      <w:r w:rsidRPr="00B3077D">
        <w:rPr>
          <w:lang w:eastAsia="en-US"/>
        </w:rPr>
        <w:t xml:space="preserve">The Report Racism pilot project was launched in Northern Metropolitan region in August 2014 and in the </w:t>
      </w:r>
      <w:proofErr w:type="spellStart"/>
      <w:r w:rsidRPr="00B3077D">
        <w:rPr>
          <w:lang w:eastAsia="en-US"/>
        </w:rPr>
        <w:t>Shepparton</w:t>
      </w:r>
      <w:proofErr w:type="spellEnd"/>
      <w:r w:rsidRPr="00B3077D">
        <w:rPr>
          <w:lang w:eastAsia="en-US"/>
        </w:rPr>
        <w:t xml:space="preserve"> region in February 2015. In partnership with Victoria Police and the Victorian Aboriginal Legal Service, the Commission is working to spread the word that racism is not OK, and should not go unreported. Members of the Victorian Aboriginal community in these areas are encouraged to make a report, either through a </w:t>
      </w:r>
      <w:proofErr w:type="gramStart"/>
      <w:r w:rsidRPr="00B3077D">
        <w:rPr>
          <w:lang w:eastAsia="en-US"/>
        </w:rPr>
        <w:t>community reporting</w:t>
      </w:r>
      <w:proofErr w:type="gramEnd"/>
      <w:r w:rsidRPr="00B3077D">
        <w:rPr>
          <w:lang w:eastAsia="en-US"/>
        </w:rPr>
        <w:t xml:space="preserve"> place, online or directly to the Commission. We have engaged with sporting clubs and community centres to promote the tool and assist people to report incidences of racism.</w:t>
      </w:r>
    </w:p>
    <w:p w14:paraId="7A73B626" w14:textId="77777777" w:rsidR="00B3077D" w:rsidRPr="00B3077D" w:rsidRDefault="00B3077D" w:rsidP="00B3077D">
      <w:pPr>
        <w:pStyle w:val="VEOHRCHeading2"/>
        <w:rPr>
          <w:lang w:eastAsia="en-US"/>
        </w:rPr>
      </w:pPr>
      <w:r w:rsidRPr="00B3077D">
        <w:rPr>
          <w:lang w:eastAsia="en-US"/>
        </w:rPr>
        <w:t xml:space="preserve">Communication Access </w:t>
      </w:r>
    </w:p>
    <w:p w14:paraId="441FCE0F" w14:textId="77777777" w:rsidR="00B3077D" w:rsidRPr="00B3077D" w:rsidRDefault="00B3077D" w:rsidP="00B3077D">
      <w:pPr>
        <w:pStyle w:val="VEOHRCBodytext"/>
        <w:rPr>
          <w:lang w:eastAsia="en-US"/>
        </w:rPr>
      </w:pPr>
      <w:r w:rsidRPr="00B3077D">
        <w:rPr>
          <w:lang w:eastAsia="en-US"/>
        </w:rPr>
        <w:t xml:space="preserve">In December 2014 the Commission was awarded the Communication Access symbol by Scope, for achieving the standards for Communication Access. The announcement capped off months of collaboration with Scope that identified areas in which the Commission could improve services for people with communication disabilities. New resources to aid communication have been developed, and staff </w:t>
      </w:r>
      <w:r w:rsidRPr="00B3077D">
        <w:rPr>
          <w:lang w:eastAsia="en-US"/>
        </w:rPr>
        <w:lastRenderedPageBreak/>
        <w:t>have received training on how to best utilise these, as well as disability awareness training aimed at increasing understanding of communication disabilities and the implications these can have on the provision of services.</w:t>
      </w:r>
    </w:p>
    <w:p w14:paraId="1330F1D7" w14:textId="77777777" w:rsidR="00B3077D" w:rsidRPr="00B3077D" w:rsidRDefault="00B3077D" w:rsidP="00B3077D">
      <w:pPr>
        <w:pStyle w:val="VEOHRCHeading2"/>
        <w:rPr>
          <w:lang w:eastAsia="en-US"/>
        </w:rPr>
      </w:pPr>
      <w:r w:rsidRPr="00B3077D">
        <w:rPr>
          <w:lang w:eastAsia="en-US"/>
        </w:rPr>
        <w:t xml:space="preserve">Rights, Camera, Action! </w:t>
      </w:r>
      <w:r w:rsidRPr="00B3077D">
        <w:rPr>
          <w:lang w:eastAsia="en-US"/>
        </w:rPr>
        <w:tab/>
      </w:r>
    </w:p>
    <w:p w14:paraId="57BA7728" w14:textId="77777777" w:rsidR="00B3077D" w:rsidRPr="00B3077D" w:rsidRDefault="00B3077D" w:rsidP="00B3077D">
      <w:pPr>
        <w:pStyle w:val="VEOHRCBodytext"/>
        <w:rPr>
          <w:lang w:eastAsia="en-US"/>
        </w:rPr>
      </w:pPr>
      <w:r w:rsidRPr="00B3077D">
        <w:rPr>
          <w:lang w:eastAsia="en-US"/>
        </w:rPr>
        <w:t xml:space="preserve">Recognising the need to make information about the Commission widely accessible, we engaged with the self-advocate theatre group Dream Theatre to produce a film about the Equal Opportunity Act. The film took a narrative approach to explaining the </w:t>
      </w:r>
      <w:proofErr w:type="gramStart"/>
      <w:r w:rsidRPr="00B3077D">
        <w:rPr>
          <w:lang w:eastAsia="en-US"/>
        </w:rPr>
        <w:t>Act,</w:t>
      </w:r>
      <w:proofErr w:type="gramEnd"/>
      <w:r w:rsidRPr="00B3077D">
        <w:rPr>
          <w:lang w:eastAsia="en-US"/>
        </w:rPr>
        <w:t xml:space="preserve"> with various scenarios acted out to help provide definitions of discrimination as well as ways people can access the Commission with enquiries or complaints. </w:t>
      </w:r>
    </w:p>
    <w:p w14:paraId="277A2042" w14:textId="77777777" w:rsidR="00B3077D" w:rsidRPr="00B3077D" w:rsidRDefault="00B3077D" w:rsidP="00B3077D">
      <w:pPr>
        <w:pStyle w:val="VEOHRCBodytext"/>
        <w:rPr>
          <w:lang w:eastAsia="en-US"/>
        </w:rPr>
      </w:pPr>
      <w:r w:rsidRPr="00B3077D">
        <w:rPr>
          <w:lang w:eastAsia="en-US"/>
        </w:rPr>
        <w:t xml:space="preserve">The film was launched at the Commission on the International Day of People with a Disability, 3 December 2014, with members of Dream Theatre visiting from Seymour to present the film and discuss their experiences of its production. </w:t>
      </w:r>
    </w:p>
    <w:p w14:paraId="13345EF1" w14:textId="77777777" w:rsidR="00B3077D" w:rsidRPr="00B3077D" w:rsidRDefault="00B3077D" w:rsidP="00B3077D">
      <w:pPr>
        <w:pStyle w:val="VEOHRCHeading2"/>
        <w:rPr>
          <w:lang w:eastAsia="en-US"/>
        </w:rPr>
      </w:pPr>
      <w:r w:rsidRPr="00B3077D">
        <w:rPr>
          <w:lang w:eastAsia="en-US"/>
        </w:rPr>
        <w:t xml:space="preserve">Come In, </w:t>
      </w:r>
      <w:r w:rsidR="008D23C6" w:rsidRPr="00B3077D">
        <w:rPr>
          <w:lang w:eastAsia="en-US"/>
        </w:rPr>
        <w:t>We</w:t>
      </w:r>
      <w:r w:rsidR="008D23C6">
        <w:rPr>
          <w:lang w:eastAsia="en-US"/>
        </w:rPr>
        <w:t>’</w:t>
      </w:r>
      <w:r w:rsidR="008D23C6" w:rsidRPr="00B3077D">
        <w:rPr>
          <w:lang w:eastAsia="en-US"/>
        </w:rPr>
        <w:t>re Accessible</w:t>
      </w:r>
      <w:r w:rsidRPr="00B3077D">
        <w:rPr>
          <w:lang w:eastAsia="en-US"/>
        </w:rPr>
        <w:t>: improving accessibility in retail and hospitality</w:t>
      </w:r>
    </w:p>
    <w:p w14:paraId="5B2B0AA8" w14:textId="77777777" w:rsidR="00B3077D" w:rsidRPr="00B3077D" w:rsidRDefault="00B3077D" w:rsidP="00B3077D">
      <w:pPr>
        <w:pStyle w:val="VEOHRCBodytext"/>
        <w:rPr>
          <w:lang w:eastAsia="en-US"/>
        </w:rPr>
      </w:pPr>
      <w:r w:rsidRPr="00B3077D">
        <w:rPr>
          <w:lang w:eastAsia="en-US"/>
        </w:rPr>
        <w:t xml:space="preserve">On 27 October 2014, the Commission launched the Come In, We’re Accessible online </w:t>
      </w:r>
      <w:proofErr w:type="gramStart"/>
      <w:r w:rsidRPr="00B3077D">
        <w:rPr>
          <w:lang w:eastAsia="en-US"/>
        </w:rPr>
        <w:t>resource which</w:t>
      </w:r>
      <w:proofErr w:type="gramEnd"/>
      <w:r w:rsidRPr="00B3077D">
        <w:rPr>
          <w:lang w:eastAsia="en-US"/>
        </w:rPr>
        <w:t xml:space="preserve"> provides information to businesses – owners, landlords, managers and staff – on how they can improve accessibility to meet their obligations under the Equal Opportunity Act. The resource includes a self-assessment tool that enables businesses to find out how accessible they currently are, as well as a suite of fact sheets for staff as well as resources for customers with disabilities. The resource is available at </w:t>
      </w:r>
      <w:r w:rsidRPr="00DE33AB">
        <w:rPr>
          <w:rStyle w:val="VEOHRCURLChar"/>
        </w:rPr>
        <w:t>accessiblebusiness.com.au</w:t>
      </w:r>
      <w:r w:rsidRPr="00B3077D">
        <w:rPr>
          <w:lang w:eastAsia="en-US"/>
        </w:rPr>
        <w:t>.</w:t>
      </w:r>
    </w:p>
    <w:p w14:paraId="1D44B755" w14:textId="77777777" w:rsidR="00B3077D" w:rsidRPr="00B3077D" w:rsidRDefault="00B3077D" w:rsidP="00B3077D">
      <w:pPr>
        <w:pStyle w:val="VEOHRCHeading2"/>
        <w:rPr>
          <w:lang w:eastAsia="en-US"/>
        </w:rPr>
      </w:pPr>
      <w:r w:rsidRPr="00B3077D">
        <w:rPr>
          <w:lang w:eastAsia="en-US"/>
        </w:rPr>
        <w:t>Charter of Human Rights training</w:t>
      </w:r>
    </w:p>
    <w:p w14:paraId="703A0BB9" w14:textId="77777777" w:rsidR="00B3077D" w:rsidRPr="00B3077D" w:rsidRDefault="00B3077D" w:rsidP="00B3077D">
      <w:pPr>
        <w:pStyle w:val="VEOHRCBodytext"/>
        <w:rPr>
          <w:lang w:eastAsia="en-US"/>
        </w:rPr>
      </w:pPr>
      <w:r w:rsidRPr="00B3077D">
        <w:rPr>
          <w:lang w:eastAsia="en-US"/>
        </w:rPr>
        <w:t xml:space="preserve">The Commission continued to provide human rights training to both rights holders and duty holders across Victoria, as well as providing general public training as part of the 2015 eight-year review of the Charter. </w:t>
      </w:r>
    </w:p>
    <w:p w14:paraId="7DE09BDC" w14:textId="77777777" w:rsidR="00B3077D" w:rsidRPr="00B3077D" w:rsidRDefault="00B3077D" w:rsidP="00B3077D">
      <w:pPr>
        <w:pStyle w:val="VEOHRCBodytext"/>
        <w:rPr>
          <w:lang w:eastAsia="en-US"/>
        </w:rPr>
      </w:pPr>
      <w:r w:rsidRPr="00B3077D">
        <w:rPr>
          <w:lang w:eastAsia="en-US"/>
        </w:rPr>
        <w:t>Rights holders were trained in organisations providing support for everyone from asylum seekers to those with specific disabilities, through to advocates in community legal centres. Duty holders ranged across both state and local governments, from graduate students in the public sector to other government departments.</w:t>
      </w:r>
    </w:p>
    <w:p w14:paraId="2CC8373E" w14:textId="77777777" w:rsidR="00B3077D" w:rsidRPr="00B3077D" w:rsidRDefault="00B3077D" w:rsidP="00B3077D">
      <w:pPr>
        <w:pStyle w:val="VEOHRCHeading2"/>
        <w:rPr>
          <w:lang w:eastAsia="en-US"/>
        </w:rPr>
      </w:pPr>
      <w:r w:rsidRPr="00B3077D">
        <w:rPr>
          <w:lang w:eastAsia="en-US"/>
        </w:rPr>
        <w:t>Dispute resolution</w:t>
      </w:r>
    </w:p>
    <w:p w14:paraId="17FC03CB" w14:textId="77777777" w:rsidR="00B3077D" w:rsidRPr="008D23C6" w:rsidRDefault="00B3077D" w:rsidP="008D23C6">
      <w:pPr>
        <w:pStyle w:val="VEOHRCBodytext"/>
        <w:rPr>
          <w:lang w:eastAsia="en-US"/>
        </w:rPr>
      </w:pPr>
      <w:r w:rsidRPr="008D23C6">
        <w:rPr>
          <w:lang w:eastAsia="en-US"/>
        </w:rPr>
        <w:t xml:space="preserve">In 2014/15, we handled enquiries from 9175 people raising 13,877 issues. Our enquiry team provides general information to the public on the Equal Opportunity Act, </w:t>
      </w:r>
      <w:r w:rsidRPr="008D23C6">
        <w:rPr>
          <w:i/>
          <w:lang w:eastAsia="en-US"/>
        </w:rPr>
        <w:t>Racial and Religious Tolerance Act 2001</w:t>
      </w:r>
      <w:r w:rsidRPr="008D23C6">
        <w:rPr>
          <w:lang w:eastAsia="en-US"/>
        </w:rPr>
        <w:t xml:space="preserve"> and the </w:t>
      </w:r>
      <w:r w:rsidRPr="008D23C6">
        <w:rPr>
          <w:i/>
          <w:lang w:eastAsia="en-US"/>
        </w:rPr>
        <w:t>Charter of Human Rights and Responsibilities Act 2006</w:t>
      </w:r>
      <w:r w:rsidRPr="008D23C6">
        <w:rPr>
          <w:lang w:eastAsia="en-US"/>
        </w:rPr>
        <w:t>. We also assist people to make a complaint for dispute resolution. People are referred to other services when we cannot assist.</w:t>
      </w:r>
    </w:p>
    <w:p w14:paraId="3A2A340D" w14:textId="77777777" w:rsidR="00B3077D" w:rsidRPr="00B3077D" w:rsidRDefault="00B3077D" w:rsidP="00B3077D">
      <w:pPr>
        <w:pStyle w:val="VEOHRCBodytext"/>
        <w:rPr>
          <w:lang w:eastAsia="en-US"/>
        </w:rPr>
      </w:pPr>
      <w:r w:rsidRPr="00B3077D">
        <w:rPr>
          <w:lang w:eastAsia="en-US"/>
        </w:rPr>
        <w:t xml:space="preserve">Throughout the year, the Commission accepted 1060 complaint files. Employment remains the highest area of complaint followed by goods and services. Disability discrimination continues to rise and </w:t>
      </w:r>
      <w:proofErr w:type="gramStart"/>
      <w:r w:rsidRPr="00B3077D">
        <w:rPr>
          <w:lang w:eastAsia="en-US"/>
        </w:rPr>
        <w:t>is the highest attribute of complaint followed by race, sex, employment activity, sexual harassment, age and physical features</w:t>
      </w:r>
      <w:proofErr w:type="gramEnd"/>
      <w:r w:rsidRPr="00B3077D">
        <w:rPr>
          <w:lang w:eastAsia="en-US"/>
        </w:rPr>
        <w:t xml:space="preserve">. Complaints of religious belief/activity discrimination are higher, particularly in the area of employment. </w:t>
      </w:r>
    </w:p>
    <w:p w14:paraId="001B9E22" w14:textId="77777777" w:rsidR="00B3077D" w:rsidRPr="00B3077D" w:rsidRDefault="00B3077D" w:rsidP="00B3077D">
      <w:pPr>
        <w:pStyle w:val="VEOHRCBodytext"/>
        <w:rPr>
          <w:lang w:eastAsia="en-US"/>
        </w:rPr>
      </w:pPr>
      <w:r w:rsidRPr="00B3077D">
        <w:rPr>
          <w:lang w:eastAsia="en-US"/>
        </w:rPr>
        <w:t>86 per cent of complaint files were closed within six months of receipt and of all complaint files finalised we resolved 40.4 per cent, an increase of 4 per cent Where conciliation was attempted, 69.4 per cent were resolved which is a 7 per cent increase on last year.</w:t>
      </w:r>
    </w:p>
    <w:p w14:paraId="3E8E35CD" w14:textId="77777777" w:rsidR="00B3077D" w:rsidRPr="00B3077D" w:rsidRDefault="00B3077D" w:rsidP="00B3077D">
      <w:pPr>
        <w:pStyle w:val="VEOHRCHeading2"/>
        <w:rPr>
          <w:lang w:eastAsia="en-US"/>
        </w:rPr>
      </w:pPr>
      <w:r w:rsidRPr="00B3077D">
        <w:rPr>
          <w:lang w:eastAsia="en-US"/>
        </w:rPr>
        <w:lastRenderedPageBreak/>
        <w:t>Reporting on the Charter</w:t>
      </w:r>
    </w:p>
    <w:p w14:paraId="70B2BCD5" w14:textId="77777777" w:rsidR="00B3077D" w:rsidRPr="008D23C6" w:rsidRDefault="00B3077D" w:rsidP="008D23C6">
      <w:pPr>
        <w:pStyle w:val="VEOHRCBodytext"/>
        <w:rPr>
          <w:lang w:eastAsia="en-US"/>
        </w:rPr>
      </w:pPr>
      <w:r w:rsidRPr="008D23C6">
        <w:rPr>
          <w:lang w:eastAsia="en-US"/>
        </w:rPr>
        <w:t xml:space="preserve">The </w:t>
      </w:r>
      <w:r w:rsidRPr="008D23C6">
        <w:rPr>
          <w:i/>
          <w:lang w:eastAsia="en-US"/>
        </w:rPr>
        <w:t>2014</w:t>
      </w:r>
      <w:r w:rsidRPr="008D23C6">
        <w:rPr>
          <w:lang w:eastAsia="en-US"/>
        </w:rPr>
        <w:t xml:space="preserve"> </w:t>
      </w:r>
      <w:r w:rsidRPr="008D23C6">
        <w:rPr>
          <w:i/>
          <w:lang w:eastAsia="en-US"/>
        </w:rPr>
        <w:t>report on the operation of the Charter of Human Rights and Responsibilities</w:t>
      </w:r>
      <w:r w:rsidRPr="008D23C6">
        <w:rPr>
          <w:lang w:eastAsia="en-US"/>
        </w:rPr>
        <w:t xml:space="preserve"> highlights that after eight years of </w:t>
      </w:r>
      <w:proofErr w:type="gramStart"/>
      <w:r w:rsidRPr="008D23C6">
        <w:rPr>
          <w:lang w:eastAsia="en-US"/>
        </w:rPr>
        <w:t>operation,</w:t>
      </w:r>
      <w:proofErr w:type="gramEnd"/>
      <w:r w:rsidRPr="008D23C6">
        <w:rPr>
          <w:lang w:eastAsia="en-US"/>
        </w:rPr>
        <w:t xml:space="preserve"> the use of the Charter has matured beyond simple compliance with the law to driving important human rights initiatives to address systemic issues. The report examines the use of the Charter by public authorities, the community, in courts and tribunals and in parliament. </w:t>
      </w:r>
    </w:p>
    <w:p w14:paraId="14032AEC" w14:textId="77777777" w:rsidR="00B3077D" w:rsidRPr="00B3077D" w:rsidRDefault="00B3077D" w:rsidP="00B3077D">
      <w:pPr>
        <w:pStyle w:val="VEOHRCBodytext"/>
        <w:rPr>
          <w:lang w:eastAsia="en-US"/>
        </w:rPr>
      </w:pPr>
      <w:r w:rsidRPr="00B3077D">
        <w:rPr>
          <w:lang w:eastAsia="en-US"/>
        </w:rPr>
        <w:t>The report includes many positive examples of the Charter and human rights in practice in government and the community. It also reflects current human rights concerns in Victoria, along with some of the important work that public authorities are doing to address those concerns – including, for example, the human rights impacts of recent law and order reforms, the abuse of people with disabilities, children in out-of-home care and family violence.</w:t>
      </w:r>
    </w:p>
    <w:p w14:paraId="589256CE" w14:textId="77777777" w:rsidR="00B3077D" w:rsidRPr="00B3077D" w:rsidRDefault="00B3077D" w:rsidP="00B3077D">
      <w:pPr>
        <w:pStyle w:val="VEOHRCHeading1"/>
        <w:rPr>
          <w:lang w:eastAsia="en-US"/>
        </w:rPr>
      </w:pPr>
      <w:bookmarkStart w:id="9" w:name="_Toc305657512"/>
      <w:r w:rsidRPr="00B3077D">
        <w:rPr>
          <w:lang w:eastAsia="en-US"/>
        </w:rPr>
        <w:t>About the Commission</w:t>
      </w:r>
      <w:bookmarkEnd w:id="9"/>
    </w:p>
    <w:p w14:paraId="01190A16" w14:textId="77777777" w:rsidR="00B3077D" w:rsidRPr="00B3077D" w:rsidRDefault="00B3077D" w:rsidP="008D23C6">
      <w:pPr>
        <w:pStyle w:val="VEOHRCHeading2"/>
        <w:rPr>
          <w:lang w:eastAsia="en-US"/>
        </w:rPr>
      </w:pPr>
      <w:r w:rsidRPr="00B3077D">
        <w:rPr>
          <w:lang w:eastAsia="en-US"/>
        </w:rPr>
        <w:t>Our laws</w:t>
      </w:r>
    </w:p>
    <w:p w14:paraId="38A49B06" w14:textId="77777777" w:rsidR="00B3077D" w:rsidRPr="00B3077D" w:rsidRDefault="00B3077D" w:rsidP="00B3077D">
      <w:pPr>
        <w:pStyle w:val="VEOHRCBodytext"/>
        <w:rPr>
          <w:lang w:eastAsia="en-US"/>
        </w:rPr>
      </w:pPr>
      <w:r w:rsidRPr="00B3077D">
        <w:rPr>
          <w:lang w:eastAsia="en-US"/>
        </w:rPr>
        <w:t xml:space="preserve">The Victorian Equal Opportunity and Human Rights Commission is an independent statutory body, which reports to Parliament though the </w:t>
      </w:r>
      <w:proofErr w:type="gramStart"/>
      <w:r w:rsidRPr="00B3077D">
        <w:rPr>
          <w:lang w:eastAsia="en-US"/>
        </w:rPr>
        <w:t>Attorney-General</w:t>
      </w:r>
      <w:proofErr w:type="gramEnd"/>
      <w:r w:rsidRPr="00B3077D">
        <w:rPr>
          <w:lang w:eastAsia="en-US"/>
        </w:rPr>
        <w:t>.</w:t>
      </w:r>
    </w:p>
    <w:p w14:paraId="1DDC1564" w14:textId="77777777" w:rsidR="00B3077D" w:rsidRPr="00B3077D" w:rsidRDefault="00B3077D" w:rsidP="00B3077D">
      <w:pPr>
        <w:pStyle w:val="VEOHRCBodytext"/>
        <w:rPr>
          <w:lang w:eastAsia="en-US"/>
        </w:rPr>
      </w:pPr>
      <w:r w:rsidRPr="00B3077D">
        <w:rPr>
          <w:lang w:eastAsia="en-US"/>
        </w:rPr>
        <w:t>The Commission has responsibilities under three laws:</w:t>
      </w:r>
    </w:p>
    <w:p w14:paraId="1F2D64F6" w14:textId="77777777" w:rsidR="00B3077D" w:rsidRPr="008D23C6" w:rsidRDefault="00B3077D" w:rsidP="007F48B8">
      <w:pPr>
        <w:pStyle w:val="VEOHRCListBullet"/>
        <w:rPr>
          <w:lang w:eastAsia="en-US"/>
        </w:rPr>
      </w:pPr>
      <w:r w:rsidRPr="008D23C6">
        <w:rPr>
          <w:lang w:eastAsia="en-US"/>
        </w:rPr>
        <w:t>Equal Opportunity Act 2010</w:t>
      </w:r>
    </w:p>
    <w:p w14:paraId="2B86FDB8" w14:textId="77777777" w:rsidR="00B3077D" w:rsidRPr="008D23C6" w:rsidRDefault="00B3077D" w:rsidP="007F48B8">
      <w:pPr>
        <w:pStyle w:val="VEOHRCListBullet"/>
        <w:rPr>
          <w:lang w:eastAsia="en-US"/>
        </w:rPr>
      </w:pPr>
      <w:r w:rsidRPr="008D23C6">
        <w:rPr>
          <w:lang w:eastAsia="en-US"/>
        </w:rPr>
        <w:t>Racial and Religious Tolerance Act 2001</w:t>
      </w:r>
    </w:p>
    <w:p w14:paraId="74C05934" w14:textId="77777777" w:rsidR="00B3077D" w:rsidRPr="008D23C6" w:rsidRDefault="00B3077D" w:rsidP="007F48B8">
      <w:pPr>
        <w:pStyle w:val="VEOHRCListBullet"/>
        <w:rPr>
          <w:lang w:eastAsia="en-US"/>
        </w:rPr>
      </w:pPr>
      <w:r w:rsidRPr="008D23C6">
        <w:rPr>
          <w:lang w:eastAsia="en-US"/>
        </w:rPr>
        <w:t xml:space="preserve">Charter of Human Rights and Responsibilities Act 2006. </w:t>
      </w:r>
    </w:p>
    <w:p w14:paraId="122B062C" w14:textId="77777777" w:rsidR="00B3077D" w:rsidRPr="008D23C6" w:rsidRDefault="00B3077D" w:rsidP="008D23C6">
      <w:pPr>
        <w:pStyle w:val="VEOHRCBodytext"/>
        <w:rPr>
          <w:lang w:eastAsia="en-US"/>
        </w:rPr>
      </w:pPr>
      <w:r w:rsidRPr="008D23C6">
        <w:rPr>
          <w:lang w:eastAsia="en-US"/>
        </w:rPr>
        <w:t>The Equal Opportunity Act</w:t>
      </w:r>
      <w:r w:rsidRPr="008D23C6">
        <w:rPr>
          <w:i/>
          <w:lang w:eastAsia="en-US"/>
        </w:rPr>
        <w:t xml:space="preserve"> </w:t>
      </w:r>
      <w:r w:rsidRPr="008D23C6">
        <w:rPr>
          <w:lang w:eastAsia="en-US"/>
        </w:rPr>
        <w:t>makes it against the law to discriminate against people on the basis of a number of personal characteristics or attributes. It also prohibits sexual harassment and victimisation.</w:t>
      </w:r>
    </w:p>
    <w:p w14:paraId="17987737" w14:textId="77777777" w:rsidR="00B3077D" w:rsidRPr="00B3077D" w:rsidRDefault="00B3077D" w:rsidP="00B3077D">
      <w:pPr>
        <w:pStyle w:val="VEOHRCBodytext"/>
        <w:rPr>
          <w:lang w:eastAsia="en-US"/>
        </w:rPr>
      </w:pPr>
      <w:r w:rsidRPr="00B3077D">
        <w:rPr>
          <w:lang w:eastAsia="en-US"/>
        </w:rPr>
        <w:t>The Racial and Religious Tolerance Act makes it against the law to vilify people because of their race or religion.</w:t>
      </w:r>
    </w:p>
    <w:p w14:paraId="4F22396B" w14:textId="77777777" w:rsidR="00B3077D" w:rsidRPr="00B3077D" w:rsidRDefault="00B3077D" w:rsidP="00B3077D">
      <w:pPr>
        <w:pStyle w:val="VEOHRCBodytext"/>
        <w:rPr>
          <w:lang w:eastAsia="en-US"/>
        </w:rPr>
      </w:pPr>
      <w:r w:rsidRPr="00B3077D">
        <w:rPr>
          <w:lang w:eastAsia="en-US"/>
        </w:rPr>
        <w:t xml:space="preserve">The Charter of Human Rights and Responsibilities (the Charter) identifies 20 human rights applicable to all Victorians, and requires government and public bodies to consider these rights when making laws and providing services. </w:t>
      </w:r>
    </w:p>
    <w:p w14:paraId="6F019FCD" w14:textId="77777777" w:rsidR="00B3077D" w:rsidRPr="00B3077D" w:rsidRDefault="00B3077D" w:rsidP="00B3077D">
      <w:pPr>
        <w:pStyle w:val="VEOHRCBodytext"/>
        <w:rPr>
          <w:lang w:eastAsia="en-US"/>
        </w:rPr>
      </w:pPr>
      <w:r w:rsidRPr="00B3077D">
        <w:rPr>
          <w:lang w:eastAsia="en-US"/>
        </w:rPr>
        <w:t>These Acts also allow the Commission to undertake a range of functions, including:</w:t>
      </w:r>
    </w:p>
    <w:p w14:paraId="2C5C64D3" w14:textId="77777777" w:rsidR="00B3077D" w:rsidRPr="00B3077D" w:rsidRDefault="00B3077D" w:rsidP="007F48B8">
      <w:pPr>
        <w:pStyle w:val="VEOHRCListBullet"/>
        <w:rPr>
          <w:lang w:eastAsia="en-US"/>
        </w:rPr>
      </w:pPr>
      <w:proofErr w:type="gramStart"/>
      <w:r w:rsidRPr="00B3077D">
        <w:rPr>
          <w:lang w:eastAsia="en-US"/>
        </w:rPr>
        <w:t>promoting</w:t>
      </w:r>
      <w:proofErr w:type="gramEnd"/>
      <w:r w:rsidRPr="00B3077D">
        <w:rPr>
          <w:lang w:eastAsia="en-US"/>
        </w:rPr>
        <w:t xml:space="preserve"> and advancing the objectives of these Acts and advocating for these laws</w:t>
      </w:r>
    </w:p>
    <w:p w14:paraId="6F94B51C" w14:textId="77777777" w:rsidR="00B3077D" w:rsidRPr="00B3077D" w:rsidRDefault="00B3077D" w:rsidP="007F48B8">
      <w:pPr>
        <w:pStyle w:val="VEOHRCListBullet"/>
        <w:rPr>
          <w:lang w:eastAsia="en-US"/>
        </w:rPr>
      </w:pPr>
      <w:proofErr w:type="gramStart"/>
      <w:r w:rsidRPr="00B3077D">
        <w:rPr>
          <w:lang w:eastAsia="en-US"/>
        </w:rPr>
        <w:t>informing</w:t>
      </w:r>
      <w:proofErr w:type="gramEnd"/>
      <w:r w:rsidRPr="00B3077D">
        <w:rPr>
          <w:lang w:eastAsia="en-US"/>
        </w:rPr>
        <w:t xml:space="preserve"> and educating people about their rights and responsibilities under these laws</w:t>
      </w:r>
    </w:p>
    <w:p w14:paraId="36F4F7CC" w14:textId="77777777" w:rsidR="00B3077D" w:rsidRPr="00B3077D" w:rsidRDefault="00B3077D" w:rsidP="007F48B8">
      <w:pPr>
        <w:pStyle w:val="VEOHRCListBullet"/>
        <w:rPr>
          <w:lang w:eastAsia="en-US"/>
        </w:rPr>
      </w:pPr>
      <w:proofErr w:type="gramStart"/>
      <w:r w:rsidRPr="00B3077D">
        <w:rPr>
          <w:lang w:eastAsia="en-US"/>
        </w:rPr>
        <w:t>helping</w:t>
      </w:r>
      <w:proofErr w:type="gramEnd"/>
      <w:r w:rsidRPr="00B3077D">
        <w:rPr>
          <w:lang w:eastAsia="en-US"/>
        </w:rPr>
        <w:t xml:space="preserve"> people resolve disputes about discrimination, sexual harassment, victimisation, and racial and religious vilification</w:t>
      </w:r>
    </w:p>
    <w:p w14:paraId="6ED31410" w14:textId="77777777" w:rsidR="00B3077D" w:rsidRPr="00B3077D" w:rsidRDefault="00B3077D" w:rsidP="007F48B8">
      <w:pPr>
        <w:pStyle w:val="VEOHRCListBullet"/>
        <w:rPr>
          <w:lang w:eastAsia="en-US"/>
        </w:rPr>
      </w:pPr>
      <w:proofErr w:type="gramStart"/>
      <w:r w:rsidRPr="00B3077D">
        <w:rPr>
          <w:lang w:eastAsia="en-US"/>
        </w:rPr>
        <w:t>undertaking</w:t>
      </w:r>
      <w:proofErr w:type="gramEnd"/>
      <w:r w:rsidRPr="00B3077D">
        <w:rPr>
          <w:lang w:eastAsia="en-US"/>
        </w:rPr>
        <w:t xml:space="preserve"> voluntary reviews of programs and practices to help people and organisations comply with the law</w:t>
      </w:r>
    </w:p>
    <w:p w14:paraId="32B5AA8A" w14:textId="77777777" w:rsidR="00B3077D" w:rsidRPr="00B3077D" w:rsidRDefault="00B3077D" w:rsidP="007F48B8">
      <w:pPr>
        <w:pStyle w:val="VEOHRCListBullet"/>
        <w:rPr>
          <w:lang w:eastAsia="en-US"/>
        </w:rPr>
      </w:pPr>
      <w:proofErr w:type="gramStart"/>
      <w:r w:rsidRPr="00B3077D">
        <w:rPr>
          <w:lang w:eastAsia="en-US"/>
        </w:rPr>
        <w:t>undertaking</w:t>
      </w:r>
      <w:proofErr w:type="gramEnd"/>
      <w:r w:rsidRPr="00B3077D">
        <w:rPr>
          <w:lang w:eastAsia="en-US"/>
        </w:rPr>
        <w:t xml:space="preserve"> research to identify, understand and find solutions to systemic causes of discrimination and human rights breaches </w:t>
      </w:r>
    </w:p>
    <w:p w14:paraId="7E5C4C5E" w14:textId="77777777" w:rsidR="00B3077D" w:rsidRPr="00B3077D" w:rsidRDefault="00B3077D" w:rsidP="007F48B8">
      <w:pPr>
        <w:pStyle w:val="VEOHRCListBullet"/>
        <w:rPr>
          <w:lang w:eastAsia="en-US"/>
        </w:rPr>
      </w:pPr>
      <w:proofErr w:type="gramStart"/>
      <w:r w:rsidRPr="00B3077D">
        <w:rPr>
          <w:lang w:eastAsia="en-US"/>
        </w:rPr>
        <w:t>conducting</w:t>
      </w:r>
      <w:proofErr w:type="gramEnd"/>
      <w:r w:rsidRPr="00B3077D">
        <w:rPr>
          <w:lang w:eastAsia="en-US"/>
        </w:rPr>
        <w:t xml:space="preserve"> investigations to identify and eliminate systemic discrimination </w:t>
      </w:r>
    </w:p>
    <w:p w14:paraId="35EAA2FE" w14:textId="77777777" w:rsidR="00B3077D" w:rsidRPr="00B3077D" w:rsidRDefault="00B3077D" w:rsidP="007F48B8">
      <w:pPr>
        <w:pStyle w:val="VEOHRCListBullet"/>
        <w:rPr>
          <w:lang w:eastAsia="en-US"/>
        </w:rPr>
      </w:pPr>
      <w:proofErr w:type="gramStart"/>
      <w:r w:rsidRPr="00B3077D">
        <w:rPr>
          <w:lang w:eastAsia="en-US"/>
        </w:rPr>
        <w:t>intervening</w:t>
      </w:r>
      <w:proofErr w:type="gramEnd"/>
      <w:r w:rsidRPr="00B3077D">
        <w:rPr>
          <w:lang w:eastAsia="en-US"/>
        </w:rPr>
        <w:t xml:space="preserve"> in court and tribunal proceedings that involve equal opportunity and human rights issues</w:t>
      </w:r>
    </w:p>
    <w:p w14:paraId="057BB308" w14:textId="77777777" w:rsidR="00B3077D" w:rsidRPr="00B3077D" w:rsidRDefault="00B3077D" w:rsidP="007F48B8">
      <w:pPr>
        <w:pStyle w:val="VEOHRCListBullet"/>
        <w:rPr>
          <w:lang w:eastAsia="en-US"/>
        </w:rPr>
      </w:pPr>
      <w:proofErr w:type="gramStart"/>
      <w:r w:rsidRPr="00B3077D">
        <w:rPr>
          <w:lang w:eastAsia="en-US"/>
        </w:rPr>
        <w:lastRenderedPageBreak/>
        <w:t>reporting</w:t>
      </w:r>
      <w:proofErr w:type="gramEnd"/>
      <w:r w:rsidRPr="00B3077D">
        <w:rPr>
          <w:lang w:eastAsia="en-US"/>
        </w:rPr>
        <w:t xml:space="preserve"> to government about the operation of the Charter and about the Commission’s education and research</w:t>
      </w:r>
    </w:p>
    <w:p w14:paraId="758FFBB1" w14:textId="77777777" w:rsidR="00B3077D" w:rsidRPr="00B3077D" w:rsidRDefault="00B3077D" w:rsidP="007F48B8">
      <w:pPr>
        <w:pStyle w:val="VEOHRCListBullet"/>
        <w:rPr>
          <w:lang w:eastAsia="en-US"/>
        </w:rPr>
      </w:pPr>
      <w:proofErr w:type="gramStart"/>
      <w:r w:rsidRPr="00B3077D">
        <w:rPr>
          <w:lang w:eastAsia="en-US"/>
        </w:rPr>
        <w:t>advising</w:t>
      </w:r>
      <w:proofErr w:type="gramEnd"/>
      <w:r w:rsidRPr="00B3077D">
        <w:rPr>
          <w:lang w:eastAsia="en-US"/>
        </w:rPr>
        <w:t xml:space="preserve"> government on anything relevant to the Charter or discriminatory provisions of any Act.</w:t>
      </w:r>
    </w:p>
    <w:p w14:paraId="2FB7A193" w14:textId="77777777" w:rsidR="00B3077D" w:rsidRPr="00B3077D" w:rsidRDefault="00B3077D" w:rsidP="00B3077D">
      <w:pPr>
        <w:pStyle w:val="VEOHRCHeading2"/>
        <w:rPr>
          <w:lang w:eastAsia="en-US"/>
        </w:rPr>
      </w:pPr>
      <w:r w:rsidRPr="00B3077D">
        <w:rPr>
          <w:lang w:eastAsia="en-US"/>
        </w:rPr>
        <w:t xml:space="preserve">Strategic Plan </w:t>
      </w:r>
    </w:p>
    <w:p w14:paraId="32BE4A03" w14:textId="77777777" w:rsidR="00B3077D" w:rsidRPr="008D23C6" w:rsidRDefault="00B3077D" w:rsidP="008D23C6">
      <w:pPr>
        <w:pStyle w:val="VEOHRCBodytext"/>
        <w:rPr>
          <w:lang w:eastAsia="en-US"/>
        </w:rPr>
      </w:pPr>
      <w:r w:rsidRPr="008D23C6">
        <w:rPr>
          <w:lang w:eastAsia="en-US"/>
        </w:rPr>
        <w:t xml:space="preserve">Our </w:t>
      </w:r>
      <w:r w:rsidRPr="008D23C6">
        <w:rPr>
          <w:i/>
          <w:lang w:eastAsia="en-US"/>
        </w:rPr>
        <w:t>2014–16 Strategic Plan</w:t>
      </w:r>
      <w:r w:rsidRPr="008D23C6">
        <w:rPr>
          <w:lang w:eastAsia="en-US"/>
        </w:rPr>
        <w:t xml:space="preserve"> outlines key priorities as targeted impact, systemic change and community engagement. Those priorities are defined as follows:</w:t>
      </w:r>
    </w:p>
    <w:p w14:paraId="492A251D" w14:textId="77777777" w:rsidR="00B3077D" w:rsidRPr="00B3077D" w:rsidRDefault="00B3077D" w:rsidP="00D2764B">
      <w:pPr>
        <w:pStyle w:val="VEOHRCHeading3"/>
        <w:rPr>
          <w:lang w:eastAsia="en-US"/>
        </w:rPr>
      </w:pPr>
      <w:r w:rsidRPr="00B3077D">
        <w:rPr>
          <w:lang w:eastAsia="en-US"/>
        </w:rPr>
        <w:t>Targeted impact</w:t>
      </w:r>
    </w:p>
    <w:p w14:paraId="70DEA312" w14:textId="77777777" w:rsidR="00B3077D" w:rsidRPr="00B3077D" w:rsidRDefault="00B3077D" w:rsidP="00B3077D">
      <w:pPr>
        <w:pStyle w:val="VEOHRCBodytext"/>
        <w:rPr>
          <w:lang w:eastAsia="en-US"/>
        </w:rPr>
      </w:pPr>
      <w:r w:rsidRPr="00B3077D">
        <w:rPr>
          <w:lang w:eastAsia="en-US"/>
        </w:rPr>
        <w:t>We will work with people whose rights are being breached and the organisations that work with them.</w:t>
      </w:r>
    </w:p>
    <w:p w14:paraId="2822EC11" w14:textId="77777777" w:rsidR="00B3077D" w:rsidRPr="00B3077D" w:rsidRDefault="00B3077D" w:rsidP="00B3077D">
      <w:pPr>
        <w:pStyle w:val="VEOHRCBodytext"/>
        <w:rPr>
          <w:lang w:eastAsia="en-US"/>
        </w:rPr>
      </w:pPr>
      <w:r w:rsidRPr="00B3077D">
        <w:rPr>
          <w:lang w:eastAsia="en-US"/>
        </w:rPr>
        <w:t>Our priority groups will be:</w:t>
      </w:r>
    </w:p>
    <w:p w14:paraId="5EC70BD6" w14:textId="77777777" w:rsidR="00B3077D" w:rsidRPr="00B3077D" w:rsidRDefault="00B3077D" w:rsidP="007F48B8">
      <w:pPr>
        <w:pStyle w:val="VEOHRCListBullet"/>
        <w:rPr>
          <w:lang w:eastAsia="en-US"/>
        </w:rPr>
      </w:pPr>
      <w:proofErr w:type="gramStart"/>
      <w:r w:rsidRPr="00B3077D">
        <w:rPr>
          <w:lang w:eastAsia="en-US"/>
        </w:rPr>
        <w:t>people</w:t>
      </w:r>
      <w:proofErr w:type="gramEnd"/>
      <w:r w:rsidRPr="00B3077D">
        <w:rPr>
          <w:lang w:eastAsia="en-US"/>
        </w:rPr>
        <w:t xml:space="preserve"> experiencing racial and religious discrimination and vilification</w:t>
      </w:r>
    </w:p>
    <w:p w14:paraId="151DEB69" w14:textId="77777777" w:rsidR="00B3077D" w:rsidRPr="00B3077D" w:rsidRDefault="00B3077D" w:rsidP="007F48B8">
      <w:pPr>
        <w:pStyle w:val="VEOHRCListBullet"/>
        <w:rPr>
          <w:lang w:eastAsia="en-US"/>
        </w:rPr>
      </w:pPr>
      <w:proofErr w:type="gramStart"/>
      <w:r w:rsidRPr="00B3077D">
        <w:rPr>
          <w:lang w:eastAsia="en-US"/>
        </w:rPr>
        <w:t>people</w:t>
      </w:r>
      <w:proofErr w:type="gramEnd"/>
      <w:r w:rsidRPr="00B3077D">
        <w:rPr>
          <w:lang w:eastAsia="en-US"/>
        </w:rPr>
        <w:t xml:space="preserve"> with disabilities</w:t>
      </w:r>
    </w:p>
    <w:p w14:paraId="37DCC661" w14:textId="77777777" w:rsidR="00B3077D" w:rsidRPr="00B3077D" w:rsidRDefault="00B3077D" w:rsidP="007F48B8">
      <w:pPr>
        <w:pStyle w:val="VEOHRCListBullet"/>
        <w:rPr>
          <w:lang w:eastAsia="en-US"/>
        </w:rPr>
      </w:pPr>
      <w:proofErr w:type="gramStart"/>
      <w:r w:rsidRPr="00B3077D">
        <w:rPr>
          <w:lang w:eastAsia="en-US"/>
        </w:rPr>
        <w:t>women</w:t>
      </w:r>
      <w:proofErr w:type="gramEnd"/>
      <w:r w:rsidRPr="00B3077D">
        <w:rPr>
          <w:lang w:eastAsia="en-US"/>
        </w:rPr>
        <w:t xml:space="preserve">. </w:t>
      </w:r>
    </w:p>
    <w:p w14:paraId="2BB349A9" w14:textId="77777777" w:rsidR="00B3077D" w:rsidRPr="00B3077D" w:rsidRDefault="00B3077D" w:rsidP="00D2764B">
      <w:pPr>
        <w:pStyle w:val="VEOHRCHeading3"/>
        <w:rPr>
          <w:lang w:eastAsia="en-US"/>
        </w:rPr>
      </w:pPr>
      <w:r w:rsidRPr="00B3077D">
        <w:rPr>
          <w:lang w:eastAsia="en-US"/>
        </w:rPr>
        <w:t>Systemic change</w:t>
      </w:r>
    </w:p>
    <w:p w14:paraId="181DAABE" w14:textId="77777777" w:rsidR="00B3077D" w:rsidRPr="00B3077D" w:rsidRDefault="00B3077D" w:rsidP="00B3077D">
      <w:pPr>
        <w:pStyle w:val="VEOHRCBodytext"/>
        <w:rPr>
          <w:lang w:eastAsia="en-US"/>
        </w:rPr>
      </w:pPr>
      <w:r w:rsidRPr="00B3077D">
        <w:rPr>
          <w:lang w:eastAsia="en-US"/>
        </w:rPr>
        <w:t>We will work with employers, government and service providers to equip them to meet their obligations and drive systemic change.</w:t>
      </w:r>
    </w:p>
    <w:p w14:paraId="452C0667" w14:textId="77777777" w:rsidR="00B3077D" w:rsidRPr="00B3077D" w:rsidRDefault="00B3077D" w:rsidP="00B3077D">
      <w:pPr>
        <w:pStyle w:val="VEOHRCBodytext"/>
        <w:rPr>
          <w:lang w:eastAsia="en-US"/>
        </w:rPr>
      </w:pPr>
      <w:r w:rsidRPr="00B3077D">
        <w:rPr>
          <w:lang w:eastAsia="en-US"/>
        </w:rPr>
        <w:t>Our priority areas will be:</w:t>
      </w:r>
    </w:p>
    <w:p w14:paraId="44FE6CEB" w14:textId="77777777" w:rsidR="00B3077D" w:rsidRPr="00B3077D" w:rsidRDefault="00B3077D" w:rsidP="007F48B8">
      <w:pPr>
        <w:pStyle w:val="VEOHRCListBullet"/>
        <w:rPr>
          <w:lang w:eastAsia="en-US"/>
        </w:rPr>
      </w:pPr>
      <w:proofErr w:type="gramStart"/>
      <w:r w:rsidRPr="00B3077D">
        <w:rPr>
          <w:lang w:eastAsia="en-US"/>
        </w:rPr>
        <w:t>employment</w:t>
      </w:r>
      <w:proofErr w:type="gramEnd"/>
    </w:p>
    <w:p w14:paraId="6FA5427E" w14:textId="77777777" w:rsidR="00B3077D" w:rsidRPr="00B3077D" w:rsidRDefault="00B3077D" w:rsidP="007F48B8">
      <w:pPr>
        <w:pStyle w:val="VEOHRCListBullet"/>
        <w:rPr>
          <w:lang w:eastAsia="en-US"/>
        </w:rPr>
      </w:pPr>
      <w:proofErr w:type="gramStart"/>
      <w:r w:rsidRPr="00B3077D">
        <w:rPr>
          <w:lang w:eastAsia="en-US"/>
        </w:rPr>
        <w:t>sport</w:t>
      </w:r>
      <w:proofErr w:type="gramEnd"/>
    </w:p>
    <w:p w14:paraId="31F4D4C9" w14:textId="77777777" w:rsidR="00B3077D" w:rsidRPr="00B3077D" w:rsidRDefault="00B3077D" w:rsidP="007F48B8">
      <w:pPr>
        <w:pStyle w:val="VEOHRCListBullet"/>
        <w:rPr>
          <w:lang w:eastAsia="en-US"/>
        </w:rPr>
      </w:pPr>
      <w:proofErr w:type="gramStart"/>
      <w:r w:rsidRPr="00B3077D">
        <w:rPr>
          <w:lang w:eastAsia="en-US"/>
        </w:rPr>
        <w:t>the</w:t>
      </w:r>
      <w:proofErr w:type="gramEnd"/>
      <w:r w:rsidRPr="00B3077D">
        <w:rPr>
          <w:lang w:eastAsia="en-US"/>
        </w:rPr>
        <w:t xml:space="preserve"> justice system</w:t>
      </w:r>
    </w:p>
    <w:p w14:paraId="1893E3FC" w14:textId="77777777" w:rsidR="00B3077D" w:rsidRDefault="00B3077D" w:rsidP="007F48B8">
      <w:pPr>
        <w:pStyle w:val="VEOHRCListBullet"/>
        <w:rPr>
          <w:lang w:eastAsia="en-US"/>
        </w:rPr>
      </w:pPr>
      <w:proofErr w:type="gramStart"/>
      <w:r w:rsidRPr="00B3077D">
        <w:rPr>
          <w:lang w:eastAsia="en-US"/>
        </w:rPr>
        <w:t>the</w:t>
      </w:r>
      <w:proofErr w:type="gramEnd"/>
      <w:r w:rsidRPr="00B3077D">
        <w:rPr>
          <w:lang w:eastAsia="en-US"/>
        </w:rPr>
        <w:t xml:space="preserve"> public sector.</w:t>
      </w:r>
    </w:p>
    <w:p w14:paraId="7C9E0087" w14:textId="77777777" w:rsidR="007F48B8" w:rsidRDefault="007F48B8" w:rsidP="00B3077D">
      <w:pPr>
        <w:pStyle w:val="VEOHRCBodytext"/>
        <w:rPr>
          <w:lang w:eastAsia="en-US"/>
        </w:rPr>
      </w:pPr>
    </w:p>
    <w:p w14:paraId="54872DE8" w14:textId="77777777" w:rsidR="00B3077D" w:rsidRPr="00B3077D" w:rsidRDefault="00B3077D" w:rsidP="00D2764B">
      <w:pPr>
        <w:pStyle w:val="VEOHRCHeading3"/>
        <w:rPr>
          <w:lang w:eastAsia="en-US"/>
        </w:rPr>
      </w:pPr>
      <w:r w:rsidRPr="00B3077D">
        <w:rPr>
          <w:lang w:eastAsia="en-US"/>
        </w:rPr>
        <w:t>Community engagement</w:t>
      </w:r>
    </w:p>
    <w:p w14:paraId="60F908A7" w14:textId="77777777" w:rsidR="00B3077D" w:rsidRPr="00B3077D" w:rsidRDefault="00B3077D" w:rsidP="00B3077D">
      <w:pPr>
        <w:pStyle w:val="VEOHRCBodytext"/>
        <w:rPr>
          <w:lang w:eastAsia="en-US"/>
        </w:rPr>
      </w:pPr>
      <w:r w:rsidRPr="00B3077D">
        <w:rPr>
          <w:lang w:eastAsia="en-US"/>
        </w:rPr>
        <w:t>We will reach a wider audience of Victorians who have had little involvement with human rights and equal opportunity in the past by leading community conversation and empowering all Victorians to act.</w:t>
      </w:r>
    </w:p>
    <w:p w14:paraId="4CCDD3AC" w14:textId="77777777" w:rsidR="00B3077D" w:rsidRPr="00B3077D" w:rsidRDefault="00B3077D" w:rsidP="00B3077D">
      <w:pPr>
        <w:pStyle w:val="VEOHRCBodytext"/>
        <w:rPr>
          <w:lang w:eastAsia="en-US"/>
        </w:rPr>
      </w:pPr>
      <w:r w:rsidRPr="00B3077D">
        <w:rPr>
          <w:lang w:eastAsia="en-US"/>
        </w:rPr>
        <w:t>We will continually monitor the priority areas and identify new areas of need.</w:t>
      </w:r>
    </w:p>
    <w:p w14:paraId="0F3E41A2" w14:textId="77777777" w:rsidR="00B3077D" w:rsidRPr="00B3077D" w:rsidRDefault="00B3077D" w:rsidP="00B3077D">
      <w:pPr>
        <w:pStyle w:val="VEOHRCHeading2"/>
        <w:rPr>
          <w:lang w:eastAsia="en-US"/>
        </w:rPr>
      </w:pPr>
      <w:r w:rsidRPr="00B3077D">
        <w:rPr>
          <w:lang w:eastAsia="en-US"/>
        </w:rPr>
        <w:t>Vision</w:t>
      </w:r>
    </w:p>
    <w:p w14:paraId="626896A7" w14:textId="77777777" w:rsidR="00B3077D" w:rsidRPr="00B3077D" w:rsidRDefault="00B3077D" w:rsidP="00B3077D">
      <w:pPr>
        <w:pStyle w:val="VEOHRCBodytext"/>
        <w:rPr>
          <w:lang w:eastAsia="en-US"/>
        </w:rPr>
      </w:pPr>
      <w:r w:rsidRPr="00B3077D">
        <w:rPr>
          <w:lang w:eastAsia="en-US"/>
        </w:rPr>
        <w:t>Inspired by the laws we regulate and our statutory functions, our vision is for a community where every person values, understands and respects human rights and equal opportunity.</w:t>
      </w:r>
    </w:p>
    <w:p w14:paraId="6168645A" w14:textId="77777777" w:rsidR="00B3077D" w:rsidRPr="00B3077D" w:rsidRDefault="00B3077D" w:rsidP="00B3077D">
      <w:pPr>
        <w:pStyle w:val="VEOHRCHeading2"/>
        <w:rPr>
          <w:lang w:eastAsia="en-US"/>
        </w:rPr>
      </w:pPr>
      <w:r w:rsidRPr="00B3077D">
        <w:rPr>
          <w:lang w:eastAsia="en-US"/>
        </w:rPr>
        <w:t xml:space="preserve">Mission </w:t>
      </w:r>
    </w:p>
    <w:p w14:paraId="7CDEA8CF" w14:textId="77777777" w:rsidR="00B3077D" w:rsidRPr="00B3077D" w:rsidRDefault="00B3077D" w:rsidP="00B3077D">
      <w:pPr>
        <w:pStyle w:val="VEOHRCBodytext"/>
        <w:rPr>
          <w:lang w:eastAsia="en-US"/>
        </w:rPr>
      </w:pPr>
      <w:r w:rsidRPr="00B3077D">
        <w:rPr>
          <w:lang w:eastAsia="en-US"/>
        </w:rPr>
        <w:t>To achieve our vision, we work with others to eliminate inequality and build a community that respects and promotes human rights and equal opportunity.</w:t>
      </w:r>
    </w:p>
    <w:p w14:paraId="04FEFE6B" w14:textId="77777777" w:rsidR="00B3077D" w:rsidRPr="00B3077D" w:rsidRDefault="00B3077D" w:rsidP="00B3077D">
      <w:pPr>
        <w:pStyle w:val="VEOHRCHeading2"/>
        <w:rPr>
          <w:lang w:eastAsia="en-US"/>
        </w:rPr>
      </w:pPr>
      <w:r w:rsidRPr="00B3077D">
        <w:rPr>
          <w:lang w:eastAsia="en-US"/>
        </w:rPr>
        <w:t>Services</w:t>
      </w:r>
    </w:p>
    <w:p w14:paraId="45731408" w14:textId="77777777" w:rsidR="00B3077D" w:rsidRPr="00B3077D" w:rsidRDefault="00B3077D" w:rsidP="00B3077D">
      <w:pPr>
        <w:pStyle w:val="VEOHRCBodytext"/>
        <w:rPr>
          <w:lang w:eastAsia="en-US"/>
        </w:rPr>
      </w:pPr>
      <w:r w:rsidRPr="00B3077D">
        <w:rPr>
          <w:lang w:eastAsia="en-US"/>
        </w:rPr>
        <w:t>Commission services include:</w:t>
      </w:r>
    </w:p>
    <w:p w14:paraId="6AD4437B" w14:textId="77777777" w:rsidR="00B3077D" w:rsidRPr="00B3077D" w:rsidRDefault="00B3077D" w:rsidP="007F48B8">
      <w:pPr>
        <w:pStyle w:val="VEOHRCListBullet"/>
        <w:rPr>
          <w:lang w:eastAsia="en-US"/>
        </w:rPr>
      </w:pPr>
      <w:proofErr w:type="gramStart"/>
      <w:r w:rsidRPr="00B3077D">
        <w:rPr>
          <w:lang w:eastAsia="en-US"/>
        </w:rPr>
        <w:t>an</w:t>
      </w:r>
      <w:proofErr w:type="gramEnd"/>
      <w:r w:rsidRPr="00B3077D">
        <w:rPr>
          <w:lang w:eastAsia="en-US"/>
        </w:rPr>
        <w:t xml:space="preserve"> Enquiry Line service available by telephone, email or </w:t>
      </w:r>
      <w:proofErr w:type="spellStart"/>
      <w:r w:rsidRPr="00B3077D">
        <w:rPr>
          <w:lang w:eastAsia="en-US"/>
        </w:rPr>
        <w:t>webchat</w:t>
      </w:r>
      <w:proofErr w:type="spellEnd"/>
    </w:p>
    <w:p w14:paraId="6C2DB7F2" w14:textId="77777777" w:rsidR="00B3077D" w:rsidRPr="00B3077D" w:rsidRDefault="00B3077D" w:rsidP="007F48B8">
      <w:pPr>
        <w:pStyle w:val="VEOHRCListBullet"/>
        <w:rPr>
          <w:lang w:eastAsia="en-US"/>
        </w:rPr>
      </w:pPr>
      <w:proofErr w:type="gramStart"/>
      <w:r w:rsidRPr="00B3077D">
        <w:rPr>
          <w:lang w:eastAsia="en-US"/>
        </w:rPr>
        <w:t>a</w:t>
      </w:r>
      <w:proofErr w:type="gramEnd"/>
      <w:r w:rsidRPr="00B3077D">
        <w:rPr>
          <w:lang w:eastAsia="en-US"/>
        </w:rPr>
        <w:t xml:space="preserve"> free, fair and timely dispute resolution service </w:t>
      </w:r>
    </w:p>
    <w:p w14:paraId="30F6BF44" w14:textId="77777777" w:rsidR="00B3077D" w:rsidRPr="00B3077D" w:rsidRDefault="00B3077D" w:rsidP="007F48B8">
      <w:pPr>
        <w:pStyle w:val="VEOHRCListBullet"/>
        <w:rPr>
          <w:lang w:eastAsia="en-US"/>
        </w:rPr>
      </w:pPr>
      <w:proofErr w:type="gramStart"/>
      <w:r w:rsidRPr="00B3077D">
        <w:rPr>
          <w:lang w:eastAsia="en-US"/>
        </w:rPr>
        <w:lastRenderedPageBreak/>
        <w:t>online</w:t>
      </w:r>
      <w:proofErr w:type="gramEnd"/>
      <w:r w:rsidRPr="00B3077D">
        <w:rPr>
          <w:lang w:eastAsia="en-US"/>
        </w:rPr>
        <w:t xml:space="preserve"> and printed information and resources about rights and responsibilities under Victoria’s equal opportunity and human rights laws</w:t>
      </w:r>
    </w:p>
    <w:p w14:paraId="05147364" w14:textId="77777777" w:rsidR="00B3077D" w:rsidRPr="00B3077D" w:rsidRDefault="00B3077D" w:rsidP="007F48B8">
      <w:pPr>
        <w:pStyle w:val="VEOHRCListBullet"/>
        <w:rPr>
          <w:lang w:eastAsia="en-US"/>
        </w:rPr>
      </w:pPr>
      <w:proofErr w:type="gramStart"/>
      <w:r w:rsidRPr="00B3077D">
        <w:rPr>
          <w:lang w:eastAsia="en-US"/>
        </w:rPr>
        <w:t>an</w:t>
      </w:r>
      <w:proofErr w:type="gramEnd"/>
      <w:r w:rsidRPr="00B3077D">
        <w:rPr>
          <w:lang w:eastAsia="en-US"/>
        </w:rPr>
        <w:t xml:space="preserve"> education and consultancy service to equip corporate and community organisations and advocates with skills and knowledge to comply with human rights and equal opportunity laws and develop good practice </w:t>
      </w:r>
    </w:p>
    <w:p w14:paraId="7C9B7514" w14:textId="77777777" w:rsidR="00B3077D" w:rsidRPr="00B3077D" w:rsidRDefault="00B3077D" w:rsidP="007F48B8">
      <w:pPr>
        <w:pStyle w:val="VEOHRCListBullet"/>
        <w:rPr>
          <w:lang w:eastAsia="en-US"/>
        </w:rPr>
      </w:pPr>
      <w:proofErr w:type="gramStart"/>
      <w:r w:rsidRPr="00B3077D">
        <w:rPr>
          <w:lang w:eastAsia="en-US"/>
        </w:rPr>
        <w:t>reviews</w:t>
      </w:r>
      <w:proofErr w:type="gramEnd"/>
      <w:r w:rsidRPr="00B3077D">
        <w:rPr>
          <w:lang w:eastAsia="en-US"/>
        </w:rPr>
        <w:t xml:space="preserve"> of programs and practices for public authorities to assess their compatibility with </w:t>
      </w:r>
    </w:p>
    <w:p w14:paraId="72E7717B" w14:textId="77777777" w:rsidR="00B3077D" w:rsidRPr="00B3077D" w:rsidRDefault="00B3077D" w:rsidP="007F48B8">
      <w:pPr>
        <w:pStyle w:val="VEOHRCListBullet"/>
        <w:rPr>
          <w:lang w:eastAsia="en-US"/>
        </w:rPr>
      </w:pPr>
      <w:proofErr w:type="gramStart"/>
      <w:r w:rsidRPr="00B3077D">
        <w:rPr>
          <w:lang w:eastAsia="en-US"/>
        </w:rPr>
        <w:t>the</w:t>
      </w:r>
      <w:proofErr w:type="gramEnd"/>
      <w:r w:rsidRPr="00B3077D">
        <w:rPr>
          <w:lang w:eastAsia="en-US"/>
        </w:rPr>
        <w:t xml:space="preserve"> Charter</w:t>
      </w:r>
    </w:p>
    <w:p w14:paraId="33F96735" w14:textId="77777777" w:rsidR="00B3077D" w:rsidRPr="00B3077D" w:rsidRDefault="00B3077D" w:rsidP="007F48B8">
      <w:pPr>
        <w:pStyle w:val="VEOHRCListBullet"/>
        <w:rPr>
          <w:lang w:eastAsia="en-US"/>
        </w:rPr>
      </w:pPr>
      <w:proofErr w:type="gramStart"/>
      <w:r w:rsidRPr="00B3077D">
        <w:rPr>
          <w:lang w:eastAsia="en-US"/>
        </w:rPr>
        <w:t>conducting</w:t>
      </w:r>
      <w:proofErr w:type="gramEnd"/>
      <w:r w:rsidRPr="00B3077D">
        <w:rPr>
          <w:lang w:eastAsia="en-US"/>
        </w:rPr>
        <w:t xml:space="preserve"> reviews into the policies and practices of public authorities to promote best practice compliance with human rights and equal opportunity law</w:t>
      </w:r>
    </w:p>
    <w:p w14:paraId="01F928E9" w14:textId="77777777" w:rsidR="00B3077D" w:rsidRPr="00B3077D" w:rsidRDefault="00B3077D" w:rsidP="007F48B8">
      <w:pPr>
        <w:pStyle w:val="VEOHRCListBullet"/>
        <w:rPr>
          <w:lang w:eastAsia="en-US"/>
        </w:rPr>
      </w:pPr>
      <w:proofErr w:type="gramStart"/>
      <w:r w:rsidRPr="00B3077D">
        <w:rPr>
          <w:lang w:eastAsia="en-US"/>
        </w:rPr>
        <w:t>advice</w:t>
      </w:r>
      <w:proofErr w:type="gramEnd"/>
      <w:r w:rsidRPr="00B3077D">
        <w:rPr>
          <w:lang w:eastAsia="en-US"/>
        </w:rPr>
        <w:t xml:space="preserve"> on the development of action plans to help people comply with their obligations under the Equal Opportunity Act. </w:t>
      </w:r>
    </w:p>
    <w:p w14:paraId="4EA31F27" w14:textId="77777777" w:rsidR="00B3077D" w:rsidRPr="00B3077D" w:rsidRDefault="00B3077D" w:rsidP="00B3077D">
      <w:pPr>
        <w:pStyle w:val="VEOHRCHeading2"/>
        <w:rPr>
          <w:lang w:eastAsia="en-US"/>
        </w:rPr>
      </w:pPr>
      <w:r w:rsidRPr="00B3077D">
        <w:rPr>
          <w:lang w:eastAsia="en-US"/>
        </w:rPr>
        <w:t xml:space="preserve">Structure </w:t>
      </w:r>
    </w:p>
    <w:p w14:paraId="62EEF0F6" w14:textId="77777777" w:rsidR="00B3077D" w:rsidRPr="00B3077D" w:rsidRDefault="00B3077D" w:rsidP="00B3077D">
      <w:pPr>
        <w:pStyle w:val="VEOHRCBodytext"/>
        <w:rPr>
          <w:lang w:eastAsia="en-US"/>
        </w:rPr>
      </w:pPr>
      <w:r w:rsidRPr="00B3077D">
        <w:rPr>
          <w:lang w:eastAsia="en-US"/>
        </w:rPr>
        <w:t xml:space="preserve">The Commission has a Board of Governance comprising up to seven members appointed by the Governor-in-Council on the recommendation of the </w:t>
      </w:r>
      <w:proofErr w:type="gramStart"/>
      <w:r w:rsidRPr="00B3077D">
        <w:rPr>
          <w:lang w:eastAsia="en-US"/>
        </w:rPr>
        <w:t>Attorney-General</w:t>
      </w:r>
      <w:proofErr w:type="gramEnd"/>
      <w:r w:rsidRPr="00B3077D">
        <w:rPr>
          <w:lang w:eastAsia="en-US"/>
        </w:rPr>
        <w:t xml:space="preserve">. The Board is responsible for strategic direction and oversight. </w:t>
      </w:r>
    </w:p>
    <w:p w14:paraId="039EFD64" w14:textId="77777777" w:rsidR="00B3077D" w:rsidRPr="00B3077D" w:rsidRDefault="00B3077D" w:rsidP="00B3077D">
      <w:pPr>
        <w:pStyle w:val="VEOHRCBodytext"/>
        <w:rPr>
          <w:lang w:eastAsia="en-US"/>
        </w:rPr>
      </w:pPr>
      <w:r w:rsidRPr="00B3077D">
        <w:rPr>
          <w:lang w:eastAsia="en-US"/>
        </w:rPr>
        <w:t xml:space="preserve">The Commissioner is responsible to the Board for the day-to-day operation of the Commission. The Commissioner represents the Commission at significant events and is the primary spokesperson. The Commissioner, supported by the Director, Commissioner’s Office, leads six units to deliver the work of the Commission: </w:t>
      </w:r>
    </w:p>
    <w:p w14:paraId="056B87A6" w14:textId="77777777" w:rsidR="00B3077D" w:rsidRPr="00B3077D" w:rsidRDefault="00B3077D" w:rsidP="00D2764B">
      <w:pPr>
        <w:pStyle w:val="VEOHRCHeading3"/>
        <w:rPr>
          <w:lang w:eastAsia="en-US"/>
        </w:rPr>
      </w:pPr>
      <w:r w:rsidRPr="00B3077D">
        <w:rPr>
          <w:lang w:eastAsia="en-US"/>
        </w:rPr>
        <w:t>Strategic Projects and Policy Unit</w:t>
      </w:r>
    </w:p>
    <w:p w14:paraId="093FA621" w14:textId="77777777" w:rsidR="00B3077D" w:rsidRPr="00B3077D" w:rsidRDefault="00B3077D" w:rsidP="00B3077D">
      <w:pPr>
        <w:pStyle w:val="VEOHRCBodytext"/>
        <w:rPr>
          <w:lang w:eastAsia="en-US"/>
        </w:rPr>
      </w:pPr>
      <w:r w:rsidRPr="00B3077D">
        <w:rPr>
          <w:lang w:eastAsia="en-US"/>
        </w:rPr>
        <w:t>Provides policy advice and direction within the Commission and manages key strategic projects that identify and seek to address systemic discrimination and human rights issues. The unit also works in conjunction with the Legal Unit to conduct reviews into the policies and practices of public authorities to promote best practice compliance with human rights and equal opportunity law.</w:t>
      </w:r>
    </w:p>
    <w:p w14:paraId="69D4E3A7" w14:textId="77777777" w:rsidR="00B3077D" w:rsidRPr="00B3077D" w:rsidRDefault="00B3077D" w:rsidP="00D2764B">
      <w:pPr>
        <w:pStyle w:val="VEOHRCHeading3"/>
        <w:rPr>
          <w:lang w:eastAsia="en-US"/>
        </w:rPr>
      </w:pPr>
      <w:r w:rsidRPr="00B3077D">
        <w:rPr>
          <w:lang w:eastAsia="en-US"/>
        </w:rPr>
        <w:t xml:space="preserve">Dispute Resolution Unit </w:t>
      </w:r>
    </w:p>
    <w:p w14:paraId="272E6931" w14:textId="77777777" w:rsidR="00B3077D" w:rsidRPr="00B3077D" w:rsidRDefault="00B3077D" w:rsidP="00B3077D">
      <w:pPr>
        <w:pStyle w:val="VEOHRCBodytext"/>
        <w:rPr>
          <w:lang w:eastAsia="en-US"/>
        </w:rPr>
      </w:pPr>
      <w:r w:rsidRPr="00B3077D">
        <w:rPr>
          <w:lang w:eastAsia="en-US"/>
        </w:rPr>
        <w:t xml:space="preserve">Manages the Commission’s Enquiry Line, delivers free community information sessions about our services, coordinates our </w:t>
      </w:r>
      <w:proofErr w:type="spellStart"/>
      <w:r w:rsidRPr="00B3077D">
        <w:rPr>
          <w:lang w:eastAsia="en-US"/>
        </w:rPr>
        <w:t>statewide</w:t>
      </w:r>
      <w:proofErr w:type="spellEnd"/>
      <w:r w:rsidRPr="00B3077D">
        <w:rPr>
          <w:lang w:eastAsia="en-US"/>
        </w:rPr>
        <w:t xml:space="preserve"> community liaison program and runs our dispute resolution service, resolving complaints of discrimination, sexual harassment, vilification and victimisation through conciliation.</w:t>
      </w:r>
    </w:p>
    <w:p w14:paraId="3A864961" w14:textId="77777777" w:rsidR="00B3077D" w:rsidRPr="00B3077D" w:rsidRDefault="00B3077D" w:rsidP="00D2764B">
      <w:pPr>
        <w:pStyle w:val="VEOHRCHeading3"/>
        <w:rPr>
          <w:lang w:eastAsia="en-US"/>
        </w:rPr>
      </w:pPr>
      <w:r w:rsidRPr="00B3077D">
        <w:rPr>
          <w:lang w:eastAsia="en-US"/>
        </w:rPr>
        <w:t xml:space="preserve">Legal Unit </w:t>
      </w:r>
    </w:p>
    <w:p w14:paraId="4CB9DA24" w14:textId="77777777" w:rsidR="00B3077D" w:rsidRPr="00B3077D" w:rsidRDefault="00B3077D" w:rsidP="00B3077D">
      <w:pPr>
        <w:pStyle w:val="VEOHRCBodytext"/>
        <w:rPr>
          <w:lang w:eastAsia="en-US"/>
        </w:rPr>
      </w:pPr>
      <w:r w:rsidRPr="00B3077D">
        <w:rPr>
          <w:lang w:eastAsia="en-US"/>
        </w:rPr>
        <w:t>Undertakes legal research and provides legal and policy advice (including submissions to government), oversees our intervention function, conducts public legal education seminars, develops legal resources for community use, and participates in legal forums and committees related to equal opportunity and human rights law. The unit also works in conjunction with the Strategic Projects and Policy Unit to conduct reviews into the policies and practices of public authorities to promote best practice compliance with human rights and equal opportunity law.</w:t>
      </w:r>
    </w:p>
    <w:p w14:paraId="10F270FF" w14:textId="77777777" w:rsidR="00B3077D" w:rsidRPr="00B3077D" w:rsidRDefault="00B3077D" w:rsidP="00D2764B">
      <w:pPr>
        <w:pStyle w:val="VEOHRCHeading3"/>
        <w:rPr>
          <w:lang w:eastAsia="en-US"/>
        </w:rPr>
      </w:pPr>
      <w:r w:rsidRPr="00B3077D">
        <w:rPr>
          <w:lang w:eastAsia="en-US"/>
        </w:rPr>
        <w:t xml:space="preserve">Education and Consultancy Services </w:t>
      </w:r>
    </w:p>
    <w:p w14:paraId="3FE598EA" w14:textId="77777777" w:rsidR="00B3077D" w:rsidRPr="00B3077D" w:rsidRDefault="00B3077D" w:rsidP="00B3077D">
      <w:pPr>
        <w:pStyle w:val="VEOHRCBodytext"/>
        <w:rPr>
          <w:lang w:eastAsia="en-US"/>
        </w:rPr>
      </w:pPr>
      <w:r w:rsidRPr="00B3077D">
        <w:rPr>
          <w:lang w:eastAsia="en-US"/>
        </w:rPr>
        <w:t xml:space="preserve">Delivers the Commission’s human rights and equal opportunity education through open enrolment programs, tailored workshops and organisational consultancy. We work extensively with community, corporate and government stakeholders to develop practical approaches to good human rights and equal opportunity practice. </w:t>
      </w:r>
    </w:p>
    <w:p w14:paraId="66281E46" w14:textId="77777777" w:rsidR="00B3077D" w:rsidRPr="00B3077D" w:rsidRDefault="00B3077D" w:rsidP="00D2764B">
      <w:pPr>
        <w:pStyle w:val="VEOHRCHeading3"/>
        <w:rPr>
          <w:lang w:eastAsia="en-US"/>
        </w:rPr>
      </w:pPr>
      <w:r w:rsidRPr="00B3077D">
        <w:rPr>
          <w:lang w:eastAsia="en-US"/>
        </w:rPr>
        <w:lastRenderedPageBreak/>
        <w:t xml:space="preserve">Communications Unit </w:t>
      </w:r>
    </w:p>
    <w:p w14:paraId="2C1E5865" w14:textId="77777777" w:rsidR="00B3077D" w:rsidRPr="00B3077D" w:rsidRDefault="00B3077D" w:rsidP="00B3077D">
      <w:pPr>
        <w:pStyle w:val="VEOHRCBodytext"/>
        <w:rPr>
          <w:lang w:eastAsia="en-US"/>
        </w:rPr>
      </w:pPr>
      <w:r w:rsidRPr="00B3077D">
        <w:rPr>
          <w:lang w:eastAsia="en-US"/>
        </w:rPr>
        <w:t xml:space="preserve">Develops and delivers information and resources through a range of targeted publications, community events and online information, supports our research and policy work, develops social media and communication campaigns to increase awareness and build compliance, and maintains a strong public voice on human rights and equality issues. </w:t>
      </w:r>
    </w:p>
    <w:p w14:paraId="2331E2ED" w14:textId="77777777" w:rsidR="00B3077D" w:rsidRPr="00B3077D" w:rsidRDefault="00B3077D" w:rsidP="00D2764B">
      <w:pPr>
        <w:pStyle w:val="VEOHRCHeading3"/>
        <w:rPr>
          <w:lang w:eastAsia="en-US"/>
        </w:rPr>
      </w:pPr>
      <w:r w:rsidRPr="00B3077D">
        <w:rPr>
          <w:lang w:eastAsia="en-US"/>
        </w:rPr>
        <w:t>Corporate Services Unit</w:t>
      </w:r>
    </w:p>
    <w:p w14:paraId="4BDB5578" w14:textId="77777777" w:rsidR="00B3077D" w:rsidRPr="00B3077D" w:rsidRDefault="00B3077D" w:rsidP="00B3077D">
      <w:pPr>
        <w:pStyle w:val="VEOHRCBodytext"/>
        <w:rPr>
          <w:lang w:eastAsia="en-US"/>
        </w:rPr>
      </w:pPr>
      <w:r w:rsidRPr="00B3077D">
        <w:rPr>
          <w:lang w:eastAsia="en-US"/>
        </w:rPr>
        <w:t xml:space="preserve">Shared with the Office of the Public Advocate, this unit underpins the Commission’s success by providing executive support for the Commission’s finance, human resources, </w:t>
      </w:r>
      <w:proofErr w:type="gramStart"/>
      <w:r w:rsidRPr="00B3077D">
        <w:rPr>
          <w:lang w:eastAsia="en-US"/>
        </w:rPr>
        <w:t>information</w:t>
      </w:r>
      <w:proofErr w:type="gramEnd"/>
      <w:r w:rsidRPr="00B3077D">
        <w:rPr>
          <w:lang w:eastAsia="en-US"/>
        </w:rPr>
        <w:t xml:space="preserve"> technology and office administration functions. </w:t>
      </w:r>
    </w:p>
    <w:p w14:paraId="386ABF5A" w14:textId="77777777" w:rsidR="00B3077D" w:rsidRPr="00B3077D" w:rsidRDefault="00B3077D" w:rsidP="00B3077D">
      <w:pPr>
        <w:pStyle w:val="VEOHRCHeading2"/>
        <w:rPr>
          <w:lang w:eastAsia="en-US"/>
        </w:rPr>
      </w:pPr>
      <w:r w:rsidRPr="00B3077D">
        <w:rPr>
          <w:lang w:eastAsia="en-US"/>
        </w:rPr>
        <w:t>Working at the Commission</w:t>
      </w:r>
    </w:p>
    <w:p w14:paraId="723BA29B" w14:textId="77777777" w:rsidR="00B3077D" w:rsidRPr="00B3077D" w:rsidRDefault="00B3077D" w:rsidP="00B3077D">
      <w:pPr>
        <w:pStyle w:val="VEOHRCBodytext"/>
        <w:rPr>
          <w:lang w:eastAsia="en-US"/>
        </w:rPr>
      </w:pPr>
      <w:r w:rsidRPr="00B3077D">
        <w:rPr>
          <w:lang w:eastAsia="en-US"/>
        </w:rPr>
        <w:t xml:space="preserve">The Commission aims to provide a working environment conducive to staff performing at their best, leveraging their expertise and striving for development opportunities. Flexible workplace arrangements are in place to allow staff to meet their professional obligations while accommodating personal and family needs. </w:t>
      </w:r>
    </w:p>
    <w:p w14:paraId="74D9F603" w14:textId="77777777" w:rsidR="00B3077D" w:rsidRPr="00B3077D" w:rsidRDefault="00B3077D" w:rsidP="00B3077D">
      <w:pPr>
        <w:pStyle w:val="VEOHRCBodytext"/>
        <w:rPr>
          <w:lang w:eastAsia="en-US"/>
        </w:rPr>
      </w:pPr>
      <w:r w:rsidRPr="00B3077D">
        <w:rPr>
          <w:lang w:eastAsia="en-US"/>
        </w:rPr>
        <w:t xml:space="preserve">The Commission has a diverse workforce and seeks to support staff with active participation </w:t>
      </w:r>
    </w:p>
    <w:p w14:paraId="68BFCBE5" w14:textId="77777777" w:rsidR="00B3077D" w:rsidRPr="00B3077D" w:rsidRDefault="00B3077D" w:rsidP="00B3077D">
      <w:pPr>
        <w:pStyle w:val="VEOHRCBodytext"/>
        <w:rPr>
          <w:lang w:eastAsia="en-US"/>
        </w:rPr>
      </w:pPr>
      <w:proofErr w:type="gramStart"/>
      <w:r w:rsidRPr="00B3077D">
        <w:rPr>
          <w:lang w:eastAsia="en-US"/>
        </w:rPr>
        <w:t>in</w:t>
      </w:r>
      <w:proofErr w:type="gramEnd"/>
      <w:r w:rsidRPr="00B3077D">
        <w:rPr>
          <w:lang w:eastAsia="en-US"/>
        </w:rPr>
        <w:t xml:space="preserve"> activities including </w:t>
      </w:r>
      <w:proofErr w:type="spellStart"/>
      <w:r w:rsidRPr="00B3077D">
        <w:rPr>
          <w:lang w:eastAsia="en-US"/>
        </w:rPr>
        <w:t>Midsumma</w:t>
      </w:r>
      <w:proofErr w:type="spellEnd"/>
      <w:r w:rsidRPr="00B3077D">
        <w:rPr>
          <w:lang w:eastAsia="en-US"/>
        </w:rPr>
        <w:t xml:space="preserve"> Festival, </w:t>
      </w:r>
    </w:p>
    <w:p w14:paraId="20FE054E" w14:textId="77777777" w:rsidR="00B3077D" w:rsidRPr="00B3077D" w:rsidRDefault="00B3077D" w:rsidP="00B3077D">
      <w:pPr>
        <w:pStyle w:val="VEOHRCBodytext"/>
        <w:rPr>
          <w:lang w:eastAsia="en-US"/>
        </w:rPr>
      </w:pPr>
      <w:r w:rsidRPr="00B3077D">
        <w:rPr>
          <w:lang w:eastAsia="en-US"/>
        </w:rPr>
        <w:t xml:space="preserve">Viva Victoria and National Reconciliation Week. </w:t>
      </w:r>
    </w:p>
    <w:p w14:paraId="4C1E5781" w14:textId="77777777" w:rsidR="00B3077D" w:rsidRPr="00B3077D" w:rsidRDefault="00B3077D" w:rsidP="00B3077D">
      <w:pPr>
        <w:pStyle w:val="VEOHRCBodytext"/>
        <w:rPr>
          <w:lang w:eastAsia="en-US"/>
        </w:rPr>
      </w:pPr>
      <w:r w:rsidRPr="00B3077D">
        <w:rPr>
          <w:lang w:eastAsia="en-US"/>
        </w:rPr>
        <w:t xml:space="preserve">The Commission also supports staff participation in community groups, committees and boards. </w:t>
      </w:r>
    </w:p>
    <w:p w14:paraId="430FC55B" w14:textId="77777777" w:rsidR="00B3077D" w:rsidRPr="00B3077D" w:rsidRDefault="00B3077D" w:rsidP="00B3077D">
      <w:pPr>
        <w:pStyle w:val="VEOHRCHeading2"/>
        <w:rPr>
          <w:lang w:eastAsia="en-US"/>
        </w:rPr>
      </w:pPr>
      <w:r w:rsidRPr="00B3077D">
        <w:rPr>
          <w:lang w:eastAsia="en-US"/>
        </w:rPr>
        <w:t>Staff training and development</w:t>
      </w:r>
    </w:p>
    <w:p w14:paraId="4F131790" w14:textId="77777777" w:rsidR="00B3077D" w:rsidRPr="00B3077D" w:rsidRDefault="00B3077D" w:rsidP="00B3077D">
      <w:pPr>
        <w:pStyle w:val="VEOHRCBodytext"/>
        <w:rPr>
          <w:lang w:eastAsia="en-US"/>
        </w:rPr>
      </w:pPr>
      <w:r w:rsidRPr="00B3077D">
        <w:rPr>
          <w:lang w:eastAsia="en-US"/>
        </w:rPr>
        <w:t xml:space="preserve">During 2014/15 the Commission supported staff development in a variety of ways. This included providing regular internal training programs to develop skills in the law, leadership and conciliation, as well as supporting staff attendance at external training courses, seminars, conferences and study as part of their </w:t>
      </w:r>
      <w:proofErr w:type="spellStart"/>
      <w:r w:rsidRPr="00B3077D">
        <w:rPr>
          <w:lang w:eastAsia="en-US"/>
        </w:rPr>
        <w:t>ongoing</w:t>
      </w:r>
      <w:proofErr w:type="spellEnd"/>
      <w:r w:rsidRPr="00B3077D">
        <w:rPr>
          <w:lang w:eastAsia="en-US"/>
        </w:rPr>
        <w:t xml:space="preserve"> professional development. </w:t>
      </w:r>
    </w:p>
    <w:p w14:paraId="2A7BD18C" w14:textId="77777777" w:rsidR="00B3077D" w:rsidRPr="00B3077D" w:rsidRDefault="00B3077D" w:rsidP="00B3077D">
      <w:pPr>
        <w:pStyle w:val="VEOHRCBodytext"/>
        <w:rPr>
          <w:lang w:eastAsia="en-US"/>
        </w:rPr>
      </w:pPr>
      <w:r w:rsidRPr="00B3077D">
        <w:rPr>
          <w:lang w:eastAsia="en-US"/>
        </w:rPr>
        <w:t>Staff attended a range of skill development courses including:</w:t>
      </w:r>
    </w:p>
    <w:p w14:paraId="6B22A05A" w14:textId="77777777" w:rsidR="00B3077D" w:rsidRPr="00B3077D" w:rsidRDefault="00B3077D" w:rsidP="007F48B8">
      <w:pPr>
        <w:pStyle w:val="VEOHRCListBullet"/>
        <w:rPr>
          <w:lang w:eastAsia="en-US"/>
        </w:rPr>
      </w:pPr>
      <w:proofErr w:type="gramStart"/>
      <w:r w:rsidRPr="00B3077D">
        <w:rPr>
          <w:lang w:eastAsia="en-US"/>
        </w:rPr>
        <w:t>advanced</w:t>
      </w:r>
      <w:proofErr w:type="gramEnd"/>
      <w:r w:rsidRPr="00B3077D">
        <w:rPr>
          <w:lang w:eastAsia="en-US"/>
        </w:rPr>
        <w:t xml:space="preserve"> statutory conciliation training provided by the Australian Human Rights Commission</w:t>
      </w:r>
    </w:p>
    <w:p w14:paraId="2A6E9B40" w14:textId="77777777" w:rsidR="00B3077D" w:rsidRPr="00B3077D" w:rsidRDefault="00B3077D" w:rsidP="007F48B8">
      <w:pPr>
        <w:pStyle w:val="VEOHRCListBullet"/>
        <w:rPr>
          <w:lang w:eastAsia="en-US"/>
        </w:rPr>
      </w:pPr>
      <w:proofErr w:type="gramStart"/>
      <w:r w:rsidRPr="00B3077D">
        <w:rPr>
          <w:lang w:eastAsia="en-US"/>
        </w:rPr>
        <w:t>courses</w:t>
      </w:r>
      <w:proofErr w:type="gramEnd"/>
      <w:r w:rsidRPr="00B3077D">
        <w:rPr>
          <w:lang w:eastAsia="en-US"/>
        </w:rPr>
        <w:t xml:space="preserve"> from the Centres Against Sexual Assault on interviewing victim survivors</w:t>
      </w:r>
    </w:p>
    <w:p w14:paraId="7046B825" w14:textId="77777777" w:rsidR="00B3077D" w:rsidRPr="00B3077D" w:rsidRDefault="00B3077D" w:rsidP="007F48B8">
      <w:pPr>
        <w:pStyle w:val="VEOHRCListBullet"/>
        <w:rPr>
          <w:lang w:eastAsia="en-US"/>
        </w:rPr>
      </w:pPr>
      <w:proofErr w:type="gramStart"/>
      <w:r w:rsidRPr="00B3077D">
        <w:rPr>
          <w:lang w:eastAsia="en-US"/>
        </w:rPr>
        <w:t>disability</w:t>
      </w:r>
      <w:proofErr w:type="gramEnd"/>
      <w:r w:rsidRPr="00B3077D">
        <w:rPr>
          <w:lang w:eastAsia="en-US"/>
        </w:rPr>
        <w:t xml:space="preserve"> awareness training and guidance on the use of alternative and augmented communication with Scope</w:t>
      </w:r>
    </w:p>
    <w:p w14:paraId="641351BC" w14:textId="77777777" w:rsidR="00B3077D" w:rsidRPr="00B3077D" w:rsidRDefault="00B3077D" w:rsidP="007F48B8">
      <w:pPr>
        <w:pStyle w:val="VEOHRCListBullet"/>
        <w:rPr>
          <w:lang w:eastAsia="en-US"/>
        </w:rPr>
      </w:pPr>
      <w:proofErr w:type="gramStart"/>
      <w:r w:rsidRPr="00B3077D">
        <w:rPr>
          <w:lang w:eastAsia="en-US"/>
        </w:rPr>
        <w:t>training</w:t>
      </w:r>
      <w:proofErr w:type="gramEnd"/>
      <w:r w:rsidRPr="00B3077D">
        <w:rPr>
          <w:lang w:eastAsia="en-US"/>
        </w:rPr>
        <w:t xml:space="preserve"> on the development of Easy English resources</w:t>
      </w:r>
    </w:p>
    <w:p w14:paraId="54338185" w14:textId="77777777" w:rsidR="00B3077D" w:rsidRPr="00B3077D" w:rsidRDefault="00B3077D" w:rsidP="007F48B8">
      <w:pPr>
        <w:pStyle w:val="VEOHRCListBullet"/>
        <w:rPr>
          <w:lang w:eastAsia="en-US"/>
        </w:rPr>
      </w:pPr>
      <w:r w:rsidRPr="00B3077D">
        <w:rPr>
          <w:lang w:eastAsia="en-US"/>
        </w:rPr>
        <w:t>Deaf Awareness training, delivered by Scope</w:t>
      </w:r>
    </w:p>
    <w:p w14:paraId="56FCBE8E" w14:textId="77777777" w:rsidR="00B3077D" w:rsidRPr="00B3077D" w:rsidRDefault="00B3077D" w:rsidP="007F48B8">
      <w:pPr>
        <w:pStyle w:val="VEOHRCListBullet"/>
        <w:rPr>
          <w:lang w:eastAsia="en-US"/>
        </w:rPr>
      </w:pPr>
      <w:proofErr w:type="gramStart"/>
      <w:r w:rsidRPr="00B3077D">
        <w:rPr>
          <w:lang w:eastAsia="en-US"/>
        </w:rPr>
        <w:t>developments</w:t>
      </w:r>
      <w:proofErr w:type="gramEnd"/>
      <w:r w:rsidRPr="00B3077D">
        <w:rPr>
          <w:lang w:eastAsia="en-US"/>
        </w:rPr>
        <w:t xml:space="preserve"> in the use of digital media in government</w:t>
      </w:r>
    </w:p>
    <w:p w14:paraId="3927355D" w14:textId="77777777" w:rsidR="00B3077D" w:rsidRPr="00B3077D" w:rsidRDefault="00B3077D" w:rsidP="007F48B8">
      <w:pPr>
        <w:pStyle w:val="VEOHRCListBullet"/>
        <w:rPr>
          <w:lang w:eastAsia="en-US"/>
        </w:rPr>
      </w:pPr>
      <w:r w:rsidRPr="00B3077D">
        <w:rPr>
          <w:lang w:eastAsia="en-US"/>
        </w:rPr>
        <w:t>Men’s Violence Against Women: the evidence, responses and implications in research – No To Violence, Male Family Violence Prevention Association</w:t>
      </w:r>
    </w:p>
    <w:p w14:paraId="3036FA37" w14:textId="77777777" w:rsidR="00B3077D" w:rsidRPr="00B3077D" w:rsidRDefault="00B3077D" w:rsidP="007F48B8">
      <w:pPr>
        <w:pStyle w:val="VEOHRCListBullet"/>
        <w:rPr>
          <w:lang w:eastAsia="en-US"/>
        </w:rPr>
      </w:pPr>
      <w:proofErr w:type="gramStart"/>
      <w:r w:rsidRPr="00B3077D">
        <w:rPr>
          <w:lang w:eastAsia="en-US"/>
        </w:rPr>
        <w:t>introductory</w:t>
      </w:r>
      <w:proofErr w:type="gramEnd"/>
      <w:r w:rsidRPr="00B3077D">
        <w:rPr>
          <w:lang w:eastAsia="en-US"/>
        </w:rPr>
        <w:t xml:space="preserve"> </w:t>
      </w:r>
      <w:proofErr w:type="spellStart"/>
      <w:r w:rsidRPr="00B3077D">
        <w:rPr>
          <w:lang w:eastAsia="en-US"/>
        </w:rPr>
        <w:t>Auslan</w:t>
      </w:r>
      <w:proofErr w:type="spellEnd"/>
      <w:r w:rsidRPr="00B3077D">
        <w:rPr>
          <w:lang w:eastAsia="en-US"/>
        </w:rPr>
        <w:t xml:space="preserve"> training, delivered by </w:t>
      </w:r>
      <w:proofErr w:type="spellStart"/>
      <w:r w:rsidRPr="00B3077D">
        <w:rPr>
          <w:lang w:eastAsia="en-US"/>
        </w:rPr>
        <w:t>VicDeaf</w:t>
      </w:r>
      <w:proofErr w:type="spellEnd"/>
      <w:r w:rsidRPr="00B3077D">
        <w:rPr>
          <w:lang w:eastAsia="en-US"/>
        </w:rPr>
        <w:t>.</w:t>
      </w:r>
    </w:p>
    <w:p w14:paraId="4829EA1E" w14:textId="77777777" w:rsidR="00B3077D" w:rsidRPr="00B3077D" w:rsidRDefault="00B3077D" w:rsidP="00B3077D">
      <w:pPr>
        <w:pStyle w:val="VEOHRCHeading2"/>
        <w:rPr>
          <w:lang w:eastAsia="en-US"/>
        </w:rPr>
      </w:pPr>
      <w:r w:rsidRPr="00B3077D">
        <w:rPr>
          <w:lang w:eastAsia="en-US"/>
        </w:rPr>
        <w:t xml:space="preserve">Accessible policies, programs and services </w:t>
      </w:r>
    </w:p>
    <w:p w14:paraId="0B076E72" w14:textId="77777777" w:rsidR="00B3077D" w:rsidRPr="00B3077D" w:rsidRDefault="00B3077D" w:rsidP="00B3077D">
      <w:pPr>
        <w:pStyle w:val="VEOHRCBodytext"/>
        <w:rPr>
          <w:lang w:eastAsia="en-US"/>
        </w:rPr>
      </w:pPr>
      <w:r w:rsidRPr="00B3077D">
        <w:rPr>
          <w:lang w:eastAsia="en-US"/>
        </w:rPr>
        <w:t>The Commission is committed to implementing best practice in providing access to our services for people with disabilities.</w:t>
      </w:r>
    </w:p>
    <w:p w14:paraId="3724D452" w14:textId="77777777" w:rsidR="00B3077D" w:rsidRPr="00B3077D" w:rsidRDefault="00B3077D" w:rsidP="00B3077D">
      <w:pPr>
        <w:pStyle w:val="VEOHRCBodytext"/>
        <w:rPr>
          <w:lang w:eastAsia="en-US"/>
        </w:rPr>
      </w:pPr>
      <w:r w:rsidRPr="00B3077D">
        <w:rPr>
          <w:lang w:eastAsia="en-US"/>
        </w:rPr>
        <w:lastRenderedPageBreak/>
        <w:t>Our building is accessible and we make sure people of all abilities can access our resources and events.</w:t>
      </w:r>
    </w:p>
    <w:p w14:paraId="1AF21D84" w14:textId="77777777" w:rsidR="00B3077D" w:rsidRPr="00B3077D" w:rsidRDefault="00B3077D" w:rsidP="00B3077D">
      <w:pPr>
        <w:pStyle w:val="VEOHRCBodytext"/>
        <w:rPr>
          <w:lang w:eastAsia="en-US"/>
        </w:rPr>
      </w:pPr>
      <w:r w:rsidRPr="00B3077D">
        <w:rPr>
          <w:lang w:eastAsia="en-US"/>
        </w:rPr>
        <w:t>With guidance from our Disability Reference Group, some of the work we have done to ensure accessibility includes:</w:t>
      </w:r>
    </w:p>
    <w:p w14:paraId="55630E9E" w14:textId="77777777" w:rsidR="00B3077D" w:rsidRPr="00B3077D" w:rsidRDefault="00B3077D" w:rsidP="007F48B8">
      <w:pPr>
        <w:pStyle w:val="VEOHRCListBullet"/>
        <w:rPr>
          <w:lang w:eastAsia="en-US"/>
        </w:rPr>
      </w:pPr>
      <w:proofErr w:type="gramStart"/>
      <w:r w:rsidRPr="00B3077D">
        <w:rPr>
          <w:lang w:eastAsia="en-US"/>
        </w:rPr>
        <w:t>achieving</w:t>
      </w:r>
      <w:proofErr w:type="gramEnd"/>
      <w:r w:rsidRPr="00B3077D">
        <w:rPr>
          <w:lang w:eastAsia="en-US"/>
        </w:rPr>
        <w:t xml:space="preserve"> Communication Access accreditation from Scope</w:t>
      </w:r>
    </w:p>
    <w:p w14:paraId="5434B00B" w14:textId="77777777" w:rsidR="00B3077D" w:rsidRPr="00B3077D" w:rsidRDefault="00B3077D" w:rsidP="007F48B8">
      <w:pPr>
        <w:pStyle w:val="VEOHRCListBullet"/>
        <w:rPr>
          <w:lang w:eastAsia="en-US"/>
        </w:rPr>
      </w:pPr>
      <w:proofErr w:type="gramStart"/>
      <w:r w:rsidRPr="00B3077D">
        <w:rPr>
          <w:lang w:eastAsia="en-US"/>
        </w:rPr>
        <w:t>providing</w:t>
      </w:r>
      <w:proofErr w:type="gramEnd"/>
      <w:r w:rsidRPr="00B3077D">
        <w:rPr>
          <w:lang w:eastAsia="en-US"/>
        </w:rPr>
        <w:t xml:space="preserve"> communication boards at our reception and for use during conciliation sessions</w:t>
      </w:r>
    </w:p>
    <w:p w14:paraId="04527E60" w14:textId="77777777" w:rsidR="00B3077D" w:rsidRPr="00B3077D" w:rsidRDefault="00B3077D" w:rsidP="007F48B8">
      <w:pPr>
        <w:pStyle w:val="VEOHRCListBullet"/>
        <w:rPr>
          <w:lang w:eastAsia="en-US"/>
        </w:rPr>
      </w:pPr>
      <w:proofErr w:type="gramStart"/>
      <w:r w:rsidRPr="00B3077D">
        <w:rPr>
          <w:lang w:eastAsia="en-US"/>
        </w:rPr>
        <w:t>providing</w:t>
      </w:r>
      <w:proofErr w:type="gramEnd"/>
      <w:r w:rsidRPr="00B3077D">
        <w:rPr>
          <w:lang w:eastAsia="en-US"/>
        </w:rPr>
        <w:t xml:space="preserve"> all publications in PDF and Word formats online</w:t>
      </w:r>
    </w:p>
    <w:p w14:paraId="6BC6DD53" w14:textId="77777777" w:rsidR="00B3077D" w:rsidRPr="00B3077D" w:rsidRDefault="00B3077D" w:rsidP="007F48B8">
      <w:pPr>
        <w:pStyle w:val="VEOHRCListBullet"/>
        <w:rPr>
          <w:lang w:eastAsia="en-US"/>
        </w:rPr>
      </w:pPr>
      <w:proofErr w:type="gramStart"/>
      <w:r w:rsidRPr="00B3077D">
        <w:rPr>
          <w:lang w:eastAsia="en-US"/>
        </w:rPr>
        <w:t>ensuring</w:t>
      </w:r>
      <w:proofErr w:type="gramEnd"/>
      <w:r w:rsidRPr="00B3077D">
        <w:rPr>
          <w:lang w:eastAsia="en-US"/>
        </w:rPr>
        <w:t xml:space="preserve"> the Commission’s website uses W3C’s Web Content Accessibility Guidelines with the goal of Triple-A compliance</w:t>
      </w:r>
    </w:p>
    <w:p w14:paraId="472598B0" w14:textId="77777777" w:rsidR="00B3077D" w:rsidRPr="00B3077D" w:rsidRDefault="00B3077D" w:rsidP="007F48B8">
      <w:pPr>
        <w:pStyle w:val="VEOHRCListBullet"/>
        <w:rPr>
          <w:lang w:eastAsia="en-US"/>
        </w:rPr>
      </w:pPr>
      <w:proofErr w:type="gramStart"/>
      <w:r w:rsidRPr="00B3077D">
        <w:rPr>
          <w:lang w:eastAsia="en-US"/>
        </w:rPr>
        <w:t>catering</w:t>
      </w:r>
      <w:proofErr w:type="gramEnd"/>
      <w:r w:rsidRPr="00B3077D">
        <w:rPr>
          <w:lang w:eastAsia="en-US"/>
        </w:rPr>
        <w:t xml:space="preserve"> to hearing impaired clients through the National Relay Service and TTY and ensuring translation services are also available</w:t>
      </w:r>
    </w:p>
    <w:p w14:paraId="085F6232" w14:textId="77777777" w:rsidR="00B3077D" w:rsidRPr="00B3077D" w:rsidRDefault="00B3077D" w:rsidP="007F48B8">
      <w:pPr>
        <w:pStyle w:val="VEOHRCListBullet"/>
        <w:rPr>
          <w:lang w:eastAsia="en-US"/>
        </w:rPr>
      </w:pPr>
      <w:proofErr w:type="gramStart"/>
      <w:r w:rsidRPr="00B3077D">
        <w:rPr>
          <w:lang w:eastAsia="en-US"/>
        </w:rPr>
        <w:t>making</w:t>
      </w:r>
      <w:proofErr w:type="gramEnd"/>
      <w:r w:rsidRPr="00B3077D">
        <w:rPr>
          <w:lang w:eastAsia="en-US"/>
        </w:rPr>
        <w:t xml:space="preserve"> our Enquiry Line service available through a variety of means, including web chat, phone and email</w:t>
      </w:r>
    </w:p>
    <w:p w14:paraId="4E46CBDD" w14:textId="77777777" w:rsidR="00B3077D" w:rsidRPr="00B3077D" w:rsidRDefault="00B3077D" w:rsidP="007F48B8">
      <w:pPr>
        <w:pStyle w:val="VEOHRCListBullet"/>
        <w:rPr>
          <w:lang w:eastAsia="en-US"/>
        </w:rPr>
      </w:pPr>
      <w:proofErr w:type="gramStart"/>
      <w:r w:rsidRPr="00B3077D">
        <w:rPr>
          <w:lang w:eastAsia="en-US"/>
        </w:rPr>
        <w:t>providing</w:t>
      </w:r>
      <w:proofErr w:type="gramEnd"/>
      <w:r w:rsidRPr="00B3077D">
        <w:rPr>
          <w:lang w:eastAsia="en-US"/>
        </w:rPr>
        <w:t xml:space="preserve"> a hearing loop system in our training room. A portable hearing loop system is also available</w:t>
      </w:r>
    </w:p>
    <w:p w14:paraId="0D07C3DE" w14:textId="77777777" w:rsidR="00B3077D" w:rsidRPr="00B3077D" w:rsidRDefault="00B3077D" w:rsidP="007F48B8">
      <w:pPr>
        <w:pStyle w:val="VEOHRCListBullet"/>
        <w:rPr>
          <w:lang w:eastAsia="en-US"/>
        </w:rPr>
      </w:pPr>
      <w:proofErr w:type="gramStart"/>
      <w:r w:rsidRPr="00B3077D">
        <w:rPr>
          <w:lang w:eastAsia="en-US"/>
        </w:rPr>
        <w:t>producing</w:t>
      </w:r>
      <w:proofErr w:type="gramEnd"/>
      <w:r w:rsidRPr="00B3077D">
        <w:rPr>
          <w:lang w:eastAsia="en-US"/>
        </w:rPr>
        <w:t xml:space="preserve"> a video about accessibility at the Commission</w:t>
      </w:r>
    </w:p>
    <w:p w14:paraId="7DF1C24F" w14:textId="77777777" w:rsidR="00B3077D" w:rsidRPr="00B3077D" w:rsidRDefault="00B3077D" w:rsidP="007F48B8">
      <w:pPr>
        <w:pStyle w:val="VEOHRCListBullet"/>
        <w:rPr>
          <w:lang w:eastAsia="en-US"/>
        </w:rPr>
      </w:pPr>
      <w:proofErr w:type="gramStart"/>
      <w:r w:rsidRPr="00B3077D">
        <w:rPr>
          <w:lang w:eastAsia="en-US"/>
        </w:rPr>
        <w:t>ensuring</w:t>
      </w:r>
      <w:proofErr w:type="gramEnd"/>
      <w:r w:rsidRPr="00B3077D">
        <w:rPr>
          <w:lang w:eastAsia="en-US"/>
        </w:rPr>
        <w:t xml:space="preserve"> </w:t>
      </w:r>
      <w:proofErr w:type="spellStart"/>
      <w:r w:rsidRPr="00B3077D">
        <w:rPr>
          <w:lang w:eastAsia="en-US"/>
        </w:rPr>
        <w:t>Auslan</w:t>
      </w:r>
      <w:proofErr w:type="spellEnd"/>
      <w:r w:rsidRPr="00B3077D">
        <w:rPr>
          <w:lang w:eastAsia="en-US"/>
        </w:rPr>
        <w:t xml:space="preserve"> interpreters attend all relevant events and information is provided in </w:t>
      </w:r>
      <w:proofErr w:type="spellStart"/>
      <w:r w:rsidRPr="00B3077D">
        <w:rPr>
          <w:lang w:eastAsia="en-US"/>
        </w:rPr>
        <w:t>Auslan</w:t>
      </w:r>
      <w:proofErr w:type="spellEnd"/>
      <w:r w:rsidRPr="00B3077D">
        <w:rPr>
          <w:lang w:eastAsia="en-US"/>
        </w:rPr>
        <w:t xml:space="preserve"> in videos on the website</w:t>
      </w:r>
    </w:p>
    <w:p w14:paraId="3EB84669" w14:textId="77777777" w:rsidR="00B3077D" w:rsidRPr="00B3077D" w:rsidRDefault="00B3077D" w:rsidP="007F48B8">
      <w:pPr>
        <w:pStyle w:val="VEOHRCListBullet"/>
        <w:rPr>
          <w:lang w:eastAsia="en-US"/>
        </w:rPr>
      </w:pPr>
      <w:proofErr w:type="gramStart"/>
      <w:r w:rsidRPr="00B3077D">
        <w:rPr>
          <w:lang w:eastAsia="en-US"/>
        </w:rPr>
        <w:t>providing</w:t>
      </w:r>
      <w:proofErr w:type="gramEnd"/>
      <w:r w:rsidRPr="00B3077D">
        <w:rPr>
          <w:lang w:eastAsia="en-US"/>
        </w:rPr>
        <w:t xml:space="preserve"> Easy English versions of key information online and in print</w:t>
      </w:r>
    </w:p>
    <w:p w14:paraId="3E7211C5" w14:textId="77777777" w:rsidR="00B3077D" w:rsidRPr="00B3077D" w:rsidRDefault="00B3077D" w:rsidP="007F48B8">
      <w:pPr>
        <w:pStyle w:val="VEOHRCListBullet"/>
        <w:rPr>
          <w:lang w:eastAsia="en-US"/>
        </w:rPr>
      </w:pPr>
      <w:proofErr w:type="gramStart"/>
      <w:r w:rsidRPr="00B3077D">
        <w:rPr>
          <w:lang w:eastAsia="en-US"/>
        </w:rPr>
        <w:t>business</w:t>
      </w:r>
      <w:proofErr w:type="gramEnd"/>
      <w:r w:rsidRPr="00B3077D">
        <w:rPr>
          <w:lang w:eastAsia="en-US"/>
        </w:rPr>
        <w:t xml:space="preserve"> cards of Commission staff are embossed with Braille.</w:t>
      </w:r>
    </w:p>
    <w:p w14:paraId="3920946C" w14:textId="77777777" w:rsidR="00B3077D" w:rsidRPr="00B3077D" w:rsidRDefault="00B3077D" w:rsidP="007F48B8">
      <w:pPr>
        <w:pStyle w:val="VEOHRCHeading2"/>
        <w:rPr>
          <w:lang w:eastAsia="en-US"/>
        </w:rPr>
      </w:pPr>
      <w:r w:rsidRPr="00B3077D">
        <w:rPr>
          <w:lang w:eastAsia="en-US"/>
        </w:rPr>
        <w:t>Disability Action Plan</w:t>
      </w:r>
    </w:p>
    <w:p w14:paraId="31EAD59E" w14:textId="77777777" w:rsidR="00B3077D" w:rsidRPr="008D23C6" w:rsidRDefault="00B3077D" w:rsidP="008D23C6">
      <w:pPr>
        <w:pStyle w:val="VEOHRCBodytext"/>
        <w:rPr>
          <w:lang w:eastAsia="en-US"/>
        </w:rPr>
      </w:pPr>
      <w:r w:rsidRPr="008D23C6">
        <w:rPr>
          <w:lang w:eastAsia="en-US"/>
        </w:rPr>
        <w:t xml:space="preserve">The Commission’s 2015-17 Disability Action Plan was launched in June 2015 and reflects our obligations under the </w:t>
      </w:r>
      <w:r w:rsidRPr="008D23C6">
        <w:rPr>
          <w:i/>
          <w:lang w:eastAsia="en-US"/>
        </w:rPr>
        <w:t>Disability Act 2006</w:t>
      </w:r>
      <w:r w:rsidRPr="008D23C6">
        <w:rPr>
          <w:lang w:eastAsia="en-US"/>
        </w:rPr>
        <w:t xml:space="preserve"> by:</w:t>
      </w:r>
    </w:p>
    <w:p w14:paraId="1911D4D5" w14:textId="77777777" w:rsidR="00B3077D" w:rsidRPr="00B3077D" w:rsidRDefault="00B3077D" w:rsidP="007F48B8">
      <w:pPr>
        <w:pStyle w:val="VEOHRCListBullet"/>
        <w:rPr>
          <w:lang w:eastAsia="en-US"/>
        </w:rPr>
      </w:pPr>
      <w:proofErr w:type="gramStart"/>
      <w:r w:rsidRPr="00B3077D">
        <w:rPr>
          <w:lang w:eastAsia="en-US"/>
        </w:rPr>
        <w:t>reducing</w:t>
      </w:r>
      <w:proofErr w:type="gramEnd"/>
      <w:r w:rsidRPr="00B3077D">
        <w:rPr>
          <w:lang w:eastAsia="en-US"/>
        </w:rPr>
        <w:t xml:space="preserve"> barriers to people with disabilities accessing the Commission’s goods, services and facilities</w:t>
      </w:r>
    </w:p>
    <w:p w14:paraId="5C1EBF53" w14:textId="77777777" w:rsidR="00B3077D" w:rsidRPr="00B3077D" w:rsidRDefault="00B3077D" w:rsidP="007F48B8">
      <w:pPr>
        <w:pStyle w:val="VEOHRCListBullet"/>
        <w:rPr>
          <w:lang w:eastAsia="en-US"/>
        </w:rPr>
      </w:pPr>
      <w:proofErr w:type="gramStart"/>
      <w:r w:rsidRPr="00B3077D">
        <w:rPr>
          <w:lang w:eastAsia="en-US"/>
        </w:rPr>
        <w:t>reducing</w:t>
      </w:r>
      <w:proofErr w:type="gramEnd"/>
      <w:r w:rsidRPr="00B3077D">
        <w:rPr>
          <w:lang w:eastAsia="en-US"/>
        </w:rPr>
        <w:t xml:space="preserve"> barriers to people with disabilities obtaining and maintaining employment with the Commission</w:t>
      </w:r>
    </w:p>
    <w:p w14:paraId="229ECC17" w14:textId="77777777" w:rsidR="00B3077D" w:rsidRPr="00B3077D" w:rsidRDefault="00B3077D" w:rsidP="007F48B8">
      <w:pPr>
        <w:pStyle w:val="VEOHRCListBullet"/>
        <w:rPr>
          <w:lang w:eastAsia="en-US"/>
        </w:rPr>
      </w:pPr>
      <w:proofErr w:type="gramStart"/>
      <w:r w:rsidRPr="00B3077D">
        <w:rPr>
          <w:lang w:eastAsia="en-US"/>
        </w:rPr>
        <w:t>promoting</w:t>
      </w:r>
      <w:proofErr w:type="gramEnd"/>
      <w:r w:rsidRPr="00B3077D">
        <w:rPr>
          <w:lang w:eastAsia="en-US"/>
        </w:rPr>
        <w:t xml:space="preserve"> inclusion and participation in the community of people with disabilities</w:t>
      </w:r>
    </w:p>
    <w:p w14:paraId="41084846" w14:textId="77777777" w:rsidR="00B3077D" w:rsidRPr="00B3077D" w:rsidRDefault="00B3077D" w:rsidP="007F48B8">
      <w:pPr>
        <w:pStyle w:val="VEOHRCListBullet"/>
        <w:rPr>
          <w:lang w:eastAsia="en-US"/>
        </w:rPr>
      </w:pPr>
      <w:proofErr w:type="gramStart"/>
      <w:r w:rsidRPr="00B3077D">
        <w:rPr>
          <w:lang w:eastAsia="en-US"/>
        </w:rPr>
        <w:t>achieving</w:t>
      </w:r>
      <w:proofErr w:type="gramEnd"/>
      <w:r w:rsidRPr="00B3077D">
        <w:rPr>
          <w:lang w:eastAsia="en-US"/>
        </w:rPr>
        <w:t xml:space="preserve"> tangible changes in attitudes and practices, which discriminate against people with disabilities.</w:t>
      </w:r>
    </w:p>
    <w:p w14:paraId="75C98EED" w14:textId="77777777" w:rsidR="00B3077D" w:rsidRPr="00B3077D" w:rsidRDefault="00B3077D" w:rsidP="00B3077D">
      <w:pPr>
        <w:pStyle w:val="VEOHRCBodytext"/>
        <w:rPr>
          <w:lang w:eastAsia="en-US"/>
        </w:rPr>
      </w:pPr>
      <w:r w:rsidRPr="00B3077D">
        <w:rPr>
          <w:lang w:eastAsia="en-US"/>
        </w:rPr>
        <w:t xml:space="preserve">The plan will also form part of the Commission’s overall strategy of meeting its obligations under the Equal Opportunity Act including the duty under section 15 of the Act to take steps to prevent and eliminate discrimination. </w:t>
      </w:r>
    </w:p>
    <w:p w14:paraId="507D10B5" w14:textId="77777777" w:rsidR="00B3077D" w:rsidRPr="00B3077D" w:rsidRDefault="00B3077D" w:rsidP="00B3077D">
      <w:pPr>
        <w:pStyle w:val="VEOHRCHeading2"/>
        <w:rPr>
          <w:lang w:eastAsia="en-US"/>
        </w:rPr>
      </w:pPr>
      <w:r w:rsidRPr="00B3077D">
        <w:rPr>
          <w:lang w:eastAsia="en-US"/>
        </w:rPr>
        <w:t>Cultural safety audit and Aboriginal Action Plan</w:t>
      </w:r>
    </w:p>
    <w:p w14:paraId="68F6DE45" w14:textId="77777777" w:rsidR="00B3077D" w:rsidRPr="00B3077D" w:rsidRDefault="00B3077D" w:rsidP="00B3077D">
      <w:pPr>
        <w:pStyle w:val="VEOHRCBodytext"/>
        <w:rPr>
          <w:lang w:eastAsia="en-US"/>
        </w:rPr>
      </w:pPr>
      <w:r w:rsidRPr="00B3077D">
        <w:rPr>
          <w:lang w:eastAsia="en-US"/>
        </w:rPr>
        <w:t xml:space="preserve">An audit was conducted to assess the Commission’s relationship with the Aboriginal community, as measured through the categories of planning, partnerships and people. Specific aspects that were assessed included access, coordination, engagement and inclusion for the Victorian Aboriginal community, as well as performance management, staff development and employment. </w:t>
      </w:r>
    </w:p>
    <w:p w14:paraId="61B9FA32" w14:textId="77777777" w:rsidR="00B3077D" w:rsidRPr="00B3077D" w:rsidRDefault="00B3077D" w:rsidP="00B3077D">
      <w:pPr>
        <w:pStyle w:val="VEOHRCBodytext"/>
        <w:rPr>
          <w:lang w:eastAsia="en-US"/>
        </w:rPr>
      </w:pPr>
      <w:r w:rsidRPr="00B3077D">
        <w:rPr>
          <w:lang w:eastAsia="en-US"/>
        </w:rPr>
        <w:t xml:space="preserve">The Commission fared well under the assessment, which also included a range of recommendations that the Commission has committed to implementing. </w:t>
      </w:r>
    </w:p>
    <w:p w14:paraId="36C0370B" w14:textId="77777777" w:rsidR="00B3077D" w:rsidRPr="00B3077D" w:rsidRDefault="00B3077D" w:rsidP="00B3077D">
      <w:pPr>
        <w:pStyle w:val="VEOHRCHeading2"/>
        <w:rPr>
          <w:lang w:eastAsia="en-US"/>
        </w:rPr>
      </w:pPr>
      <w:r w:rsidRPr="00B3077D">
        <w:rPr>
          <w:lang w:eastAsia="en-US"/>
        </w:rPr>
        <w:lastRenderedPageBreak/>
        <w:t>Environmentally sustainable workplace</w:t>
      </w:r>
    </w:p>
    <w:p w14:paraId="070C6389" w14:textId="77777777" w:rsidR="00B3077D" w:rsidRPr="00B3077D" w:rsidRDefault="00B3077D" w:rsidP="00B3077D">
      <w:pPr>
        <w:pStyle w:val="VEOHRCBodytext"/>
        <w:rPr>
          <w:lang w:eastAsia="en-US"/>
        </w:rPr>
      </w:pPr>
      <w:r w:rsidRPr="00B3077D">
        <w:rPr>
          <w:lang w:eastAsia="en-US"/>
        </w:rPr>
        <w:t xml:space="preserve">The Commission is committed to minimising its environmental impact, and requires all staff to use office landfill and recycle bins, turn off lights when meetings are finished, turn off desktop computers and monitors at the end of the day, use recycled paper and to use the option of double-sided printing wherever possible. The Commission also provides compost bins for biodegradable waste, collects mobile phones and corks for recycling, and batteries for safe disposal. </w:t>
      </w:r>
    </w:p>
    <w:p w14:paraId="01533DA3" w14:textId="77777777" w:rsidR="00B3077D" w:rsidRPr="00B3077D" w:rsidRDefault="00B3077D" w:rsidP="00B3077D">
      <w:pPr>
        <w:pStyle w:val="VEOHRCHeading2"/>
        <w:rPr>
          <w:lang w:eastAsia="en-US"/>
        </w:rPr>
      </w:pPr>
      <w:r w:rsidRPr="00B3077D">
        <w:rPr>
          <w:lang w:eastAsia="en-US"/>
        </w:rPr>
        <w:t>Wellbeing group</w:t>
      </w:r>
    </w:p>
    <w:p w14:paraId="717058E6" w14:textId="77777777" w:rsidR="00B3077D" w:rsidRPr="00B3077D" w:rsidRDefault="00B3077D" w:rsidP="00B3077D">
      <w:pPr>
        <w:pStyle w:val="VEOHRCBodytext"/>
        <w:rPr>
          <w:lang w:eastAsia="en-US"/>
        </w:rPr>
      </w:pPr>
      <w:r w:rsidRPr="00B3077D">
        <w:rPr>
          <w:lang w:eastAsia="en-US"/>
        </w:rPr>
        <w:t>A wellbeing group run by staff continues to offer employees a variety of health, recreational and social activities to enhance the experience of working at the Commission. Activities in 2014/15 included weekly lunchtime yoga classes, multicultural lunches, NAIDOC week and Reconciliation Week activities, Oaks Day luncheon, end-of-year staff party and morning and afternoon tea events.</w:t>
      </w:r>
    </w:p>
    <w:p w14:paraId="7E0F62B8" w14:textId="77777777" w:rsidR="00B3077D" w:rsidRPr="00B3077D" w:rsidRDefault="00B3077D" w:rsidP="00B3077D">
      <w:pPr>
        <w:pStyle w:val="VEOHRCHeading2"/>
        <w:rPr>
          <w:lang w:eastAsia="en-US"/>
        </w:rPr>
      </w:pPr>
      <w:r w:rsidRPr="00B3077D">
        <w:rPr>
          <w:lang w:eastAsia="en-US"/>
        </w:rPr>
        <w:t>Board profiles</w:t>
      </w:r>
    </w:p>
    <w:p w14:paraId="2F4B1944" w14:textId="77777777" w:rsidR="00B3077D" w:rsidRPr="00B3077D" w:rsidRDefault="00B3077D" w:rsidP="00D2764B">
      <w:pPr>
        <w:pStyle w:val="VEOHRCHeading3"/>
        <w:rPr>
          <w:lang w:eastAsia="en-US"/>
        </w:rPr>
      </w:pPr>
      <w:r w:rsidRPr="00B3077D">
        <w:rPr>
          <w:lang w:eastAsia="en-US"/>
        </w:rPr>
        <w:t xml:space="preserve">John Searle – Chairperson </w:t>
      </w:r>
    </w:p>
    <w:p w14:paraId="6F15193F" w14:textId="77777777" w:rsidR="00B3077D" w:rsidRPr="00B3077D" w:rsidRDefault="00B3077D" w:rsidP="00D2764B">
      <w:pPr>
        <w:pStyle w:val="VEOHRCHeading3"/>
        <w:rPr>
          <w:lang w:eastAsia="en-US"/>
        </w:rPr>
      </w:pPr>
      <w:r w:rsidRPr="00B3077D">
        <w:rPr>
          <w:lang w:eastAsia="en-US"/>
        </w:rPr>
        <w:t>August 2011–current</w:t>
      </w:r>
    </w:p>
    <w:p w14:paraId="17767409" w14:textId="77777777" w:rsidR="00B3077D" w:rsidRPr="00B3077D" w:rsidRDefault="00B3077D" w:rsidP="00B3077D">
      <w:pPr>
        <w:pStyle w:val="VEOHRCBodytext"/>
        <w:rPr>
          <w:lang w:eastAsia="en-US"/>
        </w:rPr>
      </w:pPr>
      <w:r w:rsidRPr="00B3077D">
        <w:rPr>
          <w:lang w:eastAsia="en-US"/>
        </w:rPr>
        <w:t>John Searle was the President of the Jewish Community Council of Victoria (JCCV), the peak body of the Victorian Jewish community, and a member of the Executive of the Zionist Council of Victoria from 2008–11. Immediately prior to that, John served as the Chairman of the B’nai B’rith Anti-Defamation Commission.</w:t>
      </w:r>
    </w:p>
    <w:p w14:paraId="364E3158" w14:textId="77777777" w:rsidR="00B3077D" w:rsidRPr="00B3077D" w:rsidRDefault="00B3077D" w:rsidP="00B3077D">
      <w:pPr>
        <w:pStyle w:val="VEOHRCBodytext"/>
        <w:rPr>
          <w:lang w:eastAsia="en-US"/>
        </w:rPr>
      </w:pPr>
      <w:r w:rsidRPr="00B3077D">
        <w:rPr>
          <w:lang w:eastAsia="en-US"/>
        </w:rPr>
        <w:t>John has served as the Deputy President of the Executive Council of Australian Jewry, still sits on that organisation’s Committee of Management and also continues to serve as a member of the Executive of the ZCV. He has worked with disadvantaged youth and members of many CALD communities. He has made a significant contribution to the Victorian community through his work in charitable and community organisations, his work involving interfaith and multicultural affairs, and his work to combat discrimination and vilification. He was recognised by Victoria Police with an award for his community service in 2009 and was appointed as a White Ribbon Ambassador in November 2014.</w:t>
      </w:r>
    </w:p>
    <w:p w14:paraId="70C7E005" w14:textId="77777777" w:rsidR="00B3077D" w:rsidRPr="00B3077D" w:rsidRDefault="00B3077D" w:rsidP="00B3077D">
      <w:pPr>
        <w:pStyle w:val="VEOHRCBodytext"/>
        <w:rPr>
          <w:lang w:eastAsia="en-US"/>
        </w:rPr>
      </w:pPr>
      <w:r w:rsidRPr="00B3077D">
        <w:rPr>
          <w:lang w:eastAsia="en-US"/>
        </w:rPr>
        <w:t>John holds a Bachelor of Economics and a Bachelor of Laws and has been a practising barrister for 26 years, specialising in civil litigation.</w:t>
      </w:r>
    </w:p>
    <w:p w14:paraId="3EEA24F7" w14:textId="77777777" w:rsidR="00B3077D" w:rsidRPr="00B3077D" w:rsidRDefault="00B3077D" w:rsidP="00D2764B">
      <w:pPr>
        <w:pStyle w:val="VEOHRCHeading3"/>
        <w:rPr>
          <w:lang w:eastAsia="en-US"/>
        </w:rPr>
      </w:pPr>
      <w:proofErr w:type="spellStart"/>
      <w:r w:rsidRPr="00B3077D">
        <w:rPr>
          <w:lang w:eastAsia="en-US"/>
        </w:rPr>
        <w:t>Abeselom</w:t>
      </w:r>
      <w:proofErr w:type="spellEnd"/>
      <w:r w:rsidRPr="00B3077D">
        <w:rPr>
          <w:lang w:eastAsia="en-US"/>
        </w:rPr>
        <w:t xml:space="preserve"> </w:t>
      </w:r>
      <w:proofErr w:type="spellStart"/>
      <w:r w:rsidRPr="00B3077D">
        <w:rPr>
          <w:lang w:eastAsia="en-US"/>
        </w:rPr>
        <w:t>Nega</w:t>
      </w:r>
      <w:proofErr w:type="spellEnd"/>
    </w:p>
    <w:p w14:paraId="3798E907" w14:textId="77777777" w:rsidR="00B3077D" w:rsidRPr="00B3077D" w:rsidRDefault="00B3077D" w:rsidP="00D2764B">
      <w:pPr>
        <w:pStyle w:val="VEOHRCHeading3"/>
        <w:rPr>
          <w:lang w:eastAsia="en-US"/>
        </w:rPr>
      </w:pPr>
      <w:r w:rsidRPr="00B3077D">
        <w:rPr>
          <w:lang w:eastAsia="en-US"/>
        </w:rPr>
        <w:t>August 2012–current</w:t>
      </w:r>
    </w:p>
    <w:p w14:paraId="00308E75" w14:textId="77777777" w:rsidR="00B3077D" w:rsidRPr="00B3077D" w:rsidRDefault="00B3077D" w:rsidP="00B3077D">
      <w:pPr>
        <w:pStyle w:val="VEOHRCBodytext"/>
        <w:rPr>
          <w:lang w:eastAsia="en-US"/>
        </w:rPr>
      </w:pPr>
      <w:proofErr w:type="spellStart"/>
      <w:r w:rsidRPr="00B3077D">
        <w:rPr>
          <w:lang w:eastAsia="en-US"/>
        </w:rPr>
        <w:t>Abeselom</w:t>
      </w:r>
      <w:proofErr w:type="spellEnd"/>
      <w:r w:rsidRPr="00B3077D">
        <w:rPr>
          <w:lang w:eastAsia="en-US"/>
        </w:rPr>
        <w:t xml:space="preserve"> </w:t>
      </w:r>
      <w:proofErr w:type="spellStart"/>
      <w:r w:rsidRPr="00B3077D">
        <w:rPr>
          <w:lang w:eastAsia="en-US"/>
        </w:rPr>
        <w:t>Nega</w:t>
      </w:r>
      <w:proofErr w:type="spellEnd"/>
      <w:r w:rsidRPr="00B3077D">
        <w:rPr>
          <w:lang w:eastAsia="en-US"/>
        </w:rPr>
        <w:t xml:space="preserve"> is the CEO of </w:t>
      </w:r>
      <w:proofErr w:type="spellStart"/>
      <w:r w:rsidRPr="00B3077D">
        <w:rPr>
          <w:lang w:eastAsia="en-US"/>
        </w:rPr>
        <w:t>iEmpower</w:t>
      </w:r>
      <w:proofErr w:type="spellEnd"/>
      <w:r w:rsidRPr="00B3077D">
        <w:rPr>
          <w:lang w:eastAsia="en-US"/>
        </w:rPr>
        <w:t xml:space="preserve"> – a highly respected specialist youth services organisation. Previously, </w:t>
      </w:r>
      <w:proofErr w:type="spellStart"/>
      <w:r w:rsidRPr="00B3077D">
        <w:rPr>
          <w:lang w:eastAsia="en-US"/>
        </w:rPr>
        <w:t>Abeselom</w:t>
      </w:r>
      <w:proofErr w:type="spellEnd"/>
      <w:r w:rsidRPr="00B3077D">
        <w:rPr>
          <w:lang w:eastAsia="en-US"/>
        </w:rPr>
        <w:t xml:space="preserve"> was the General Manager of AMES Employment. He served as the founding Chairperson of the Federation of African Communities Council of Australia and he is currently a Commissioner of the Victorian Multicultural Commission (VMC).</w:t>
      </w:r>
    </w:p>
    <w:p w14:paraId="61D5DAF8" w14:textId="77777777" w:rsidR="00B3077D" w:rsidRPr="00B3077D" w:rsidRDefault="00B3077D" w:rsidP="00B3077D">
      <w:pPr>
        <w:pStyle w:val="VEOHRCBodytext"/>
        <w:rPr>
          <w:lang w:eastAsia="en-US"/>
        </w:rPr>
      </w:pPr>
      <w:r w:rsidRPr="00B3077D">
        <w:rPr>
          <w:lang w:eastAsia="en-US"/>
        </w:rPr>
        <w:t>He has served as a Board member of the National Accreditation Authority for Translators and Interpreters (NAATI) for nine years, making him the longest serving Board member in the organisation’s 40-year history.</w:t>
      </w:r>
    </w:p>
    <w:p w14:paraId="643E4C56" w14:textId="77777777" w:rsidR="00B3077D" w:rsidRPr="00B3077D" w:rsidRDefault="00B3077D" w:rsidP="00B3077D">
      <w:pPr>
        <w:pStyle w:val="VEOHRCBodytext"/>
        <w:rPr>
          <w:lang w:eastAsia="en-US"/>
        </w:rPr>
      </w:pPr>
      <w:proofErr w:type="spellStart"/>
      <w:r w:rsidRPr="00B3077D">
        <w:rPr>
          <w:lang w:eastAsia="en-US"/>
        </w:rPr>
        <w:t>Abeselom</w:t>
      </w:r>
      <w:proofErr w:type="spellEnd"/>
      <w:r w:rsidRPr="00B3077D">
        <w:rPr>
          <w:lang w:eastAsia="en-US"/>
        </w:rPr>
        <w:t xml:space="preserve"> is also the current Chair of the Melbourne Employment Forum (MEF), an organisation working to create employment opportunities to refugees and migrants. He is committed to bringing sustainable human rights outcomes for children and young people. </w:t>
      </w:r>
      <w:proofErr w:type="spellStart"/>
      <w:r w:rsidRPr="00B3077D">
        <w:rPr>
          <w:lang w:eastAsia="en-US"/>
        </w:rPr>
        <w:t>Abeselom</w:t>
      </w:r>
      <w:proofErr w:type="spellEnd"/>
      <w:r w:rsidRPr="00B3077D">
        <w:rPr>
          <w:lang w:eastAsia="en-US"/>
        </w:rPr>
        <w:t xml:space="preserve"> is a member of numerous professional bodies.</w:t>
      </w:r>
    </w:p>
    <w:p w14:paraId="45036B37" w14:textId="77777777" w:rsidR="00B3077D" w:rsidRPr="00B3077D" w:rsidRDefault="00B3077D" w:rsidP="00D2764B">
      <w:pPr>
        <w:pStyle w:val="VEOHRCHeading3"/>
        <w:rPr>
          <w:lang w:eastAsia="en-US"/>
        </w:rPr>
      </w:pPr>
      <w:r w:rsidRPr="00B3077D">
        <w:rPr>
          <w:lang w:eastAsia="en-US"/>
        </w:rPr>
        <w:lastRenderedPageBreak/>
        <w:t xml:space="preserve">Josef </w:t>
      </w:r>
      <w:proofErr w:type="spellStart"/>
      <w:r w:rsidRPr="00B3077D">
        <w:rPr>
          <w:lang w:eastAsia="en-US"/>
        </w:rPr>
        <w:t>Szwarc</w:t>
      </w:r>
      <w:proofErr w:type="spellEnd"/>
      <w:r w:rsidRPr="00B3077D">
        <w:rPr>
          <w:lang w:eastAsia="en-US"/>
        </w:rPr>
        <w:t xml:space="preserve"> </w:t>
      </w:r>
      <w:r w:rsidR="007F48B8">
        <w:rPr>
          <w:lang w:eastAsia="en-US"/>
        </w:rPr>
        <w:br/>
      </w:r>
      <w:r w:rsidRPr="00B3077D">
        <w:rPr>
          <w:lang w:eastAsia="en-US"/>
        </w:rPr>
        <w:t>August 2012–current</w:t>
      </w:r>
    </w:p>
    <w:p w14:paraId="2F34ED01" w14:textId="77777777" w:rsidR="00B3077D" w:rsidRPr="00B3077D" w:rsidRDefault="00B3077D" w:rsidP="00B3077D">
      <w:pPr>
        <w:pStyle w:val="VEOHRCBodytext"/>
        <w:rPr>
          <w:lang w:eastAsia="en-US"/>
        </w:rPr>
      </w:pPr>
      <w:r w:rsidRPr="00B3077D">
        <w:rPr>
          <w:lang w:eastAsia="en-US"/>
        </w:rPr>
        <w:t xml:space="preserve">Josef </w:t>
      </w:r>
      <w:proofErr w:type="spellStart"/>
      <w:r w:rsidRPr="00B3077D">
        <w:rPr>
          <w:lang w:eastAsia="en-US"/>
        </w:rPr>
        <w:t>Szwarc</w:t>
      </w:r>
      <w:proofErr w:type="spellEnd"/>
      <w:r w:rsidRPr="00B3077D">
        <w:rPr>
          <w:lang w:eastAsia="en-US"/>
        </w:rPr>
        <w:t xml:space="preserve"> is Research and Policy Manager of the Victorian Foundation for Survivors of Torture, which provides a range of services to advance the health and wellbeing of people from refugee backgrounds </w:t>
      </w:r>
      <w:proofErr w:type="gramStart"/>
      <w:r w:rsidRPr="00B3077D">
        <w:rPr>
          <w:lang w:eastAsia="en-US"/>
        </w:rPr>
        <w:t>who</w:t>
      </w:r>
      <w:proofErr w:type="gramEnd"/>
      <w:r w:rsidRPr="00B3077D">
        <w:rPr>
          <w:lang w:eastAsia="en-US"/>
        </w:rPr>
        <w:t xml:space="preserve"> have survived torture and other traumatic events. He has worked in a variety of social and legal policy positions in governmental and civil society agencies in Australia and the UK, including research and advocacy at the International Secretariat of Amnesty International</w:t>
      </w:r>
    </w:p>
    <w:p w14:paraId="1C7518E8" w14:textId="77777777" w:rsidR="00B3077D" w:rsidRPr="00B3077D" w:rsidRDefault="00B3077D" w:rsidP="00D2764B">
      <w:pPr>
        <w:pStyle w:val="VEOHRCHeading3"/>
        <w:rPr>
          <w:lang w:eastAsia="en-US"/>
        </w:rPr>
      </w:pPr>
      <w:r w:rsidRPr="00B3077D">
        <w:rPr>
          <w:lang w:eastAsia="en-US"/>
        </w:rPr>
        <w:t xml:space="preserve">Colleen Pearce </w:t>
      </w:r>
      <w:r w:rsidR="007F48B8">
        <w:rPr>
          <w:lang w:eastAsia="en-US"/>
        </w:rPr>
        <w:br/>
      </w:r>
      <w:r w:rsidRPr="00B3077D">
        <w:rPr>
          <w:lang w:eastAsia="en-US"/>
        </w:rPr>
        <w:t>November 2012–current</w:t>
      </w:r>
    </w:p>
    <w:p w14:paraId="53493214" w14:textId="77777777" w:rsidR="00B3077D" w:rsidRPr="00B3077D" w:rsidRDefault="00B3077D" w:rsidP="00B3077D">
      <w:pPr>
        <w:pStyle w:val="VEOHRCBodytext"/>
        <w:rPr>
          <w:lang w:eastAsia="en-US"/>
        </w:rPr>
      </w:pPr>
      <w:r w:rsidRPr="00B3077D">
        <w:rPr>
          <w:lang w:eastAsia="en-US"/>
        </w:rPr>
        <w:t xml:space="preserve">Colleen Pearce has nearly 30 years’ experience in the community and health sectors. She is Victoria’s first female Public Advocate, a position she has held since September 2007. She is also chair of the Community Visitor boards. Colleen is a fearless advocate for the human rights and interests of people with a disability and a mental illness. In 2003, Colleen received a Commonwealth Centenary Medal for her contribution to community services in Victoria. She is a board member of the Connecting Home, an organisation established in response to the recommendations arising from the Stolen Generations Taskforce Report. Colleen is a member of the </w:t>
      </w:r>
      <w:proofErr w:type="spellStart"/>
      <w:r w:rsidRPr="00B3077D">
        <w:rPr>
          <w:lang w:eastAsia="en-US"/>
        </w:rPr>
        <w:t>Yuin</w:t>
      </w:r>
      <w:proofErr w:type="spellEnd"/>
      <w:r w:rsidRPr="00B3077D">
        <w:rPr>
          <w:lang w:eastAsia="en-US"/>
        </w:rPr>
        <w:t xml:space="preserve"> people of the </w:t>
      </w:r>
      <w:proofErr w:type="gramStart"/>
      <w:r w:rsidRPr="00B3077D">
        <w:rPr>
          <w:lang w:eastAsia="en-US"/>
        </w:rPr>
        <w:t>south-east</w:t>
      </w:r>
      <w:proofErr w:type="gramEnd"/>
      <w:r w:rsidRPr="00B3077D">
        <w:rPr>
          <w:lang w:eastAsia="en-US"/>
        </w:rPr>
        <w:t xml:space="preserve"> coast of New South Wales.</w:t>
      </w:r>
    </w:p>
    <w:p w14:paraId="3A131324" w14:textId="77777777" w:rsidR="00B3077D" w:rsidRPr="00B3077D" w:rsidRDefault="00B3077D" w:rsidP="00D2764B">
      <w:pPr>
        <w:pStyle w:val="VEOHRCHeading3"/>
        <w:rPr>
          <w:lang w:eastAsia="en-US"/>
        </w:rPr>
      </w:pPr>
      <w:r w:rsidRPr="00B3077D">
        <w:rPr>
          <w:lang w:eastAsia="en-US"/>
        </w:rPr>
        <w:t>Megan Boston</w:t>
      </w:r>
      <w:r w:rsidR="007F48B8">
        <w:rPr>
          <w:lang w:eastAsia="en-US"/>
        </w:rPr>
        <w:br/>
      </w:r>
      <w:r w:rsidRPr="00B3077D">
        <w:rPr>
          <w:lang w:eastAsia="en-US"/>
        </w:rPr>
        <w:t>August 2014–current</w:t>
      </w:r>
    </w:p>
    <w:p w14:paraId="08D218CF" w14:textId="77777777" w:rsidR="00B3077D" w:rsidRPr="00B3077D" w:rsidRDefault="00B3077D" w:rsidP="00B3077D">
      <w:pPr>
        <w:pStyle w:val="VEOHRCBodytext"/>
        <w:rPr>
          <w:lang w:eastAsia="en-US"/>
        </w:rPr>
      </w:pPr>
      <w:r w:rsidRPr="00B3077D">
        <w:rPr>
          <w:lang w:eastAsia="en-US"/>
        </w:rPr>
        <w:t>Megan Boston is a chartered accountant with skills and expertise in the areas of finance, audit, risk management and governance. She is a board member of South East Water, AMES and Beyond Medical Education (BME). Megan also chairs the AMES Audit and Risk Committee and the BME Finance, Audit and Risk Committee.</w:t>
      </w:r>
    </w:p>
    <w:p w14:paraId="7F0E70AC" w14:textId="77777777" w:rsidR="00B3077D" w:rsidRPr="00B3077D" w:rsidRDefault="00B3077D" w:rsidP="00D2764B">
      <w:pPr>
        <w:pStyle w:val="VEOHRCHeading3"/>
        <w:rPr>
          <w:lang w:eastAsia="en-US"/>
        </w:rPr>
      </w:pPr>
      <w:r w:rsidRPr="00B3077D">
        <w:rPr>
          <w:lang w:eastAsia="en-US"/>
        </w:rPr>
        <w:t xml:space="preserve">Tim Goodwin </w:t>
      </w:r>
      <w:r w:rsidR="007F48B8">
        <w:rPr>
          <w:lang w:eastAsia="en-US"/>
        </w:rPr>
        <w:br/>
      </w:r>
      <w:r w:rsidRPr="00B3077D">
        <w:rPr>
          <w:lang w:eastAsia="en-US"/>
        </w:rPr>
        <w:t>March 2015–current</w:t>
      </w:r>
    </w:p>
    <w:p w14:paraId="68056E84" w14:textId="77777777" w:rsidR="00B3077D" w:rsidRPr="00B3077D" w:rsidRDefault="00B3077D" w:rsidP="00B3077D">
      <w:pPr>
        <w:pStyle w:val="VEOHRCBodytext"/>
        <w:rPr>
          <w:lang w:eastAsia="en-US"/>
        </w:rPr>
      </w:pPr>
      <w:r w:rsidRPr="00B3077D">
        <w:rPr>
          <w:lang w:eastAsia="en-US"/>
        </w:rPr>
        <w:t xml:space="preserve">Tim Goodwin is a barrister, practicing primarily in commercial and public law. He has a Master of Laws from Harvard Law School and is a member of the Indigenous Lawyers’ Committee, the Commercial Bar Association of the Victorian Bar and a member of the Australian Association of Constitutional Law. He is a Board member of the Australian Research Alliance for Children and Youth and a Trustee of the Reichstein Foundation and the Roberta Sykes Indigenous Education Foundation. Tim is a member of the </w:t>
      </w:r>
      <w:proofErr w:type="spellStart"/>
      <w:r w:rsidRPr="00B3077D">
        <w:rPr>
          <w:lang w:eastAsia="en-US"/>
        </w:rPr>
        <w:t>Yuin</w:t>
      </w:r>
      <w:proofErr w:type="spellEnd"/>
      <w:r w:rsidRPr="00B3077D">
        <w:rPr>
          <w:lang w:eastAsia="en-US"/>
        </w:rPr>
        <w:t xml:space="preserve"> people of the </w:t>
      </w:r>
      <w:proofErr w:type="gramStart"/>
      <w:r w:rsidRPr="00B3077D">
        <w:rPr>
          <w:lang w:eastAsia="en-US"/>
        </w:rPr>
        <w:t>south-east</w:t>
      </w:r>
      <w:proofErr w:type="gramEnd"/>
      <w:r w:rsidRPr="00B3077D">
        <w:rPr>
          <w:lang w:eastAsia="en-US"/>
        </w:rPr>
        <w:t xml:space="preserve"> coast of New South Wales.</w:t>
      </w:r>
    </w:p>
    <w:p w14:paraId="336DBDDB" w14:textId="77777777" w:rsidR="00B3077D" w:rsidRPr="00B3077D" w:rsidRDefault="00B3077D" w:rsidP="00D2764B">
      <w:pPr>
        <w:pStyle w:val="VEOHRCHeading3"/>
        <w:rPr>
          <w:lang w:eastAsia="en-US"/>
        </w:rPr>
      </w:pPr>
      <w:proofErr w:type="spellStart"/>
      <w:r w:rsidRPr="00B3077D">
        <w:rPr>
          <w:lang w:eastAsia="en-US"/>
        </w:rPr>
        <w:t>Moana</w:t>
      </w:r>
      <w:proofErr w:type="spellEnd"/>
      <w:r w:rsidRPr="00B3077D">
        <w:rPr>
          <w:lang w:eastAsia="en-US"/>
        </w:rPr>
        <w:t xml:space="preserve"> Weir </w:t>
      </w:r>
      <w:r w:rsidR="007F48B8">
        <w:rPr>
          <w:lang w:eastAsia="en-US"/>
        </w:rPr>
        <w:br/>
      </w:r>
      <w:r w:rsidRPr="00B3077D">
        <w:rPr>
          <w:lang w:eastAsia="en-US"/>
        </w:rPr>
        <w:t>March 2015–current</w:t>
      </w:r>
    </w:p>
    <w:p w14:paraId="141956B9" w14:textId="77777777" w:rsidR="00B3077D" w:rsidRPr="00B3077D" w:rsidRDefault="00B3077D" w:rsidP="00B3077D">
      <w:pPr>
        <w:pStyle w:val="VEOHRCBodytext"/>
        <w:rPr>
          <w:lang w:eastAsia="en-US"/>
        </w:rPr>
      </w:pPr>
      <w:proofErr w:type="spellStart"/>
      <w:r w:rsidRPr="00B3077D">
        <w:rPr>
          <w:lang w:eastAsia="en-US"/>
        </w:rPr>
        <w:t>Moana</w:t>
      </w:r>
      <w:proofErr w:type="spellEnd"/>
      <w:r w:rsidRPr="00B3077D">
        <w:rPr>
          <w:lang w:eastAsia="en-US"/>
        </w:rPr>
        <w:t xml:space="preserve"> Weir is an experienced lawyer and Board member, with 14 years’ experience as company secretary and senior officer of ASX listed entities, as well as serving on the boards for V/Line Corporation and Melbourne Montessori School. At the senior management level, </w:t>
      </w:r>
      <w:proofErr w:type="spellStart"/>
      <w:r w:rsidRPr="00B3077D">
        <w:rPr>
          <w:lang w:eastAsia="en-US"/>
        </w:rPr>
        <w:t>Moana</w:t>
      </w:r>
      <w:proofErr w:type="spellEnd"/>
      <w:r w:rsidRPr="00B3077D">
        <w:rPr>
          <w:lang w:eastAsia="en-US"/>
        </w:rPr>
        <w:t xml:space="preserve"> has been responsible for corporate governance, sustainability management, legal and risk management, corporate communications and external reporting. She has a passion for driving real change and better outcomes in equal opportunity and human rights, including the areas of gender diversity and inclusion in the workplace. </w:t>
      </w:r>
    </w:p>
    <w:p w14:paraId="2B20BAB8" w14:textId="77777777" w:rsidR="00B3077D" w:rsidRPr="00B3077D" w:rsidRDefault="00B3077D" w:rsidP="00B3077D">
      <w:pPr>
        <w:pStyle w:val="VEOHRCHeading2"/>
        <w:rPr>
          <w:lang w:eastAsia="en-US"/>
        </w:rPr>
      </w:pPr>
      <w:r w:rsidRPr="00B3077D">
        <w:rPr>
          <w:lang w:eastAsia="en-US"/>
        </w:rPr>
        <w:lastRenderedPageBreak/>
        <w:t>Audit and risk committee</w:t>
      </w:r>
    </w:p>
    <w:p w14:paraId="21A7F193" w14:textId="77777777" w:rsidR="00B3077D" w:rsidRPr="00B3077D" w:rsidRDefault="00B3077D" w:rsidP="00D2764B">
      <w:pPr>
        <w:pStyle w:val="VEOHRCHeading3"/>
        <w:rPr>
          <w:lang w:eastAsia="en-US"/>
        </w:rPr>
      </w:pPr>
      <w:r w:rsidRPr="00B3077D">
        <w:rPr>
          <w:lang w:eastAsia="en-US"/>
        </w:rPr>
        <w:t>Megan Boston (Chair)</w:t>
      </w:r>
    </w:p>
    <w:p w14:paraId="42EB47E1" w14:textId="77777777" w:rsidR="00B3077D" w:rsidRPr="007F48B8" w:rsidRDefault="00B3077D" w:rsidP="008D23C6">
      <w:pPr>
        <w:pStyle w:val="VEOHRCBodytext"/>
        <w:rPr>
          <w:b/>
          <w:lang w:eastAsia="en-US"/>
        </w:rPr>
      </w:pPr>
      <w:r w:rsidRPr="007F48B8">
        <w:rPr>
          <w:b/>
          <w:lang w:eastAsia="en-US"/>
        </w:rPr>
        <w:t xml:space="preserve">Hugh </w:t>
      </w:r>
      <w:proofErr w:type="spellStart"/>
      <w:r w:rsidRPr="007F48B8">
        <w:rPr>
          <w:b/>
          <w:lang w:eastAsia="en-US"/>
        </w:rPr>
        <w:t>Parkes</w:t>
      </w:r>
      <w:proofErr w:type="spellEnd"/>
    </w:p>
    <w:p w14:paraId="57315469" w14:textId="77777777" w:rsidR="00B3077D" w:rsidRPr="00B3077D" w:rsidRDefault="00B3077D" w:rsidP="00D2764B">
      <w:pPr>
        <w:pStyle w:val="VEOHRCHeading3"/>
        <w:rPr>
          <w:lang w:eastAsia="en-US"/>
        </w:rPr>
      </w:pPr>
      <w:proofErr w:type="spellStart"/>
      <w:r w:rsidRPr="00B3077D">
        <w:rPr>
          <w:lang w:eastAsia="en-US"/>
        </w:rPr>
        <w:t>Abeselom</w:t>
      </w:r>
      <w:proofErr w:type="spellEnd"/>
      <w:r w:rsidRPr="00B3077D">
        <w:rPr>
          <w:lang w:eastAsia="en-US"/>
        </w:rPr>
        <w:t xml:space="preserve"> </w:t>
      </w:r>
      <w:proofErr w:type="spellStart"/>
      <w:r w:rsidRPr="00B3077D">
        <w:rPr>
          <w:lang w:eastAsia="en-US"/>
        </w:rPr>
        <w:t>Nega</w:t>
      </w:r>
      <w:proofErr w:type="spellEnd"/>
    </w:p>
    <w:p w14:paraId="1A801989" w14:textId="77777777" w:rsidR="00B3077D" w:rsidRPr="00B3077D" w:rsidRDefault="00B3077D" w:rsidP="00D2764B">
      <w:pPr>
        <w:pStyle w:val="VEOHRCHeading3"/>
        <w:rPr>
          <w:lang w:eastAsia="en-US"/>
        </w:rPr>
      </w:pPr>
      <w:r w:rsidRPr="00B3077D">
        <w:rPr>
          <w:lang w:eastAsia="en-US"/>
        </w:rPr>
        <w:t>John Searle</w:t>
      </w:r>
    </w:p>
    <w:p w14:paraId="3F606AFF" w14:textId="77777777" w:rsidR="00B3077D" w:rsidRPr="00B3077D" w:rsidRDefault="00B3077D" w:rsidP="00B3077D">
      <w:pPr>
        <w:pStyle w:val="VEOHRCChapterTitle"/>
        <w:rPr>
          <w:lang w:eastAsia="en-US"/>
        </w:rPr>
      </w:pPr>
      <w:bookmarkStart w:id="10" w:name="_Toc305657513"/>
      <w:r w:rsidRPr="00B3077D">
        <w:rPr>
          <w:lang w:eastAsia="en-US"/>
        </w:rPr>
        <w:t>Eliminating discrimination</w:t>
      </w:r>
      <w:bookmarkEnd w:id="10"/>
    </w:p>
    <w:p w14:paraId="70F58463" w14:textId="77777777" w:rsidR="00B3077D" w:rsidRPr="00B3077D" w:rsidRDefault="00B3077D" w:rsidP="008D23C6">
      <w:pPr>
        <w:pStyle w:val="VEOHRCBodytext"/>
        <w:rPr>
          <w:lang w:eastAsia="en-US"/>
        </w:rPr>
      </w:pPr>
      <w:r w:rsidRPr="00B3077D">
        <w:rPr>
          <w:lang w:eastAsia="en-US"/>
        </w:rPr>
        <w:t xml:space="preserve">We work with people whose rights are being breached and the organisations that work with them, by responding to individual issues and developing systemic responses. </w:t>
      </w:r>
    </w:p>
    <w:p w14:paraId="15E4BC4F" w14:textId="77777777" w:rsidR="00B3077D" w:rsidRPr="00B3077D" w:rsidRDefault="00B3077D" w:rsidP="00B3077D">
      <w:pPr>
        <w:pStyle w:val="VEOHRCHeading1"/>
        <w:rPr>
          <w:lang w:eastAsia="en-US"/>
        </w:rPr>
      </w:pPr>
      <w:bookmarkStart w:id="11" w:name="_Toc305657514"/>
      <w:r w:rsidRPr="00B3077D">
        <w:rPr>
          <w:lang w:eastAsia="en-US"/>
        </w:rPr>
        <w:t>Resolving complaints</w:t>
      </w:r>
      <w:bookmarkEnd w:id="11"/>
    </w:p>
    <w:p w14:paraId="0318DD5F" w14:textId="77777777" w:rsidR="00B3077D" w:rsidRPr="008D23C6" w:rsidRDefault="00B3077D" w:rsidP="008D23C6">
      <w:pPr>
        <w:pStyle w:val="VEOHRCBodytext"/>
        <w:rPr>
          <w:i/>
          <w:lang w:eastAsia="en-US"/>
        </w:rPr>
      </w:pPr>
      <w:r w:rsidRPr="008D23C6">
        <w:rPr>
          <w:lang w:eastAsia="en-US"/>
        </w:rPr>
        <w:t xml:space="preserve">One of the core functions of the Commission is to help people resolve complaints about discrimination, sexual harassment, victimisation and vilification under </w:t>
      </w:r>
      <w:r w:rsidRPr="008D23C6">
        <w:rPr>
          <w:i/>
          <w:lang w:eastAsia="en-US"/>
        </w:rPr>
        <w:t>the Equal Opportunity Act 2010</w:t>
      </w:r>
      <w:r w:rsidRPr="008D23C6">
        <w:rPr>
          <w:lang w:eastAsia="en-US"/>
        </w:rPr>
        <w:t xml:space="preserve"> and </w:t>
      </w:r>
      <w:r w:rsidRPr="008D23C6">
        <w:rPr>
          <w:i/>
          <w:lang w:eastAsia="en-US"/>
        </w:rPr>
        <w:t>Racial and Religious Tolerance Act 2001</w:t>
      </w:r>
      <w:r w:rsidRPr="008D23C6">
        <w:rPr>
          <w:lang w:eastAsia="en-US"/>
        </w:rPr>
        <w:t>.</w:t>
      </w:r>
    </w:p>
    <w:p w14:paraId="6BF1419A" w14:textId="77777777" w:rsidR="00B3077D" w:rsidRPr="00B3077D" w:rsidRDefault="00B3077D" w:rsidP="00B3077D">
      <w:pPr>
        <w:pStyle w:val="VEOHRCBodytext"/>
        <w:rPr>
          <w:lang w:eastAsia="en-US"/>
        </w:rPr>
      </w:pPr>
      <w:r w:rsidRPr="00B3077D">
        <w:rPr>
          <w:lang w:eastAsia="en-US"/>
        </w:rPr>
        <w:t>The Commission’s complaint work is central to our role in protecting and promoting human rights and complements our policy and education work. The number and type of complaints we receive often highlight systemic discrimination and are used to help in our research and education functions.</w:t>
      </w:r>
    </w:p>
    <w:p w14:paraId="216EA4B7" w14:textId="77777777" w:rsidR="00B3077D" w:rsidRPr="00B3077D" w:rsidRDefault="00B3077D" w:rsidP="00B3077D">
      <w:pPr>
        <w:pStyle w:val="VEOHRCBodytext"/>
        <w:rPr>
          <w:lang w:eastAsia="en-US"/>
        </w:rPr>
      </w:pPr>
      <w:r w:rsidRPr="00B3077D">
        <w:rPr>
          <w:lang w:eastAsia="en-US"/>
        </w:rPr>
        <w:t xml:space="preserve">The Commission, through dispute resolution, provides a means for parties to discuss and attempt to resolve a dispute confidentially, with the assistance of a conciliator. The Commission’s dispute resolution service is timely, flexible and responsive to the issues raised by the parties. It is a crucial alternative for complainants to going to court. Parties can resolve complaints quickly, at an informal level and without the need for lawyers, and can negotiate an outcome that suits both parties. Dispute resolution may provide a personal remedy for the complainant, to acknowledge any loss or hurt experienced by them. </w:t>
      </w:r>
    </w:p>
    <w:p w14:paraId="2CB1BCF3" w14:textId="77777777" w:rsidR="00B3077D" w:rsidRPr="00B3077D" w:rsidRDefault="00B3077D" w:rsidP="00B3077D">
      <w:pPr>
        <w:pStyle w:val="VEOHRCBodytext"/>
        <w:rPr>
          <w:lang w:eastAsia="en-US"/>
        </w:rPr>
      </w:pPr>
      <w:r w:rsidRPr="00B3077D">
        <w:rPr>
          <w:lang w:eastAsia="en-US"/>
        </w:rPr>
        <w:t xml:space="preserve">The Commission may be the only opportunity for a person to seek redress of their complaint, particularly if they do not wish to engage in the more formal processes of the Victorian Civil and Administrative Tribunal Human Rights List, where </w:t>
      </w:r>
      <w:proofErr w:type="gramStart"/>
      <w:r w:rsidRPr="00B3077D">
        <w:rPr>
          <w:lang w:eastAsia="en-US"/>
        </w:rPr>
        <w:t>a higher financial cost may be incurred by parties</w:t>
      </w:r>
      <w:proofErr w:type="gramEnd"/>
      <w:r w:rsidRPr="00B3077D">
        <w:rPr>
          <w:lang w:eastAsia="en-US"/>
        </w:rPr>
        <w:t xml:space="preserve">. </w:t>
      </w:r>
    </w:p>
    <w:p w14:paraId="39AA8028" w14:textId="77777777" w:rsidR="00B3077D" w:rsidRPr="00B3077D" w:rsidRDefault="00B3077D" w:rsidP="00B3077D">
      <w:pPr>
        <w:pStyle w:val="VEOHRCBodytext"/>
        <w:rPr>
          <w:lang w:eastAsia="en-US"/>
        </w:rPr>
      </w:pPr>
      <w:r w:rsidRPr="00B3077D">
        <w:rPr>
          <w:lang w:eastAsia="en-US"/>
        </w:rPr>
        <w:t xml:space="preserve">The Commission receives enquiries by telephone, email, letter, </w:t>
      </w:r>
      <w:proofErr w:type="gramStart"/>
      <w:r w:rsidRPr="00B3077D">
        <w:rPr>
          <w:lang w:eastAsia="en-US"/>
        </w:rPr>
        <w:t>instant</w:t>
      </w:r>
      <w:proofErr w:type="gramEnd"/>
      <w:r w:rsidRPr="00B3077D">
        <w:rPr>
          <w:lang w:eastAsia="en-US"/>
        </w:rPr>
        <w:t xml:space="preserve"> chat or in person and provides language and </w:t>
      </w:r>
      <w:proofErr w:type="spellStart"/>
      <w:r w:rsidRPr="00B3077D">
        <w:rPr>
          <w:lang w:eastAsia="en-US"/>
        </w:rPr>
        <w:t>Auslan</w:t>
      </w:r>
      <w:proofErr w:type="spellEnd"/>
      <w:r w:rsidRPr="00B3077D">
        <w:rPr>
          <w:lang w:eastAsia="en-US"/>
        </w:rPr>
        <w:t xml:space="preserve"> interpreters. As the law requires a complaint to be in writing, Complaint Information Officers continue to assist people to complete complaint forms, for example where English is their second language or they have a disability. </w:t>
      </w:r>
    </w:p>
    <w:p w14:paraId="5D035C1E" w14:textId="77777777" w:rsidR="00B3077D" w:rsidRPr="00B3077D" w:rsidRDefault="00B3077D" w:rsidP="00B3077D">
      <w:pPr>
        <w:pStyle w:val="VEOHRCBodytext"/>
        <w:rPr>
          <w:lang w:eastAsia="en-US"/>
        </w:rPr>
      </w:pPr>
      <w:r w:rsidRPr="00B3077D">
        <w:rPr>
          <w:lang w:eastAsia="en-US"/>
        </w:rPr>
        <w:t xml:space="preserve">One of the highlights for 2014/15 was the Commission being awarded communication access accreditation by Scope (see page 6). This accreditation had a strong focus on the work of our enquiry line service. </w:t>
      </w:r>
    </w:p>
    <w:p w14:paraId="64F1BFB7" w14:textId="77777777" w:rsidR="00B3077D" w:rsidRPr="00B3077D" w:rsidRDefault="00B3077D" w:rsidP="00B3077D">
      <w:pPr>
        <w:pStyle w:val="VEOHRCBodytext"/>
        <w:rPr>
          <w:lang w:eastAsia="en-US"/>
        </w:rPr>
      </w:pPr>
      <w:r w:rsidRPr="00B3077D">
        <w:rPr>
          <w:lang w:eastAsia="en-US"/>
        </w:rPr>
        <w:t xml:space="preserve">When a matter brought to the Commission raises a possible breach of the law, dispute resolution is offered to parties and provided through a statutory conciliation model. </w:t>
      </w:r>
    </w:p>
    <w:p w14:paraId="2954C100" w14:textId="77777777" w:rsidR="00B3077D" w:rsidRPr="00B3077D" w:rsidRDefault="00B3077D" w:rsidP="00B3077D">
      <w:pPr>
        <w:pStyle w:val="VEOHRCBodytext"/>
        <w:rPr>
          <w:lang w:eastAsia="en-US"/>
        </w:rPr>
      </w:pPr>
      <w:r w:rsidRPr="00B3077D">
        <w:rPr>
          <w:lang w:eastAsia="en-US"/>
        </w:rPr>
        <w:t xml:space="preserve">Conciliation is a process in which the parties to a dispute, with the assistance of a dispute resolution practitioner (conciliator), identify the disputed issues, develop options, consider alternatives and endeavour to reach an agreement. Participation in the process is entirely voluntary for all parties. </w:t>
      </w:r>
    </w:p>
    <w:p w14:paraId="337CD798" w14:textId="77777777" w:rsidR="00B3077D" w:rsidRPr="00B3077D" w:rsidRDefault="00B3077D" w:rsidP="00B3077D">
      <w:pPr>
        <w:pStyle w:val="VEOHRCBodytext"/>
        <w:rPr>
          <w:lang w:eastAsia="en-US"/>
        </w:rPr>
      </w:pPr>
      <w:r w:rsidRPr="00B3077D">
        <w:rPr>
          <w:lang w:eastAsia="en-US"/>
        </w:rPr>
        <w:lastRenderedPageBreak/>
        <w:t xml:space="preserve">The conciliator may have an advisory role on the content of the dispute or the outcome of its resolution, but not a determinative role. The conciliator may advise on the law, determine the process of conciliation for the particular dispute, make suggestions for terms of settlement, give expert advice on likely settlement terms and may actively encourage the parties to reach agreement. </w:t>
      </w:r>
    </w:p>
    <w:p w14:paraId="5767BDB5" w14:textId="77777777" w:rsidR="00B3077D" w:rsidRPr="00B3077D" w:rsidRDefault="00B3077D" w:rsidP="00B3077D">
      <w:pPr>
        <w:pStyle w:val="VEOHRCBodytext"/>
        <w:rPr>
          <w:lang w:eastAsia="en-US"/>
        </w:rPr>
      </w:pPr>
      <w:r w:rsidRPr="00B3077D">
        <w:rPr>
          <w:lang w:eastAsia="en-US"/>
        </w:rPr>
        <w:t xml:space="preserve">In many cases conciliation involves the conciliator facilitating a face-to-face meeting of the parties in both metropolitan and regional Victoria. Conciliation may also be conducted via other formats such as by telephone. </w:t>
      </w:r>
    </w:p>
    <w:p w14:paraId="41E59A47" w14:textId="77777777" w:rsidR="00B3077D" w:rsidRPr="00B3077D" w:rsidRDefault="00B3077D" w:rsidP="00B3077D">
      <w:pPr>
        <w:pStyle w:val="VEOHRCBodytext"/>
        <w:rPr>
          <w:lang w:eastAsia="en-US"/>
        </w:rPr>
      </w:pPr>
      <w:r w:rsidRPr="00B3077D">
        <w:rPr>
          <w:lang w:eastAsia="en-US"/>
        </w:rPr>
        <w:t xml:space="preserve">In 2014/2015 more than 4500 people participated in dispute resolution at the Commission (complainants, respondents, representatives and support people). All were informed about the laws administered by the Commission and its functions. </w:t>
      </w:r>
    </w:p>
    <w:p w14:paraId="205C613F" w14:textId="77777777" w:rsidR="00B3077D" w:rsidRPr="00B3077D" w:rsidRDefault="00B3077D" w:rsidP="00B3077D">
      <w:pPr>
        <w:pStyle w:val="VEOHRCBodytext"/>
        <w:rPr>
          <w:lang w:eastAsia="en-US"/>
        </w:rPr>
      </w:pPr>
      <w:r w:rsidRPr="00B3077D">
        <w:rPr>
          <w:lang w:eastAsia="en-US"/>
        </w:rPr>
        <w:t xml:space="preserve">Conciliation outcomes have the capacity to extend beyond privatised individual remedies and include </w:t>
      </w:r>
      <w:proofErr w:type="gramStart"/>
      <w:r w:rsidRPr="00B3077D">
        <w:rPr>
          <w:lang w:eastAsia="en-US"/>
        </w:rPr>
        <w:t>measures which</w:t>
      </w:r>
      <w:proofErr w:type="gramEnd"/>
      <w:r w:rsidRPr="00B3077D">
        <w:rPr>
          <w:lang w:eastAsia="en-US"/>
        </w:rPr>
        <w:t xml:space="preserve"> contribute to furthering the objectives of the law to eliminate discrimination and promote equality. Conciliators focus on positive, constructive communication and on ‘needs’ and ‘interests’ rather than ‘rights’ and ‘demands’. Parties are encouraged to understand each other’s views and develop creative resolution options to address mutual needs and interests. Conciliators foster systemic change by encouraging parties to see the broader societal or structural terms of the dispute beyond individualised self-interest.</w:t>
      </w:r>
    </w:p>
    <w:p w14:paraId="130B845B" w14:textId="77777777" w:rsidR="00B3077D" w:rsidRPr="00B3077D" w:rsidRDefault="00B3077D" w:rsidP="008D23C6">
      <w:pPr>
        <w:pStyle w:val="VEOHRCBodytext"/>
        <w:rPr>
          <w:lang w:eastAsia="en-US"/>
        </w:rPr>
      </w:pPr>
      <w:r w:rsidRPr="00B3077D">
        <w:rPr>
          <w:lang w:eastAsia="en-US"/>
        </w:rPr>
        <w:t>Enquiries</w:t>
      </w:r>
    </w:p>
    <w:p w14:paraId="3BE16210" w14:textId="77777777" w:rsidR="00B3077D" w:rsidRPr="00B3077D" w:rsidRDefault="00B3077D" w:rsidP="00B3077D">
      <w:pPr>
        <w:pStyle w:val="VEOHRCBodytext"/>
        <w:rPr>
          <w:lang w:eastAsia="en-US"/>
        </w:rPr>
      </w:pPr>
      <w:r w:rsidRPr="00B3077D">
        <w:rPr>
          <w:lang w:eastAsia="en-US"/>
        </w:rPr>
        <w:t xml:space="preserve">In 2014/2015, the Commission received 9175 enquiries from people raising 13,877 issues. This is a small increase in the number of people contacting the Commission compared to 2013/2014, but reflects a 6 per cent increase in the number of issues raised. </w:t>
      </w:r>
    </w:p>
    <w:p w14:paraId="507BD2D5" w14:textId="77777777" w:rsidR="00B3077D" w:rsidRPr="00B3077D" w:rsidRDefault="00B3077D" w:rsidP="00B3077D">
      <w:pPr>
        <w:pStyle w:val="VEOHRCBodytext"/>
        <w:rPr>
          <w:lang w:eastAsia="en-US"/>
        </w:rPr>
      </w:pPr>
      <w:r w:rsidRPr="00B3077D">
        <w:rPr>
          <w:lang w:eastAsia="en-US"/>
        </w:rPr>
        <w:t xml:space="preserve">In the past three years, the Commission received: </w:t>
      </w:r>
    </w:p>
    <w:p w14:paraId="3954191C" w14:textId="77777777" w:rsidR="00B3077D" w:rsidRPr="008D23C6" w:rsidRDefault="00B3077D" w:rsidP="008D23C6">
      <w:pPr>
        <w:pStyle w:val="VEOHRCBodytext"/>
        <w:rPr>
          <w:lang w:eastAsia="en-US"/>
        </w:rPr>
      </w:pPr>
      <w:r w:rsidRPr="008D23C6">
        <w:rPr>
          <w:b/>
        </w:rPr>
        <w:t>2012/13</w:t>
      </w:r>
      <w:r w:rsidRPr="008D23C6">
        <w:rPr>
          <w:b/>
        </w:rPr>
        <w:tab/>
      </w:r>
      <w:r w:rsidRPr="008D23C6">
        <w:rPr>
          <w:lang w:eastAsia="en-US"/>
        </w:rPr>
        <w:t>8470 enquiries raising 10,557 issues</w:t>
      </w:r>
    </w:p>
    <w:p w14:paraId="6A5417F1" w14:textId="77777777" w:rsidR="00B3077D" w:rsidRPr="008D23C6" w:rsidRDefault="00B3077D" w:rsidP="008D23C6">
      <w:pPr>
        <w:pStyle w:val="VEOHRCBodytext"/>
        <w:rPr>
          <w:lang w:eastAsia="en-US"/>
        </w:rPr>
      </w:pPr>
      <w:r w:rsidRPr="008D23C6">
        <w:rPr>
          <w:b/>
        </w:rPr>
        <w:t>2013/14</w:t>
      </w:r>
      <w:r w:rsidRPr="008D23C6">
        <w:rPr>
          <w:b/>
        </w:rPr>
        <w:tab/>
      </w:r>
      <w:r w:rsidRPr="008D23C6">
        <w:rPr>
          <w:lang w:eastAsia="en-US"/>
        </w:rPr>
        <w:t>9157 enquiries raising 13,101 issues</w:t>
      </w:r>
    </w:p>
    <w:p w14:paraId="37277169" w14:textId="77777777" w:rsidR="00B3077D" w:rsidRPr="008D23C6" w:rsidRDefault="00B3077D" w:rsidP="008D23C6">
      <w:pPr>
        <w:pStyle w:val="VEOHRCBodytext"/>
        <w:rPr>
          <w:lang w:eastAsia="en-US"/>
        </w:rPr>
      </w:pPr>
      <w:r w:rsidRPr="008D23C6">
        <w:rPr>
          <w:b/>
        </w:rPr>
        <w:t>2014/15</w:t>
      </w:r>
      <w:r w:rsidRPr="008D23C6">
        <w:rPr>
          <w:b/>
        </w:rPr>
        <w:tab/>
      </w:r>
      <w:r w:rsidRPr="008D23C6">
        <w:rPr>
          <w:lang w:eastAsia="en-US"/>
        </w:rPr>
        <w:t xml:space="preserve">9175 enquiries raising 13,877 issues </w:t>
      </w:r>
    </w:p>
    <w:p w14:paraId="7F36A275" w14:textId="77777777" w:rsidR="00B3077D" w:rsidRPr="00B3077D" w:rsidRDefault="00B3077D" w:rsidP="00B3077D">
      <w:pPr>
        <w:pStyle w:val="VEOHRCBodytext"/>
        <w:rPr>
          <w:lang w:eastAsia="en-US"/>
        </w:rPr>
      </w:pPr>
      <w:r w:rsidRPr="00B3077D">
        <w:rPr>
          <w:lang w:eastAsia="en-US"/>
        </w:rPr>
        <w:t xml:space="preserve">Disability was the highest area of enquiry, followed by race, sex, sexual harassment, age, employment activity, carer status and parental status. </w:t>
      </w:r>
    </w:p>
    <w:p w14:paraId="6E03501F" w14:textId="77777777" w:rsidR="005C13FB" w:rsidRDefault="00B3077D" w:rsidP="004B0B0C">
      <w:pPr>
        <w:pStyle w:val="VEOHRCBodytext"/>
        <w:rPr>
          <w:lang w:eastAsia="en-US"/>
        </w:rPr>
        <w:sectPr w:rsidR="005C13FB" w:rsidSect="004B0B0C">
          <w:footerReference w:type="default" r:id="rId14"/>
          <w:pgSz w:w="11906" w:h="16838" w:code="9"/>
          <w:pgMar w:top="1134" w:right="1418" w:bottom="1134" w:left="1418" w:header="709" w:footer="272" w:gutter="0"/>
          <w:cols w:space="708"/>
          <w:docGrid w:linePitch="360"/>
        </w:sectPr>
      </w:pPr>
      <w:r w:rsidRPr="00B3077D">
        <w:rPr>
          <w:lang w:eastAsia="en-US"/>
        </w:rPr>
        <w:t>There have been increases in enquiries relating to disability, sex discrimination, race, sexual orientation, age, religious belief/activity and ra</w:t>
      </w:r>
      <w:r w:rsidR="004B0B0C">
        <w:rPr>
          <w:lang w:eastAsia="en-US"/>
        </w:rPr>
        <w:t>cial and religious vilification.</w:t>
      </w:r>
    </w:p>
    <w:p w14:paraId="1025AB94" w14:textId="77777777" w:rsidR="00C0125E" w:rsidRDefault="00C0125E" w:rsidP="007F48B8">
      <w:pPr>
        <w:pStyle w:val="VEOHRCHeading3"/>
        <w:rPr>
          <w:lang w:eastAsia="en-US"/>
        </w:rPr>
      </w:pPr>
      <w:r>
        <w:rPr>
          <w:lang w:eastAsia="en-US"/>
        </w:rPr>
        <w:lastRenderedPageBreak/>
        <w:t>Enquiries received by contact mode</w:t>
      </w:r>
    </w:p>
    <w:p w14:paraId="1033F90D" w14:textId="77777777" w:rsidR="00B00CCC" w:rsidRDefault="00C0125E" w:rsidP="00C0125E">
      <w:pPr>
        <w:rPr>
          <w:rFonts w:ascii="Times New Roman" w:hAnsi="Times New Roman"/>
          <w:sz w:val="20"/>
          <w:szCs w:val="20"/>
          <w:lang w:eastAsia="en-US"/>
        </w:rPr>
      </w:pPr>
      <w:r>
        <w:rPr>
          <w:lang w:eastAsia="en-US"/>
        </w:rPr>
        <w:fldChar w:fldCharType="begin"/>
      </w:r>
      <w:r>
        <w:rPr>
          <w:lang w:eastAsia="en-US"/>
        </w:rPr>
        <w:instrText xml:space="preserve"> LINK Excel.Sheet.8 "Workbook1" "Sheet1!R4C3:R12C6" \a \f 5 \h </w:instrText>
      </w:r>
      <w:r>
        <w:rPr>
          <w:lang w:eastAsia="en-US"/>
        </w:rPr>
        <w:fldChar w:fldCharType="separate"/>
      </w:r>
    </w:p>
    <w:tbl>
      <w:tblPr>
        <w:tblStyle w:val="TableGrid"/>
        <w:tblW w:w="4077" w:type="dxa"/>
        <w:tblLayout w:type="fixed"/>
        <w:tblLook w:val="04A0" w:firstRow="1" w:lastRow="0" w:firstColumn="1" w:lastColumn="0" w:noHBand="0" w:noVBand="1"/>
      </w:tblPr>
      <w:tblGrid>
        <w:gridCol w:w="1101"/>
        <w:gridCol w:w="992"/>
        <w:gridCol w:w="992"/>
        <w:gridCol w:w="992"/>
      </w:tblGrid>
      <w:tr w:rsidR="007F48B8" w:rsidRPr="004B0B0C" w14:paraId="4F789F62" w14:textId="77777777" w:rsidTr="007F48B8">
        <w:trPr>
          <w:divId w:val="570844740"/>
          <w:trHeight w:val="300"/>
        </w:trPr>
        <w:tc>
          <w:tcPr>
            <w:tcW w:w="1101" w:type="dxa"/>
            <w:noWrap/>
            <w:hideMark/>
          </w:tcPr>
          <w:p w14:paraId="34E6289D" w14:textId="77777777" w:rsidR="00B00CCC" w:rsidRPr="004B0B0C" w:rsidRDefault="00B00CCC" w:rsidP="00B00CCC">
            <w:pPr>
              <w:rPr>
                <w:rFonts w:ascii="Arial" w:hAnsi="Arial" w:cs="Arial"/>
                <w:sz w:val="20"/>
                <w:szCs w:val="20"/>
                <w:lang w:eastAsia="en-US"/>
              </w:rPr>
            </w:pPr>
            <w:r w:rsidRPr="004B0B0C">
              <w:rPr>
                <w:rFonts w:ascii="Arial" w:hAnsi="Arial" w:cs="Arial"/>
                <w:sz w:val="20"/>
                <w:szCs w:val="20"/>
                <w:lang w:eastAsia="en-US"/>
              </w:rPr>
              <w:t>How received</w:t>
            </w:r>
          </w:p>
        </w:tc>
        <w:tc>
          <w:tcPr>
            <w:tcW w:w="992" w:type="dxa"/>
            <w:noWrap/>
            <w:hideMark/>
          </w:tcPr>
          <w:p w14:paraId="7CB0CE0C" w14:textId="77777777" w:rsidR="00B00CCC" w:rsidRPr="004B0B0C" w:rsidRDefault="00B00CCC" w:rsidP="00B00CCC">
            <w:pPr>
              <w:rPr>
                <w:rFonts w:ascii="Arial" w:hAnsi="Arial" w:cs="Arial"/>
                <w:sz w:val="20"/>
                <w:szCs w:val="20"/>
                <w:lang w:eastAsia="en-US"/>
              </w:rPr>
            </w:pPr>
            <w:r w:rsidRPr="004B0B0C">
              <w:rPr>
                <w:rFonts w:ascii="Arial" w:hAnsi="Arial" w:cs="Arial"/>
                <w:sz w:val="20"/>
                <w:szCs w:val="20"/>
                <w:lang w:eastAsia="en-US"/>
              </w:rPr>
              <w:t>2012/13</w:t>
            </w:r>
          </w:p>
        </w:tc>
        <w:tc>
          <w:tcPr>
            <w:tcW w:w="992" w:type="dxa"/>
            <w:noWrap/>
            <w:hideMark/>
          </w:tcPr>
          <w:p w14:paraId="25DD9959" w14:textId="77777777" w:rsidR="00B00CCC" w:rsidRPr="004B0B0C" w:rsidRDefault="00B00CCC" w:rsidP="00B00CCC">
            <w:pPr>
              <w:rPr>
                <w:rFonts w:ascii="Arial" w:hAnsi="Arial" w:cs="Arial"/>
                <w:sz w:val="20"/>
                <w:szCs w:val="20"/>
                <w:lang w:eastAsia="en-US"/>
              </w:rPr>
            </w:pPr>
            <w:r w:rsidRPr="004B0B0C">
              <w:rPr>
                <w:rFonts w:ascii="Arial" w:hAnsi="Arial" w:cs="Arial"/>
                <w:sz w:val="20"/>
                <w:szCs w:val="20"/>
                <w:lang w:eastAsia="en-US"/>
              </w:rPr>
              <w:t>2013/14</w:t>
            </w:r>
          </w:p>
        </w:tc>
        <w:tc>
          <w:tcPr>
            <w:tcW w:w="992" w:type="dxa"/>
            <w:noWrap/>
            <w:hideMark/>
          </w:tcPr>
          <w:p w14:paraId="4150AFE4" w14:textId="77777777" w:rsidR="00B00CCC" w:rsidRPr="004B0B0C" w:rsidRDefault="00B00CCC" w:rsidP="00B00CCC">
            <w:pPr>
              <w:rPr>
                <w:rFonts w:ascii="Arial" w:hAnsi="Arial" w:cs="Arial"/>
                <w:sz w:val="20"/>
                <w:szCs w:val="20"/>
                <w:lang w:eastAsia="en-US"/>
              </w:rPr>
            </w:pPr>
            <w:r w:rsidRPr="004B0B0C">
              <w:rPr>
                <w:rFonts w:ascii="Arial" w:hAnsi="Arial" w:cs="Arial"/>
                <w:sz w:val="20"/>
                <w:szCs w:val="20"/>
                <w:lang w:eastAsia="en-US"/>
              </w:rPr>
              <w:t>2014/15</w:t>
            </w:r>
          </w:p>
        </w:tc>
      </w:tr>
      <w:tr w:rsidR="007F48B8" w:rsidRPr="004B0B0C" w14:paraId="21C0DDD4" w14:textId="77777777" w:rsidTr="007F48B8">
        <w:trPr>
          <w:divId w:val="570844740"/>
          <w:trHeight w:val="300"/>
        </w:trPr>
        <w:tc>
          <w:tcPr>
            <w:tcW w:w="1101" w:type="dxa"/>
            <w:noWrap/>
            <w:hideMark/>
          </w:tcPr>
          <w:p w14:paraId="61875F78" w14:textId="77777777" w:rsidR="00B00CCC" w:rsidRPr="004B0B0C" w:rsidRDefault="00B00CCC" w:rsidP="00B00CCC">
            <w:pPr>
              <w:rPr>
                <w:rFonts w:ascii="Arial" w:hAnsi="Arial" w:cs="Arial"/>
                <w:sz w:val="20"/>
                <w:szCs w:val="20"/>
                <w:lang w:eastAsia="en-US"/>
              </w:rPr>
            </w:pPr>
            <w:r w:rsidRPr="004B0B0C">
              <w:rPr>
                <w:rFonts w:ascii="Arial" w:hAnsi="Arial" w:cs="Arial"/>
                <w:sz w:val="20"/>
                <w:szCs w:val="20"/>
                <w:lang w:eastAsia="en-US"/>
              </w:rPr>
              <w:t>Email</w:t>
            </w:r>
          </w:p>
        </w:tc>
        <w:tc>
          <w:tcPr>
            <w:tcW w:w="992" w:type="dxa"/>
            <w:noWrap/>
            <w:hideMark/>
          </w:tcPr>
          <w:p w14:paraId="21667BE0" w14:textId="77777777" w:rsidR="00B00CCC" w:rsidRPr="004B0B0C" w:rsidRDefault="00B00CCC" w:rsidP="00B00CCC">
            <w:pPr>
              <w:rPr>
                <w:rFonts w:ascii="Arial" w:hAnsi="Arial" w:cs="Arial"/>
                <w:sz w:val="20"/>
                <w:szCs w:val="20"/>
                <w:lang w:eastAsia="en-US"/>
              </w:rPr>
            </w:pPr>
            <w:r w:rsidRPr="004B0B0C">
              <w:rPr>
                <w:rFonts w:ascii="Arial" w:hAnsi="Arial" w:cs="Arial"/>
                <w:sz w:val="20"/>
                <w:szCs w:val="20"/>
                <w:lang w:eastAsia="en-US"/>
              </w:rPr>
              <w:t>981</w:t>
            </w:r>
          </w:p>
        </w:tc>
        <w:tc>
          <w:tcPr>
            <w:tcW w:w="992" w:type="dxa"/>
            <w:noWrap/>
            <w:hideMark/>
          </w:tcPr>
          <w:p w14:paraId="73AB0ED2" w14:textId="77777777" w:rsidR="00B00CCC" w:rsidRPr="004B0B0C" w:rsidRDefault="00B00CCC" w:rsidP="00B00CCC">
            <w:pPr>
              <w:rPr>
                <w:rFonts w:ascii="Arial" w:hAnsi="Arial" w:cs="Arial"/>
                <w:sz w:val="20"/>
                <w:szCs w:val="20"/>
                <w:lang w:eastAsia="en-US"/>
              </w:rPr>
            </w:pPr>
            <w:r w:rsidRPr="004B0B0C">
              <w:rPr>
                <w:rFonts w:ascii="Arial" w:hAnsi="Arial" w:cs="Arial"/>
                <w:sz w:val="20"/>
                <w:szCs w:val="20"/>
                <w:lang w:eastAsia="en-US"/>
              </w:rPr>
              <w:t>762</w:t>
            </w:r>
          </w:p>
        </w:tc>
        <w:tc>
          <w:tcPr>
            <w:tcW w:w="992" w:type="dxa"/>
            <w:noWrap/>
            <w:hideMark/>
          </w:tcPr>
          <w:p w14:paraId="04649550" w14:textId="77777777" w:rsidR="00B00CCC" w:rsidRPr="004B0B0C" w:rsidRDefault="00B00CCC" w:rsidP="00B00CCC">
            <w:pPr>
              <w:rPr>
                <w:rFonts w:ascii="Arial" w:hAnsi="Arial" w:cs="Arial"/>
                <w:sz w:val="20"/>
                <w:szCs w:val="20"/>
                <w:lang w:eastAsia="en-US"/>
              </w:rPr>
            </w:pPr>
            <w:r w:rsidRPr="004B0B0C">
              <w:rPr>
                <w:rFonts w:ascii="Arial" w:hAnsi="Arial" w:cs="Arial"/>
                <w:sz w:val="20"/>
                <w:szCs w:val="20"/>
                <w:lang w:eastAsia="en-US"/>
              </w:rPr>
              <w:t>886</w:t>
            </w:r>
          </w:p>
        </w:tc>
      </w:tr>
      <w:tr w:rsidR="007F48B8" w:rsidRPr="004B0B0C" w14:paraId="7C54904E" w14:textId="77777777" w:rsidTr="007F48B8">
        <w:trPr>
          <w:divId w:val="570844740"/>
          <w:trHeight w:val="300"/>
        </w:trPr>
        <w:tc>
          <w:tcPr>
            <w:tcW w:w="1101" w:type="dxa"/>
            <w:noWrap/>
            <w:hideMark/>
          </w:tcPr>
          <w:p w14:paraId="7F0AD797" w14:textId="77777777" w:rsidR="00B00CCC" w:rsidRPr="004B0B0C" w:rsidRDefault="00B00CCC" w:rsidP="00B00CCC">
            <w:pPr>
              <w:rPr>
                <w:rFonts w:ascii="Arial" w:hAnsi="Arial" w:cs="Arial"/>
                <w:sz w:val="20"/>
                <w:szCs w:val="20"/>
                <w:lang w:eastAsia="en-US"/>
              </w:rPr>
            </w:pPr>
            <w:r w:rsidRPr="004B0B0C">
              <w:rPr>
                <w:rFonts w:ascii="Arial" w:hAnsi="Arial" w:cs="Arial"/>
                <w:sz w:val="20"/>
                <w:szCs w:val="20"/>
                <w:lang w:eastAsia="en-US"/>
              </w:rPr>
              <w:t>Fax</w:t>
            </w:r>
          </w:p>
        </w:tc>
        <w:tc>
          <w:tcPr>
            <w:tcW w:w="992" w:type="dxa"/>
            <w:noWrap/>
            <w:hideMark/>
          </w:tcPr>
          <w:p w14:paraId="5DFDCA4B" w14:textId="77777777" w:rsidR="00B00CCC" w:rsidRPr="004B0B0C" w:rsidRDefault="00B00CCC" w:rsidP="00B00CCC">
            <w:pPr>
              <w:rPr>
                <w:rFonts w:ascii="Arial" w:hAnsi="Arial" w:cs="Arial"/>
                <w:sz w:val="20"/>
                <w:szCs w:val="20"/>
                <w:lang w:eastAsia="en-US"/>
              </w:rPr>
            </w:pPr>
            <w:r w:rsidRPr="004B0B0C">
              <w:rPr>
                <w:rFonts w:ascii="Arial" w:hAnsi="Arial" w:cs="Arial"/>
                <w:sz w:val="20"/>
                <w:szCs w:val="20"/>
                <w:lang w:eastAsia="en-US"/>
              </w:rPr>
              <w:t>42</w:t>
            </w:r>
          </w:p>
        </w:tc>
        <w:tc>
          <w:tcPr>
            <w:tcW w:w="992" w:type="dxa"/>
            <w:noWrap/>
            <w:hideMark/>
          </w:tcPr>
          <w:p w14:paraId="6C46849F" w14:textId="77777777" w:rsidR="00B00CCC" w:rsidRPr="004B0B0C" w:rsidRDefault="00B00CCC" w:rsidP="00B00CCC">
            <w:pPr>
              <w:rPr>
                <w:rFonts w:ascii="Arial" w:hAnsi="Arial" w:cs="Arial"/>
                <w:sz w:val="20"/>
                <w:szCs w:val="20"/>
                <w:lang w:eastAsia="en-US"/>
              </w:rPr>
            </w:pPr>
            <w:r w:rsidRPr="004B0B0C">
              <w:rPr>
                <w:rFonts w:ascii="Arial" w:hAnsi="Arial" w:cs="Arial"/>
                <w:sz w:val="20"/>
                <w:szCs w:val="20"/>
                <w:lang w:eastAsia="en-US"/>
              </w:rPr>
              <w:t>27</w:t>
            </w:r>
          </w:p>
        </w:tc>
        <w:tc>
          <w:tcPr>
            <w:tcW w:w="992" w:type="dxa"/>
            <w:noWrap/>
            <w:hideMark/>
          </w:tcPr>
          <w:p w14:paraId="685ABEBF" w14:textId="77777777" w:rsidR="00B00CCC" w:rsidRPr="004B0B0C" w:rsidRDefault="00B00CCC" w:rsidP="00B00CCC">
            <w:pPr>
              <w:rPr>
                <w:rFonts w:ascii="Arial" w:hAnsi="Arial" w:cs="Arial"/>
                <w:sz w:val="20"/>
                <w:szCs w:val="20"/>
                <w:lang w:eastAsia="en-US"/>
              </w:rPr>
            </w:pPr>
            <w:r w:rsidRPr="004B0B0C">
              <w:rPr>
                <w:rFonts w:ascii="Arial" w:hAnsi="Arial" w:cs="Arial"/>
                <w:sz w:val="20"/>
                <w:szCs w:val="20"/>
                <w:lang w:eastAsia="en-US"/>
              </w:rPr>
              <w:t>18</w:t>
            </w:r>
          </w:p>
        </w:tc>
      </w:tr>
      <w:tr w:rsidR="007F48B8" w:rsidRPr="004B0B0C" w14:paraId="3A1C8CC6" w14:textId="77777777" w:rsidTr="007F48B8">
        <w:trPr>
          <w:divId w:val="570844740"/>
          <w:trHeight w:val="300"/>
        </w:trPr>
        <w:tc>
          <w:tcPr>
            <w:tcW w:w="1101" w:type="dxa"/>
            <w:noWrap/>
            <w:hideMark/>
          </w:tcPr>
          <w:p w14:paraId="53310841" w14:textId="77777777" w:rsidR="00B00CCC" w:rsidRPr="004B0B0C" w:rsidRDefault="00B00CCC" w:rsidP="00B00CCC">
            <w:pPr>
              <w:rPr>
                <w:rFonts w:ascii="Arial" w:hAnsi="Arial" w:cs="Arial"/>
                <w:sz w:val="20"/>
                <w:szCs w:val="20"/>
                <w:lang w:eastAsia="en-US"/>
              </w:rPr>
            </w:pPr>
            <w:r w:rsidRPr="004B0B0C">
              <w:rPr>
                <w:rFonts w:ascii="Arial" w:hAnsi="Arial" w:cs="Arial"/>
                <w:sz w:val="20"/>
                <w:szCs w:val="20"/>
                <w:lang w:eastAsia="en-US"/>
              </w:rPr>
              <w:t>In person</w:t>
            </w:r>
          </w:p>
        </w:tc>
        <w:tc>
          <w:tcPr>
            <w:tcW w:w="992" w:type="dxa"/>
            <w:noWrap/>
            <w:hideMark/>
          </w:tcPr>
          <w:p w14:paraId="1B1692A3" w14:textId="77777777" w:rsidR="00B00CCC" w:rsidRPr="004B0B0C" w:rsidRDefault="00B00CCC" w:rsidP="00B00CCC">
            <w:pPr>
              <w:rPr>
                <w:rFonts w:ascii="Arial" w:hAnsi="Arial" w:cs="Arial"/>
                <w:sz w:val="20"/>
                <w:szCs w:val="20"/>
                <w:lang w:eastAsia="en-US"/>
              </w:rPr>
            </w:pPr>
            <w:r w:rsidRPr="004B0B0C">
              <w:rPr>
                <w:rFonts w:ascii="Arial" w:hAnsi="Arial" w:cs="Arial"/>
                <w:sz w:val="20"/>
                <w:szCs w:val="20"/>
                <w:lang w:eastAsia="en-US"/>
              </w:rPr>
              <w:t>87</w:t>
            </w:r>
          </w:p>
        </w:tc>
        <w:tc>
          <w:tcPr>
            <w:tcW w:w="992" w:type="dxa"/>
            <w:noWrap/>
            <w:hideMark/>
          </w:tcPr>
          <w:p w14:paraId="4C0435B4" w14:textId="77777777" w:rsidR="00B00CCC" w:rsidRPr="004B0B0C" w:rsidRDefault="00B00CCC" w:rsidP="00B00CCC">
            <w:pPr>
              <w:rPr>
                <w:rFonts w:ascii="Arial" w:hAnsi="Arial" w:cs="Arial"/>
                <w:sz w:val="20"/>
                <w:szCs w:val="20"/>
                <w:lang w:eastAsia="en-US"/>
              </w:rPr>
            </w:pPr>
            <w:r w:rsidRPr="004B0B0C">
              <w:rPr>
                <w:rFonts w:ascii="Arial" w:hAnsi="Arial" w:cs="Arial"/>
                <w:sz w:val="20"/>
                <w:szCs w:val="20"/>
                <w:lang w:eastAsia="en-US"/>
              </w:rPr>
              <w:t>92</w:t>
            </w:r>
          </w:p>
        </w:tc>
        <w:tc>
          <w:tcPr>
            <w:tcW w:w="992" w:type="dxa"/>
            <w:noWrap/>
            <w:hideMark/>
          </w:tcPr>
          <w:p w14:paraId="588D26F6" w14:textId="77777777" w:rsidR="00B00CCC" w:rsidRPr="004B0B0C" w:rsidRDefault="00B00CCC" w:rsidP="00B00CCC">
            <w:pPr>
              <w:rPr>
                <w:rFonts w:ascii="Arial" w:hAnsi="Arial" w:cs="Arial"/>
                <w:sz w:val="20"/>
                <w:szCs w:val="20"/>
                <w:lang w:eastAsia="en-US"/>
              </w:rPr>
            </w:pPr>
            <w:r w:rsidRPr="004B0B0C">
              <w:rPr>
                <w:rFonts w:ascii="Arial" w:hAnsi="Arial" w:cs="Arial"/>
                <w:sz w:val="20"/>
                <w:szCs w:val="20"/>
                <w:lang w:eastAsia="en-US"/>
              </w:rPr>
              <w:t>96</w:t>
            </w:r>
          </w:p>
        </w:tc>
      </w:tr>
      <w:tr w:rsidR="007F48B8" w:rsidRPr="004B0B0C" w14:paraId="07844C47" w14:textId="77777777" w:rsidTr="007F48B8">
        <w:trPr>
          <w:divId w:val="570844740"/>
          <w:trHeight w:val="300"/>
        </w:trPr>
        <w:tc>
          <w:tcPr>
            <w:tcW w:w="1101" w:type="dxa"/>
            <w:noWrap/>
            <w:hideMark/>
          </w:tcPr>
          <w:p w14:paraId="745166DC" w14:textId="77777777" w:rsidR="00B00CCC" w:rsidRPr="004B0B0C" w:rsidRDefault="00B00CCC" w:rsidP="00B00CCC">
            <w:pPr>
              <w:rPr>
                <w:rFonts w:ascii="Arial" w:hAnsi="Arial" w:cs="Arial"/>
                <w:sz w:val="20"/>
                <w:szCs w:val="20"/>
                <w:lang w:eastAsia="en-US"/>
              </w:rPr>
            </w:pPr>
            <w:r w:rsidRPr="004B0B0C">
              <w:rPr>
                <w:rFonts w:ascii="Arial" w:hAnsi="Arial" w:cs="Arial"/>
                <w:sz w:val="20"/>
                <w:szCs w:val="20"/>
                <w:lang w:eastAsia="en-US"/>
              </w:rPr>
              <w:t>Instant message</w:t>
            </w:r>
          </w:p>
        </w:tc>
        <w:tc>
          <w:tcPr>
            <w:tcW w:w="992" w:type="dxa"/>
            <w:noWrap/>
            <w:hideMark/>
          </w:tcPr>
          <w:p w14:paraId="71E40B71" w14:textId="77777777" w:rsidR="00B00CCC" w:rsidRPr="004B0B0C" w:rsidRDefault="00B00CCC" w:rsidP="00B00CCC">
            <w:pPr>
              <w:rPr>
                <w:rFonts w:ascii="Arial" w:hAnsi="Arial" w:cs="Arial"/>
                <w:sz w:val="20"/>
                <w:szCs w:val="20"/>
                <w:lang w:eastAsia="en-US"/>
              </w:rPr>
            </w:pPr>
            <w:r w:rsidRPr="004B0B0C">
              <w:rPr>
                <w:rFonts w:ascii="Arial" w:hAnsi="Arial" w:cs="Arial"/>
                <w:sz w:val="20"/>
                <w:szCs w:val="20"/>
                <w:lang w:eastAsia="en-US"/>
              </w:rPr>
              <w:t>404</w:t>
            </w:r>
          </w:p>
        </w:tc>
        <w:tc>
          <w:tcPr>
            <w:tcW w:w="992" w:type="dxa"/>
            <w:noWrap/>
            <w:hideMark/>
          </w:tcPr>
          <w:p w14:paraId="5497E243" w14:textId="77777777" w:rsidR="00B00CCC" w:rsidRPr="004B0B0C" w:rsidRDefault="00B00CCC" w:rsidP="00B00CCC">
            <w:pPr>
              <w:rPr>
                <w:rFonts w:ascii="Arial" w:hAnsi="Arial" w:cs="Arial"/>
                <w:sz w:val="20"/>
                <w:szCs w:val="20"/>
                <w:lang w:eastAsia="en-US"/>
              </w:rPr>
            </w:pPr>
            <w:r w:rsidRPr="004B0B0C">
              <w:rPr>
                <w:rFonts w:ascii="Arial" w:hAnsi="Arial" w:cs="Arial"/>
                <w:sz w:val="20"/>
                <w:szCs w:val="20"/>
                <w:lang w:eastAsia="en-US"/>
              </w:rPr>
              <w:t>673</w:t>
            </w:r>
          </w:p>
        </w:tc>
        <w:tc>
          <w:tcPr>
            <w:tcW w:w="992" w:type="dxa"/>
            <w:noWrap/>
            <w:hideMark/>
          </w:tcPr>
          <w:p w14:paraId="61D01A0D" w14:textId="77777777" w:rsidR="00B00CCC" w:rsidRPr="004B0B0C" w:rsidRDefault="00B00CCC" w:rsidP="00B00CCC">
            <w:pPr>
              <w:rPr>
                <w:rFonts w:ascii="Arial" w:hAnsi="Arial" w:cs="Arial"/>
                <w:sz w:val="20"/>
                <w:szCs w:val="20"/>
                <w:lang w:eastAsia="en-US"/>
              </w:rPr>
            </w:pPr>
            <w:r w:rsidRPr="004B0B0C">
              <w:rPr>
                <w:rFonts w:ascii="Arial" w:hAnsi="Arial" w:cs="Arial"/>
                <w:sz w:val="20"/>
                <w:szCs w:val="20"/>
                <w:lang w:eastAsia="en-US"/>
              </w:rPr>
              <w:t>501</w:t>
            </w:r>
          </w:p>
        </w:tc>
      </w:tr>
      <w:tr w:rsidR="007F48B8" w:rsidRPr="004B0B0C" w14:paraId="47B57458" w14:textId="77777777" w:rsidTr="007F48B8">
        <w:trPr>
          <w:divId w:val="570844740"/>
          <w:trHeight w:val="300"/>
        </w:trPr>
        <w:tc>
          <w:tcPr>
            <w:tcW w:w="1101" w:type="dxa"/>
            <w:noWrap/>
            <w:hideMark/>
          </w:tcPr>
          <w:p w14:paraId="796EF451" w14:textId="77777777" w:rsidR="00B00CCC" w:rsidRPr="004B0B0C" w:rsidRDefault="00B00CCC" w:rsidP="00B00CCC">
            <w:pPr>
              <w:rPr>
                <w:rFonts w:ascii="Arial" w:hAnsi="Arial" w:cs="Arial"/>
                <w:sz w:val="20"/>
                <w:szCs w:val="20"/>
                <w:lang w:eastAsia="en-US"/>
              </w:rPr>
            </w:pPr>
            <w:r w:rsidRPr="004B0B0C">
              <w:rPr>
                <w:rFonts w:ascii="Arial" w:hAnsi="Arial" w:cs="Arial"/>
                <w:sz w:val="20"/>
                <w:szCs w:val="20"/>
                <w:lang w:eastAsia="en-US"/>
              </w:rPr>
              <w:t>Letter</w:t>
            </w:r>
          </w:p>
        </w:tc>
        <w:tc>
          <w:tcPr>
            <w:tcW w:w="992" w:type="dxa"/>
            <w:noWrap/>
            <w:hideMark/>
          </w:tcPr>
          <w:p w14:paraId="309FADEE" w14:textId="77777777" w:rsidR="00B00CCC" w:rsidRPr="004B0B0C" w:rsidRDefault="00B00CCC" w:rsidP="00B00CCC">
            <w:pPr>
              <w:rPr>
                <w:rFonts w:ascii="Arial" w:hAnsi="Arial" w:cs="Arial"/>
                <w:sz w:val="20"/>
                <w:szCs w:val="20"/>
                <w:lang w:eastAsia="en-US"/>
              </w:rPr>
            </w:pPr>
            <w:r w:rsidRPr="004B0B0C">
              <w:rPr>
                <w:rFonts w:ascii="Arial" w:hAnsi="Arial" w:cs="Arial"/>
                <w:sz w:val="20"/>
                <w:szCs w:val="20"/>
                <w:lang w:eastAsia="en-US"/>
              </w:rPr>
              <w:t>320</w:t>
            </w:r>
          </w:p>
        </w:tc>
        <w:tc>
          <w:tcPr>
            <w:tcW w:w="992" w:type="dxa"/>
            <w:noWrap/>
            <w:hideMark/>
          </w:tcPr>
          <w:p w14:paraId="78E04984" w14:textId="77777777" w:rsidR="00B00CCC" w:rsidRPr="004B0B0C" w:rsidRDefault="00B00CCC" w:rsidP="00B00CCC">
            <w:pPr>
              <w:rPr>
                <w:rFonts w:ascii="Arial" w:hAnsi="Arial" w:cs="Arial"/>
                <w:sz w:val="20"/>
                <w:szCs w:val="20"/>
                <w:lang w:eastAsia="en-US"/>
              </w:rPr>
            </w:pPr>
            <w:r w:rsidRPr="004B0B0C">
              <w:rPr>
                <w:rFonts w:ascii="Arial" w:hAnsi="Arial" w:cs="Arial"/>
                <w:sz w:val="20"/>
                <w:szCs w:val="20"/>
                <w:lang w:eastAsia="en-US"/>
              </w:rPr>
              <w:t>476</w:t>
            </w:r>
          </w:p>
        </w:tc>
        <w:tc>
          <w:tcPr>
            <w:tcW w:w="992" w:type="dxa"/>
            <w:noWrap/>
            <w:hideMark/>
          </w:tcPr>
          <w:p w14:paraId="4F7146C9" w14:textId="77777777" w:rsidR="00B00CCC" w:rsidRPr="004B0B0C" w:rsidRDefault="00B00CCC" w:rsidP="00B00CCC">
            <w:pPr>
              <w:rPr>
                <w:rFonts w:ascii="Arial" w:hAnsi="Arial" w:cs="Arial"/>
                <w:sz w:val="20"/>
                <w:szCs w:val="20"/>
                <w:lang w:eastAsia="en-US"/>
              </w:rPr>
            </w:pPr>
            <w:r w:rsidRPr="004B0B0C">
              <w:rPr>
                <w:rFonts w:ascii="Arial" w:hAnsi="Arial" w:cs="Arial"/>
                <w:sz w:val="20"/>
                <w:szCs w:val="20"/>
                <w:lang w:eastAsia="en-US"/>
              </w:rPr>
              <w:t>331</w:t>
            </w:r>
          </w:p>
        </w:tc>
      </w:tr>
      <w:tr w:rsidR="007F48B8" w:rsidRPr="004B0B0C" w14:paraId="2544C9D6" w14:textId="77777777" w:rsidTr="007F48B8">
        <w:trPr>
          <w:divId w:val="570844740"/>
          <w:trHeight w:val="300"/>
        </w:trPr>
        <w:tc>
          <w:tcPr>
            <w:tcW w:w="1101" w:type="dxa"/>
            <w:noWrap/>
            <w:hideMark/>
          </w:tcPr>
          <w:p w14:paraId="173D4051" w14:textId="77777777" w:rsidR="00B00CCC" w:rsidRPr="004B0B0C" w:rsidRDefault="00B00CCC" w:rsidP="00B00CCC">
            <w:pPr>
              <w:rPr>
                <w:rFonts w:ascii="Arial" w:hAnsi="Arial" w:cs="Arial"/>
                <w:sz w:val="20"/>
                <w:szCs w:val="20"/>
                <w:lang w:eastAsia="en-US"/>
              </w:rPr>
            </w:pPr>
            <w:r w:rsidRPr="004B0B0C">
              <w:rPr>
                <w:rFonts w:ascii="Arial" w:hAnsi="Arial" w:cs="Arial"/>
                <w:sz w:val="20"/>
                <w:szCs w:val="20"/>
                <w:lang w:eastAsia="en-US"/>
              </w:rPr>
              <w:t>Phone</w:t>
            </w:r>
          </w:p>
        </w:tc>
        <w:tc>
          <w:tcPr>
            <w:tcW w:w="992" w:type="dxa"/>
            <w:noWrap/>
            <w:hideMark/>
          </w:tcPr>
          <w:p w14:paraId="23D92FEE" w14:textId="77777777" w:rsidR="00B00CCC" w:rsidRPr="004B0B0C" w:rsidRDefault="00B00CCC" w:rsidP="00B00CCC">
            <w:pPr>
              <w:rPr>
                <w:rFonts w:ascii="Arial" w:hAnsi="Arial" w:cs="Arial"/>
                <w:sz w:val="20"/>
                <w:szCs w:val="20"/>
                <w:lang w:eastAsia="en-US"/>
              </w:rPr>
            </w:pPr>
            <w:r w:rsidRPr="004B0B0C">
              <w:rPr>
                <w:rFonts w:ascii="Arial" w:hAnsi="Arial" w:cs="Arial"/>
                <w:sz w:val="20"/>
                <w:szCs w:val="20"/>
                <w:lang w:eastAsia="en-US"/>
              </w:rPr>
              <w:t>6633</w:t>
            </w:r>
          </w:p>
        </w:tc>
        <w:tc>
          <w:tcPr>
            <w:tcW w:w="992" w:type="dxa"/>
            <w:noWrap/>
            <w:hideMark/>
          </w:tcPr>
          <w:p w14:paraId="5E108265" w14:textId="77777777" w:rsidR="00B00CCC" w:rsidRPr="004B0B0C" w:rsidRDefault="00B00CCC" w:rsidP="00B00CCC">
            <w:pPr>
              <w:rPr>
                <w:rFonts w:ascii="Arial" w:hAnsi="Arial" w:cs="Arial"/>
                <w:sz w:val="20"/>
                <w:szCs w:val="20"/>
                <w:lang w:eastAsia="en-US"/>
              </w:rPr>
            </w:pPr>
            <w:r w:rsidRPr="004B0B0C">
              <w:rPr>
                <w:rFonts w:ascii="Arial" w:hAnsi="Arial" w:cs="Arial"/>
                <w:sz w:val="20"/>
                <w:szCs w:val="20"/>
                <w:lang w:eastAsia="en-US"/>
              </w:rPr>
              <w:t>6384</w:t>
            </w:r>
          </w:p>
        </w:tc>
        <w:tc>
          <w:tcPr>
            <w:tcW w:w="992" w:type="dxa"/>
            <w:noWrap/>
            <w:hideMark/>
          </w:tcPr>
          <w:p w14:paraId="3A673ABA" w14:textId="77777777" w:rsidR="00B00CCC" w:rsidRPr="004B0B0C" w:rsidRDefault="00B00CCC" w:rsidP="00B00CCC">
            <w:pPr>
              <w:rPr>
                <w:rFonts w:ascii="Arial" w:hAnsi="Arial" w:cs="Arial"/>
                <w:sz w:val="20"/>
                <w:szCs w:val="20"/>
                <w:lang w:eastAsia="en-US"/>
              </w:rPr>
            </w:pPr>
            <w:r w:rsidRPr="004B0B0C">
              <w:rPr>
                <w:rFonts w:ascii="Arial" w:hAnsi="Arial" w:cs="Arial"/>
                <w:sz w:val="20"/>
                <w:szCs w:val="20"/>
                <w:lang w:eastAsia="en-US"/>
              </w:rPr>
              <w:t>6587</w:t>
            </w:r>
          </w:p>
        </w:tc>
      </w:tr>
      <w:tr w:rsidR="007F48B8" w:rsidRPr="004B0B0C" w14:paraId="5D67E42D" w14:textId="77777777" w:rsidTr="007F48B8">
        <w:trPr>
          <w:divId w:val="570844740"/>
          <w:trHeight w:val="300"/>
        </w:trPr>
        <w:tc>
          <w:tcPr>
            <w:tcW w:w="1101" w:type="dxa"/>
            <w:noWrap/>
            <w:hideMark/>
          </w:tcPr>
          <w:p w14:paraId="5AFFEF88" w14:textId="77777777" w:rsidR="00B00CCC" w:rsidRPr="004B0B0C" w:rsidRDefault="00B00CCC" w:rsidP="00B00CCC">
            <w:pPr>
              <w:rPr>
                <w:rFonts w:ascii="Arial" w:hAnsi="Arial" w:cs="Arial"/>
                <w:sz w:val="20"/>
                <w:szCs w:val="20"/>
                <w:lang w:eastAsia="en-US"/>
              </w:rPr>
            </w:pPr>
            <w:r w:rsidRPr="004B0B0C">
              <w:rPr>
                <w:rFonts w:ascii="Arial" w:hAnsi="Arial" w:cs="Arial"/>
                <w:sz w:val="20"/>
                <w:szCs w:val="20"/>
                <w:lang w:eastAsia="en-US"/>
              </w:rPr>
              <w:t>Web form</w:t>
            </w:r>
          </w:p>
        </w:tc>
        <w:tc>
          <w:tcPr>
            <w:tcW w:w="992" w:type="dxa"/>
            <w:noWrap/>
            <w:hideMark/>
          </w:tcPr>
          <w:p w14:paraId="2795179D" w14:textId="77777777" w:rsidR="00B00CCC" w:rsidRPr="004B0B0C" w:rsidRDefault="00B00CCC" w:rsidP="00B00CCC">
            <w:pPr>
              <w:rPr>
                <w:rFonts w:ascii="Arial" w:hAnsi="Arial" w:cs="Arial"/>
                <w:sz w:val="20"/>
                <w:szCs w:val="20"/>
                <w:lang w:eastAsia="en-US"/>
              </w:rPr>
            </w:pPr>
            <w:r w:rsidRPr="004B0B0C">
              <w:rPr>
                <w:rFonts w:ascii="Arial" w:hAnsi="Arial" w:cs="Arial"/>
                <w:sz w:val="20"/>
                <w:szCs w:val="20"/>
                <w:lang w:eastAsia="en-US"/>
              </w:rPr>
              <w:t>*</w:t>
            </w:r>
          </w:p>
        </w:tc>
        <w:tc>
          <w:tcPr>
            <w:tcW w:w="992" w:type="dxa"/>
            <w:noWrap/>
            <w:hideMark/>
          </w:tcPr>
          <w:p w14:paraId="1DB7A865" w14:textId="77777777" w:rsidR="00B00CCC" w:rsidRPr="004B0B0C" w:rsidRDefault="00B00CCC" w:rsidP="00B00CCC">
            <w:pPr>
              <w:rPr>
                <w:rFonts w:ascii="Arial" w:hAnsi="Arial" w:cs="Arial"/>
                <w:sz w:val="20"/>
                <w:szCs w:val="20"/>
                <w:lang w:eastAsia="en-US"/>
              </w:rPr>
            </w:pPr>
            <w:r w:rsidRPr="004B0B0C">
              <w:rPr>
                <w:rFonts w:ascii="Arial" w:hAnsi="Arial" w:cs="Arial"/>
                <w:sz w:val="20"/>
                <w:szCs w:val="20"/>
                <w:lang w:eastAsia="en-US"/>
              </w:rPr>
              <w:t>743</w:t>
            </w:r>
          </w:p>
        </w:tc>
        <w:tc>
          <w:tcPr>
            <w:tcW w:w="992" w:type="dxa"/>
            <w:noWrap/>
            <w:hideMark/>
          </w:tcPr>
          <w:p w14:paraId="29C3F3AC" w14:textId="77777777" w:rsidR="00B00CCC" w:rsidRPr="004B0B0C" w:rsidRDefault="00B00CCC" w:rsidP="00B00CCC">
            <w:pPr>
              <w:rPr>
                <w:rFonts w:ascii="Arial" w:hAnsi="Arial" w:cs="Arial"/>
                <w:sz w:val="20"/>
                <w:szCs w:val="20"/>
                <w:lang w:eastAsia="en-US"/>
              </w:rPr>
            </w:pPr>
            <w:r w:rsidRPr="004B0B0C">
              <w:rPr>
                <w:rFonts w:ascii="Arial" w:hAnsi="Arial" w:cs="Arial"/>
                <w:sz w:val="20"/>
                <w:szCs w:val="20"/>
                <w:lang w:eastAsia="en-US"/>
              </w:rPr>
              <w:t>756</w:t>
            </w:r>
          </w:p>
        </w:tc>
      </w:tr>
      <w:tr w:rsidR="007F48B8" w:rsidRPr="004B0B0C" w14:paraId="7F578C20" w14:textId="77777777" w:rsidTr="007F48B8">
        <w:trPr>
          <w:divId w:val="570844740"/>
          <w:trHeight w:val="300"/>
        </w:trPr>
        <w:tc>
          <w:tcPr>
            <w:tcW w:w="1101" w:type="dxa"/>
            <w:noWrap/>
            <w:hideMark/>
          </w:tcPr>
          <w:p w14:paraId="75A97241" w14:textId="77777777" w:rsidR="00B00CCC" w:rsidRPr="004B0B0C" w:rsidRDefault="00B00CCC" w:rsidP="00B00CCC">
            <w:pPr>
              <w:rPr>
                <w:rFonts w:ascii="Arial" w:hAnsi="Arial" w:cs="Arial"/>
                <w:sz w:val="20"/>
                <w:szCs w:val="20"/>
                <w:lang w:eastAsia="en-US"/>
              </w:rPr>
            </w:pPr>
            <w:r w:rsidRPr="004B0B0C">
              <w:rPr>
                <w:rFonts w:ascii="Arial" w:hAnsi="Arial" w:cs="Arial"/>
                <w:sz w:val="20"/>
                <w:szCs w:val="20"/>
                <w:lang w:eastAsia="en-US"/>
              </w:rPr>
              <w:t>Total</w:t>
            </w:r>
          </w:p>
        </w:tc>
        <w:tc>
          <w:tcPr>
            <w:tcW w:w="992" w:type="dxa"/>
            <w:noWrap/>
            <w:hideMark/>
          </w:tcPr>
          <w:p w14:paraId="009114A3" w14:textId="77777777" w:rsidR="00B00CCC" w:rsidRPr="004B0B0C" w:rsidRDefault="00B00CCC" w:rsidP="00B00CCC">
            <w:pPr>
              <w:rPr>
                <w:rFonts w:ascii="Arial" w:hAnsi="Arial" w:cs="Arial"/>
                <w:sz w:val="20"/>
                <w:szCs w:val="20"/>
                <w:lang w:eastAsia="en-US"/>
              </w:rPr>
            </w:pPr>
            <w:r w:rsidRPr="004B0B0C">
              <w:rPr>
                <w:rFonts w:ascii="Arial" w:hAnsi="Arial" w:cs="Arial"/>
                <w:sz w:val="20"/>
                <w:szCs w:val="20"/>
                <w:lang w:eastAsia="en-US"/>
              </w:rPr>
              <w:t>8470</w:t>
            </w:r>
          </w:p>
        </w:tc>
        <w:tc>
          <w:tcPr>
            <w:tcW w:w="992" w:type="dxa"/>
            <w:noWrap/>
            <w:hideMark/>
          </w:tcPr>
          <w:p w14:paraId="58D16FC7" w14:textId="77777777" w:rsidR="00B00CCC" w:rsidRPr="004B0B0C" w:rsidRDefault="00B00CCC" w:rsidP="00B00CCC">
            <w:pPr>
              <w:rPr>
                <w:rFonts w:ascii="Arial" w:hAnsi="Arial" w:cs="Arial"/>
                <w:sz w:val="20"/>
                <w:szCs w:val="20"/>
                <w:lang w:eastAsia="en-US"/>
              </w:rPr>
            </w:pPr>
            <w:r w:rsidRPr="004B0B0C">
              <w:rPr>
                <w:rFonts w:ascii="Arial" w:hAnsi="Arial" w:cs="Arial"/>
                <w:sz w:val="20"/>
                <w:szCs w:val="20"/>
                <w:lang w:eastAsia="en-US"/>
              </w:rPr>
              <w:t>9157</w:t>
            </w:r>
          </w:p>
        </w:tc>
        <w:tc>
          <w:tcPr>
            <w:tcW w:w="992" w:type="dxa"/>
            <w:noWrap/>
            <w:hideMark/>
          </w:tcPr>
          <w:p w14:paraId="75BA18D5" w14:textId="77777777" w:rsidR="00B00CCC" w:rsidRPr="004B0B0C" w:rsidRDefault="00B00CCC" w:rsidP="00B00CCC">
            <w:pPr>
              <w:rPr>
                <w:rFonts w:ascii="Arial" w:hAnsi="Arial" w:cs="Arial"/>
                <w:sz w:val="20"/>
                <w:szCs w:val="20"/>
                <w:lang w:eastAsia="en-US"/>
              </w:rPr>
            </w:pPr>
            <w:r w:rsidRPr="004B0B0C">
              <w:rPr>
                <w:rFonts w:ascii="Arial" w:hAnsi="Arial" w:cs="Arial"/>
                <w:sz w:val="20"/>
                <w:szCs w:val="20"/>
                <w:lang w:eastAsia="en-US"/>
              </w:rPr>
              <w:t>9175</w:t>
            </w:r>
          </w:p>
        </w:tc>
      </w:tr>
    </w:tbl>
    <w:p w14:paraId="5CA7A56E" w14:textId="77777777" w:rsidR="00C0125E" w:rsidRPr="00C0125E" w:rsidRDefault="00C0125E" w:rsidP="00C0125E">
      <w:pPr>
        <w:rPr>
          <w:rFonts w:ascii="Arial" w:hAnsi="Arial" w:cs="Arial"/>
          <w:bCs/>
          <w:szCs w:val="26"/>
          <w:lang w:val="en-GB" w:eastAsia="en-US"/>
        </w:rPr>
      </w:pPr>
      <w:r>
        <w:rPr>
          <w:lang w:eastAsia="en-US"/>
        </w:rPr>
        <w:fldChar w:fldCharType="end"/>
      </w:r>
      <w:r w:rsidRPr="00C0125E">
        <w:rPr>
          <w:rFonts w:ascii="Arial" w:hAnsi="Arial" w:cs="Arial"/>
          <w:bCs/>
          <w:szCs w:val="26"/>
          <w:lang w:val="en-GB" w:eastAsia="en-US"/>
        </w:rPr>
        <w:t xml:space="preserve">* Additional field not included in 2012/13 </w:t>
      </w:r>
      <w:proofErr w:type="gramStart"/>
      <w:r w:rsidRPr="00C0125E">
        <w:rPr>
          <w:rFonts w:ascii="Arial" w:hAnsi="Arial" w:cs="Arial"/>
          <w:bCs/>
          <w:szCs w:val="26"/>
          <w:lang w:val="en-GB" w:eastAsia="en-US"/>
        </w:rPr>
        <w:t>report</w:t>
      </w:r>
      <w:proofErr w:type="gramEnd"/>
      <w:r w:rsidRPr="00C0125E">
        <w:rPr>
          <w:rFonts w:ascii="Arial" w:hAnsi="Arial" w:cs="Arial"/>
          <w:bCs/>
          <w:szCs w:val="26"/>
          <w:lang w:val="en-GB" w:eastAsia="en-US"/>
        </w:rPr>
        <w:t>.</w:t>
      </w:r>
      <w:r w:rsidRPr="00C0125E">
        <w:rPr>
          <w:rFonts w:ascii="Arial" w:hAnsi="Arial" w:cs="Arial"/>
          <w:bCs/>
          <w:szCs w:val="26"/>
          <w:lang w:val="en-GB" w:eastAsia="en-US"/>
        </w:rPr>
        <w:tab/>
      </w:r>
    </w:p>
    <w:p w14:paraId="268245E7" w14:textId="77777777" w:rsidR="00C0125E" w:rsidRDefault="00C0125E" w:rsidP="00C0125E">
      <w:pPr>
        <w:pStyle w:val="VEOHRCHeading3"/>
        <w:rPr>
          <w:lang w:eastAsia="en-US"/>
        </w:rPr>
      </w:pPr>
    </w:p>
    <w:p w14:paraId="6EC079B2" w14:textId="77777777" w:rsidR="00413788" w:rsidRPr="00413788" w:rsidRDefault="007F48B8" w:rsidP="007F48B8">
      <w:pPr>
        <w:pStyle w:val="VEOHRCHeading3"/>
        <w:rPr>
          <w:lang w:eastAsia="en-US"/>
        </w:rPr>
      </w:pPr>
      <w:r>
        <w:rPr>
          <w:lang w:eastAsia="en-US"/>
        </w:rPr>
        <w:br w:type="column"/>
      </w:r>
      <w:r w:rsidR="00C0125E">
        <w:rPr>
          <w:lang w:eastAsia="en-US"/>
        </w:rPr>
        <w:lastRenderedPageBreak/>
        <w:t xml:space="preserve">Issues </w:t>
      </w:r>
      <w:proofErr w:type="gramStart"/>
      <w:r w:rsidR="00C0125E">
        <w:rPr>
          <w:lang w:eastAsia="en-US"/>
        </w:rPr>
        <w:t>r</w:t>
      </w:r>
      <w:r w:rsidR="00C0125E" w:rsidRPr="00C0125E">
        <w:rPr>
          <w:lang w:eastAsia="en-US"/>
        </w:rPr>
        <w:t>aised</w:t>
      </w:r>
      <w:proofErr w:type="gramEnd"/>
      <w:r w:rsidR="00C0125E" w:rsidRPr="00C0125E">
        <w:rPr>
          <w:lang w:eastAsia="en-US"/>
        </w:rPr>
        <w:t xml:space="preserve"> from enquiries for 2011/12, 2012/13 and 2013/14</w:t>
      </w:r>
    </w:p>
    <w:p w14:paraId="69098624" w14:textId="77777777" w:rsidR="007F48B8" w:rsidRDefault="00413788" w:rsidP="00413788">
      <w:pPr>
        <w:rPr>
          <w:rFonts w:ascii="Times New Roman" w:hAnsi="Times New Roman"/>
          <w:sz w:val="20"/>
          <w:szCs w:val="20"/>
          <w:lang w:eastAsia="en-US"/>
        </w:rPr>
      </w:pPr>
      <w:r>
        <w:fldChar w:fldCharType="begin"/>
      </w:r>
      <w:r>
        <w:instrText xml:space="preserve"> LINK </w:instrText>
      </w:r>
      <w:r w:rsidR="007F48B8">
        <w:instrText xml:space="preserve">Excel.Sheet.8 "Macintosh HD:Users:communicationsunit:Dropbox:Said Company:VEOHRC Annual Report 2014-15:text:Annual report stats 2014-15 Final version.xlsx" "Fig5. Issues raised from Enq.!R3C1:R53C2" </w:instrText>
      </w:r>
      <w:r>
        <w:instrText xml:space="preserve">\a \f 5 \h </w:instrText>
      </w:r>
      <w:r w:rsidR="007F48B8">
        <w:fldChar w:fldCharType="separate"/>
      </w:r>
    </w:p>
    <w:tbl>
      <w:tblPr>
        <w:tblStyle w:val="TableGrid"/>
        <w:tblW w:w="4361" w:type="dxa"/>
        <w:tblLayout w:type="fixed"/>
        <w:tblLook w:val="04A0" w:firstRow="1" w:lastRow="0" w:firstColumn="1" w:lastColumn="0" w:noHBand="0" w:noVBand="1"/>
      </w:tblPr>
      <w:tblGrid>
        <w:gridCol w:w="3369"/>
        <w:gridCol w:w="992"/>
      </w:tblGrid>
      <w:tr w:rsidR="007F48B8" w:rsidRPr="007F48B8" w14:paraId="65C753CD" w14:textId="77777777" w:rsidTr="007F48B8">
        <w:trPr>
          <w:divId w:val="943072994"/>
          <w:trHeight w:hRule="exact" w:val="227"/>
        </w:trPr>
        <w:tc>
          <w:tcPr>
            <w:tcW w:w="3369" w:type="dxa"/>
            <w:noWrap/>
            <w:hideMark/>
          </w:tcPr>
          <w:p w14:paraId="2D6C033F" w14:textId="77777777" w:rsidR="007F48B8" w:rsidRPr="007F48B8" w:rsidRDefault="007F48B8" w:rsidP="007F48B8">
            <w:pPr>
              <w:rPr>
                <w:rFonts w:ascii="Arial" w:hAnsi="Arial" w:cs="Arial"/>
                <w:b/>
                <w:bCs/>
                <w:sz w:val="20"/>
                <w:szCs w:val="20"/>
                <w:lang w:eastAsia="en-US"/>
              </w:rPr>
            </w:pPr>
            <w:r w:rsidRPr="007F48B8">
              <w:rPr>
                <w:rFonts w:ascii="Arial" w:hAnsi="Arial" w:cs="Arial"/>
                <w:b/>
                <w:bCs/>
                <w:sz w:val="20"/>
                <w:szCs w:val="20"/>
                <w:lang w:eastAsia="en-US"/>
              </w:rPr>
              <w:t>Issues</w:t>
            </w:r>
          </w:p>
        </w:tc>
        <w:tc>
          <w:tcPr>
            <w:tcW w:w="992" w:type="dxa"/>
            <w:noWrap/>
            <w:hideMark/>
          </w:tcPr>
          <w:p w14:paraId="23C55E82" w14:textId="77777777" w:rsidR="007F48B8" w:rsidRPr="007F48B8" w:rsidRDefault="007F48B8" w:rsidP="007F48B8">
            <w:pPr>
              <w:rPr>
                <w:rFonts w:ascii="Arial" w:hAnsi="Arial" w:cs="Arial"/>
                <w:b/>
                <w:bCs/>
                <w:sz w:val="20"/>
                <w:szCs w:val="20"/>
                <w:lang w:eastAsia="en-US"/>
              </w:rPr>
            </w:pPr>
            <w:r w:rsidRPr="007F48B8">
              <w:rPr>
                <w:rFonts w:ascii="Arial" w:hAnsi="Arial" w:cs="Arial"/>
                <w:b/>
                <w:bCs/>
                <w:sz w:val="20"/>
                <w:szCs w:val="20"/>
                <w:lang w:eastAsia="en-US"/>
              </w:rPr>
              <w:t>Total</w:t>
            </w:r>
          </w:p>
        </w:tc>
      </w:tr>
      <w:tr w:rsidR="007F48B8" w:rsidRPr="007F48B8" w14:paraId="2606C0AF" w14:textId="77777777" w:rsidTr="007F48B8">
        <w:trPr>
          <w:divId w:val="943072994"/>
          <w:trHeight w:hRule="exact" w:val="227"/>
        </w:trPr>
        <w:tc>
          <w:tcPr>
            <w:tcW w:w="3369" w:type="dxa"/>
            <w:noWrap/>
            <w:hideMark/>
          </w:tcPr>
          <w:p w14:paraId="2AE6D09E"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Age</w:t>
            </w:r>
          </w:p>
        </w:tc>
        <w:tc>
          <w:tcPr>
            <w:tcW w:w="992" w:type="dxa"/>
            <w:noWrap/>
            <w:hideMark/>
          </w:tcPr>
          <w:p w14:paraId="73DDFB83"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500</w:t>
            </w:r>
          </w:p>
        </w:tc>
      </w:tr>
      <w:tr w:rsidR="007F48B8" w:rsidRPr="007F48B8" w14:paraId="3DA78C1F" w14:textId="77777777" w:rsidTr="007F48B8">
        <w:trPr>
          <w:divId w:val="943072994"/>
          <w:trHeight w:hRule="exact" w:val="227"/>
        </w:trPr>
        <w:tc>
          <w:tcPr>
            <w:tcW w:w="3369" w:type="dxa"/>
            <w:noWrap/>
            <w:hideMark/>
          </w:tcPr>
          <w:p w14:paraId="6C1AC938"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Authorising and assisting</w:t>
            </w:r>
          </w:p>
        </w:tc>
        <w:tc>
          <w:tcPr>
            <w:tcW w:w="992" w:type="dxa"/>
            <w:noWrap/>
            <w:hideMark/>
          </w:tcPr>
          <w:p w14:paraId="5AA66CC4"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63</w:t>
            </w:r>
          </w:p>
        </w:tc>
      </w:tr>
      <w:tr w:rsidR="007F48B8" w:rsidRPr="007F48B8" w14:paraId="51C49B44" w14:textId="77777777" w:rsidTr="007F48B8">
        <w:trPr>
          <w:divId w:val="943072994"/>
          <w:trHeight w:hRule="exact" w:val="227"/>
        </w:trPr>
        <w:tc>
          <w:tcPr>
            <w:tcW w:w="3369" w:type="dxa"/>
            <w:noWrap/>
            <w:hideMark/>
          </w:tcPr>
          <w:p w14:paraId="5FB750D5"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Breastfeeding</w:t>
            </w:r>
          </w:p>
        </w:tc>
        <w:tc>
          <w:tcPr>
            <w:tcW w:w="992" w:type="dxa"/>
            <w:noWrap/>
            <w:hideMark/>
          </w:tcPr>
          <w:p w14:paraId="16A4F7D6"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30</w:t>
            </w:r>
          </w:p>
        </w:tc>
      </w:tr>
      <w:tr w:rsidR="007F48B8" w:rsidRPr="007F48B8" w14:paraId="67F4960A" w14:textId="77777777" w:rsidTr="007F48B8">
        <w:trPr>
          <w:divId w:val="943072994"/>
          <w:trHeight w:hRule="exact" w:val="227"/>
        </w:trPr>
        <w:tc>
          <w:tcPr>
            <w:tcW w:w="3369" w:type="dxa"/>
            <w:noWrap/>
            <w:hideMark/>
          </w:tcPr>
          <w:p w14:paraId="7E856753"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Carer status</w:t>
            </w:r>
          </w:p>
        </w:tc>
        <w:tc>
          <w:tcPr>
            <w:tcW w:w="992" w:type="dxa"/>
            <w:noWrap/>
            <w:hideMark/>
          </w:tcPr>
          <w:p w14:paraId="5ED9E35F"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377</w:t>
            </w:r>
          </w:p>
        </w:tc>
      </w:tr>
      <w:tr w:rsidR="007F48B8" w:rsidRPr="007F48B8" w14:paraId="2424A5E2" w14:textId="77777777" w:rsidTr="007F48B8">
        <w:trPr>
          <w:divId w:val="943072994"/>
          <w:trHeight w:hRule="exact" w:val="227"/>
        </w:trPr>
        <w:tc>
          <w:tcPr>
            <w:tcW w:w="3369" w:type="dxa"/>
            <w:noWrap/>
            <w:hideMark/>
          </w:tcPr>
          <w:p w14:paraId="2D2CF85E"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Charter of Human Rights</w:t>
            </w:r>
          </w:p>
        </w:tc>
        <w:tc>
          <w:tcPr>
            <w:tcW w:w="992" w:type="dxa"/>
            <w:noWrap/>
            <w:hideMark/>
          </w:tcPr>
          <w:p w14:paraId="3140F5DB"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264</w:t>
            </w:r>
          </w:p>
        </w:tc>
      </w:tr>
      <w:tr w:rsidR="007F48B8" w:rsidRPr="007F48B8" w14:paraId="72B707F3" w14:textId="77777777" w:rsidTr="007F48B8">
        <w:trPr>
          <w:divId w:val="943072994"/>
          <w:trHeight w:hRule="exact" w:val="227"/>
        </w:trPr>
        <w:tc>
          <w:tcPr>
            <w:tcW w:w="3369" w:type="dxa"/>
            <w:noWrap/>
            <w:hideMark/>
          </w:tcPr>
          <w:p w14:paraId="2CFC81FB"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Child protection</w:t>
            </w:r>
          </w:p>
        </w:tc>
        <w:tc>
          <w:tcPr>
            <w:tcW w:w="992" w:type="dxa"/>
            <w:noWrap/>
            <w:hideMark/>
          </w:tcPr>
          <w:p w14:paraId="6E133A78"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28</w:t>
            </w:r>
          </w:p>
        </w:tc>
      </w:tr>
      <w:tr w:rsidR="007F48B8" w:rsidRPr="007F48B8" w14:paraId="72B4BA9A" w14:textId="77777777" w:rsidTr="007F48B8">
        <w:trPr>
          <w:divId w:val="943072994"/>
          <w:trHeight w:hRule="exact" w:val="227"/>
        </w:trPr>
        <w:tc>
          <w:tcPr>
            <w:tcW w:w="3369" w:type="dxa"/>
            <w:noWrap/>
            <w:hideMark/>
          </w:tcPr>
          <w:p w14:paraId="72B8E6F1"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Court</w:t>
            </w:r>
          </w:p>
        </w:tc>
        <w:tc>
          <w:tcPr>
            <w:tcW w:w="992" w:type="dxa"/>
            <w:noWrap/>
            <w:hideMark/>
          </w:tcPr>
          <w:p w14:paraId="3A809A85"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86</w:t>
            </w:r>
          </w:p>
        </w:tc>
      </w:tr>
      <w:tr w:rsidR="007F48B8" w:rsidRPr="007F48B8" w14:paraId="27E5FF9A" w14:textId="77777777" w:rsidTr="007F48B8">
        <w:trPr>
          <w:divId w:val="943072994"/>
          <w:trHeight w:hRule="exact" w:val="227"/>
        </w:trPr>
        <w:tc>
          <w:tcPr>
            <w:tcW w:w="3369" w:type="dxa"/>
            <w:noWrap/>
            <w:hideMark/>
          </w:tcPr>
          <w:p w14:paraId="1A67A16E"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Criminal record</w:t>
            </w:r>
          </w:p>
        </w:tc>
        <w:tc>
          <w:tcPr>
            <w:tcW w:w="992" w:type="dxa"/>
            <w:noWrap/>
            <w:hideMark/>
          </w:tcPr>
          <w:p w14:paraId="14A8B9A1"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62</w:t>
            </w:r>
          </w:p>
        </w:tc>
      </w:tr>
      <w:tr w:rsidR="007F48B8" w:rsidRPr="007F48B8" w14:paraId="2FFE3714" w14:textId="77777777" w:rsidTr="007F48B8">
        <w:trPr>
          <w:divId w:val="943072994"/>
          <w:trHeight w:hRule="exact" w:val="227"/>
        </w:trPr>
        <w:tc>
          <w:tcPr>
            <w:tcW w:w="3369" w:type="dxa"/>
            <w:noWrap/>
            <w:hideMark/>
          </w:tcPr>
          <w:p w14:paraId="3D8B6D92"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Disability</w:t>
            </w:r>
          </w:p>
        </w:tc>
        <w:tc>
          <w:tcPr>
            <w:tcW w:w="992" w:type="dxa"/>
            <w:noWrap/>
            <w:hideMark/>
          </w:tcPr>
          <w:p w14:paraId="28F73D7A"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2178</w:t>
            </w:r>
          </w:p>
        </w:tc>
      </w:tr>
      <w:tr w:rsidR="007F48B8" w:rsidRPr="007F48B8" w14:paraId="5BC3C50F" w14:textId="77777777" w:rsidTr="007F48B8">
        <w:trPr>
          <w:divId w:val="943072994"/>
          <w:trHeight w:hRule="exact" w:val="227"/>
        </w:trPr>
        <w:tc>
          <w:tcPr>
            <w:tcW w:w="3369" w:type="dxa"/>
            <w:noWrap/>
            <w:hideMark/>
          </w:tcPr>
          <w:p w14:paraId="4693D83A"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Discriminatory Advertisement</w:t>
            </w:r>
          </w:p>
        </w:tc>
        <w:tc>
          <w:tcPr>
            <w:tcW w:w="992" w:type="dxa"/>
            <w:noWrap/>
            <w:hideMark/>
          </w:tcPr>
          <w:p w14:paraId="30DAFA5E"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7</w:t>
            </w:r>
          </w:p>
        </w:tc>
      </w:tr>
      <w:tr w:rsidR="007F48B8" w:rsidRPr="007F48B8" w14:paraId="574D85DB" w14:textId="77777777" w:rsidTr="007F48B8">
        <w:trPr>
          <w:divId w:val="943072994"/>
          <w:trHeight w:hRule="exact" w:val="227"/>
        </w:trPr>
        <w:tc>
          <w:tcPr>
            <w:tcW w:w="3369" w:type="dxa"/>
            <w:noWrap/>
            <w:hideMark/>
          </w:tcPr>
          <w:p w14:paraId="006BB349"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Discriminatory information request</w:t>
            </w:r>
          </w:p>
        </w:tc>
        <w:tc>
          <w:tcPr>
            <w:tcW w:w="992" w:type="dxa"/>
            <w:noWrap/>
            <w:hideMark/>
          </w:tcPr>
          <w:p w14:paraId="3EC99B09"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88</w:t>
            </w:r>
          </w:p>
        </w:tc>
      </w:tr>
      <w:tr w:rsidR="007F48B8" w:rsidRPr="007F48B8" w14:paraId="3267998F" w14:textId="77777777" w:rsidTr="007F48B8">
        <w:trPr>
          <w:divId w:val="943072994"/>
          <w:trHeight w:hRule="exact" w:val="227"/>
        </w:trPr>
        <w:tc>
          <w:tcPr>
            <w:tcW w:w="3369" w:type="dxa"/>
            <w:noWrap/>
            <w:hideMark/>
          </w:tcPr>
          <w:p w14:paraId="541502D7"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Education</w:t>
            </w:r>
          </w:p>
        </w:tc>
        <w:tc>
          <w:tcPr>
            <w:tcW w:w="992" w:type="dxa"/>
            <w:noWrap/>
            <w:hideMark/>
          </w:tcPr>
          <w:p w14:paraId="451ADB9B"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46</w:t>
            </w:r>
          </w:p>
        </w:tc>
      </w:tr>
      <w:tr w:rsidR="007F48B8" w:rsidRPr="007F48B8" w14:paraId="63D30163" w14:textId="77777777" w:rsidTr="007F48B8">
        <w:trPr>
          <w:divId w:val="943072994"/>
          <w:trHeight w:hRule="exact" w:val="227"/>
        </w:trPr>
        <w:tc>
          <w:tcPr>
            <w:tcW w:w="3369" w:type="dxa"/>
            <w:noWrap/>
            <w:hideMark/>
          </w:tcPr>
          <w:p w14:paraId="4B7ACB08"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Employment activity</w:t>
            </w:r>
          </w:p>
        </w:tc>
        <w:tc>
          <w:tcPr>
            <w:tcW w:w="992" w:type="dxa"/>
            <w:noWrap/>
            <w:hideMark/>
          </w:tcPr>
          <w:p w14:paraId="40CBC1B5"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387</w:t>
            </w:r>
          </w:p>
        </w:tc>
      </w:tr>
      <w:tr w:rsidR="007F48B8" w:rsidRPr="007F48B8" w14:paraId="4CDEC32F" w14:textId="77777777" w:rsidTr="007F48B8">
        <w:trPr>
          <w:divId w:val="943072994"/>
          <w:trHeight w:hRule="exact" w:val="227"/>
        </w:trPr>
        <w:tc>
          <w:tcPr>
            <w:tcW w:w="3369" w:type="dxa"/>
            <w:noWrap/>
            <w:hideMark/>
          </w:tcPr>
          <w:p w14:paraId="30E91B7E"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Employment Law</w:t>
            </w:r>
          </w:p>
        </w:tc>
        <w:tc>
          <w:tcPr>
            <w:tcW w:w="992" w:type="dxa"/>
            <w:noWrap/>
            <w:hideMark/>
          </w:tcPr>
          <w:p w14:paraId="79D07328"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404</w:t>
            </w:r>
          </w:p>
        </w:tc>
      </w:tr>
      <w:tr w:rsidR="007F48B8" w:rsidRPr="007F48B8" w14:paraId="2919BB45" w14:textId="77777777" w:rsidTr="007F48B8">
        <w:trPr>
          <w:divId w:val="943072994"/>
          <w:trHeight w:hRule="exact" w:val="227"/>
        </w:trPr>
        <w:tc>
          <w:tcPr>
            <w:tcW w:w="3369" w:type="dxa"/>
            <w:noWrap/>
            <w:hideMark/>
          </w:tcPr>
          <w:p w14:paraId="18F2D372"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Family Court</w:t>
            </w:r>
          </w:p>
        </w:tc>
        <w:tc>
          <w:tcPr>
            <w:tcW w:w="992" w:type="dxa"/>
            <w:noWrap/>
            <w:hideMark/>
          </w:tcPr>
          <w:p w14:paraId="36A66912"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28</w:t>
            </w:r>
          </w:p>
        </w:tc>
      </w:tr>
      <w:tr w:rsidR="007F48B8" w:rsidRPr="007F48B8" w14:paraId="288DD543" w14:textId="77777777" w:rsidTr="007F48B8">
        <w:trPr>
          <w:divId w:val="943072994"/>
          <w:trHeight w:hRule="exact" w:val="227"/>
        </w:trPr>
        <w:tc>
          <w:tcPr>
            <w:tcW w:w="3369" w:type="dxa"/>
            <w:noWrap/>
            <w:hideMark/>
          </w:tcPr>
          <w:p w14:paraId="5B3216D6"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Gender identity</w:t>
            </w:r>
          </w:p>
        </w:tc>
        <w:tc>
          <w:tcPr>
            <w:tcW w:w="992" w:type="dxa"/>
            <w:noWrap/>
            <w:hideMark/>
          </w:tcPr>
          <w:p w14:paraId="2BA3089A"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72</w:t>
            </w:r>
          </w:p>
        </w:tc>
      </w:tr>
      <w:tr w:rsidR="007F48B8" w:rsidRPr="007F48B8" w14:paraId="798C3F1A" w14:textId="77777777" w:rsidTr="007F48B8">
        <w:trPr>
          <w:divId w:val="943072994"/>
          <w:trHeight w:hRule="exact" w:val="227"/>
        </w:trPr>
        <w:tc>
          <w:tcPr>
            <w:tcW w:w="3369" w:type="dxa"/>
            <w:noWrap/>
            <w:hideMark/>
          </w:tcPr>
          <w:p w14:paraId="643B3298"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Government - Federal</w:t>
            </w:r>
          </w:p>
        </w:tc>
        <w:tc>
          <w:tcPr>
            <w:tcW w:w="992" w:type="dxa"/>
            <w:noWrap/>
            <w:hideMark/>
          </w:tcPr>
          <w:p w14:paraId="4E10E774"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52</w:t>
            </w:r>
          </w:p>
        </w:tc>
      </w:tr>
      <w:tr w:rsidR="007F48B8" w:rsidRPr="007F48B8" w14:paraId="3F3BF7CB" w14:textId="77777777" w:rsidTr="007F48B8">
        <w:trPr>
          <w:divId w:val="943072994"/>
          <w:trHeight w:hRule="exact" w:val="227"/>
        </w:trPr>
        <w:tc>
          <w:tcPr>
            <w:tcW w:w="3369" w:type="dxa"/>
            <w:noWrap/>
            <w:hideMark/>
          </w:tcPr>
          <w:p w14:paraId="145DD337"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Government - Local</w:t>
            </w:r>
          </w:p>
        </w:tc>
        <w:tc>
          <w:tcPr>
            <w:tcW w:w="992" w:type="dxa"/>
            <w:noWrap/>
            <w:hideMark/>
          </w:tcPr>
          <w:p w14:paraId="6E7CA7BD"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19</w:t>
            </w:r>
          </w:p>
        </w:tc>
      </w:tr>
      <w:tr w:rsidR="007F48B8" w:rsidRPr="007F48B8" w14:paraId="5B3C4C6C" w14:textId="77777777" w:rsidTr="007F48B8">
        <w:trPr>
          <w:divId w:val="943072994"/>
          <w:trHeight w:hRule="exact" w:val="227"/>
        </w:trPr>
        <w:tc>
          <w:tcPr>
            <w:tcW w:w="3369" w:type="dxa"/>
            <w:noWrap/>
            <w:hideMark/>
          </w:tcPr>
          <w:p w14:paraId="7A9E0394"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Government - State</w:t>
            </w:r>
          </w:p>
        </w:tc>
        <w:tc>
          <w:tcPr>
            <w:tcW w:w="992" w:type="dxa"/>
            <w:noWrap/>
            <w:hideMark/>
          </w:tcPr>
          <w:p w14:paraId="1AFC46FE"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20</w:t>
            </w:r>
          </w:p>
        </w:tc>
      </w:tr>
      <w:tr w:rsidR="007F48B8" w:rsidRPr="007F48B8" w14:paraId="3C97BC89" w14:textId="77777777" w:rsidTr="007F48B8">
        <w:trPr>
          <w:divId w:val="943072994"/>
          <w:trHeight w:hRule="exact" w:val="227"/>
        </w:trPr>
        <w:tc>
          <w:tcPr>
            <w:tcW w:w="3369" w:type="dxa"/>
            <w:noWrap/>
            <w:hideMark/>
          </w:tcPr>
          <w:p w14:paraId="334CB662"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Homelessness</w:t>
            </w:r>
          </w:p>
        </w:tc>
        <w:tc>
          <w:tcPr>
            <w:tcW w:w="992" w:type="dxa"/>
            <w:noWrap/>
            <w:hideMark/>
          </w:tcPr>
          <w:p w14:paraId="20FD9DB4"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9</w:t>
            </w:r>
          </w:p>
        </w:tc>
      </w:tr>
      <w:tr w:rsidR="007F48B8" w:rsidRPr="007F48B8" w14:paraId="7EBB1AFB" w14:textId="77777777" w:rsidTr="007F48B8">
        <w:trPr>
          <w:divId w:val="943072994"/>
          <w:trHeight w:hRule="exact" w:val="227"/>
        </w:trPr>
        <w:tc>
          <w:tcPr>
            <w:tcW w:w="3369" w:type="dxa"/>
            <w:noWrap/>
            <w:hideMark/>
          </w:tcPr>
          <w:p w14:paraId="2428ABD0"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Indigenous</w:t>
            </w:r>
          </w:p>
        </w:tc>
        <w:tc>
          <w:tcPr>
            <w:tcW w:w="992" w:type="dxa"/>
            <w:noWrap/>
            <w:hideMark/>
          </w:tcPr>
          <w:p w14:paraId="47540E73"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20</w:t>
            </w:r>
          </w:p>
        </w:tc>
      </w:tr>
      <w:tr w:rsidR="007F48B8" w:rsidRPr="007F48B8" w14:paraId="08F4F8C0" w14:textId="77777777" w:rsidTr="007F48B8">
        <w:trPr>
          <w:divId w:val="943072994"/>
          <w:trHeight w:hRule="exact" w:val="227"/>
        </w:trPr>
        <w:tc>
          <w:tcPr>
            <w:tcW w:w="3369" w:type="dxa"/>
            <w:noWrap/>
            <w:hideMark/>
          </w:tcPr>
          <w:p w14:paraId="6B06FAC7"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Industrial activity</w:t>
            </w:r>
          </w:p>
        </w:tc>
        <w:tc>
          <w:tcPr>
            <w:tcW w:w="992" w:type="dxa"/>
            <w:noWrap/>
            <w:hideMark/>
          </w:tcPr>
          <w:p w14:paraId="05CF9E35"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72</w:t>
            </w:r>
          </w:p>
        </w:tc>
      </w:tr>
      <w:tr w:rsidR="007F48B8" w:rsidRPr="007F48B8" w14:paraId="77EE5896" w14:textId="77777777" w:rsidTr="007F48B8">
        <w:trPr>
          <w:divId w:val="943072994"/>
          <w:trHeight w:hRule="exact" w:val="227"/>
        </w:trPr>
        <w:tc>
          <w:tcPr>
            <w:tcW w:w="3369" w:type="dxa"/>
            <w:noWrap/>
            <w:hideMark/>
          </w:tcPr>
          <w:p w14:paraId="38F798A5"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Information provided</w:t>
            </w:r>
          </w:p>
        </w:tc>
        <w:tc>
          <w:tcPr>
            <w:tcW w:w="992" w:type="dxa"/>
            <w:noWrap/>
            <w:hideMark/>
          </w:tcPr>
          <w:p w14:paraId="0DA7C2F1"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2779</w:t>
            </w:r>
          </w:p>
        </w:tc>
      </w:tr>
      <w:tr w:rsidR="007F48B8" w:rsidRPr="007F48B8" w14:paraId="582EBF4F" w14:textId="77777777" w:rsidTr="007F48B8">
        <w:trPr>
          <w:divId w:val="943072994"/>
          <w:trHeight w:hRule="exact" w:val="227"/>
        </w:trPr>
        <w:tc>
          <w:tcPr>
            <w:tcW w:w="3369" w:type="dxa"/>
            <w:noWrap/>
            <w:hideMark/>
          </w:tcPr>
          <w:p w14:paraId="0DC965CF"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Involuntary patient</w:t>
            </w:r>
          </w:p>
        </w:tc>
        <w:tc>
          <w:tcPr>
            <w:tcW w:w="992" w:type="dxa"/>
            <w:noWrap/>
            <w:hideMark/>
          </w:tcPr>
          <w:p w14:paraId="02537EA9"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42</w:t>
            </w:r>
          </w:p>
        </w:tc>
      </w:tr>
      <w:tr w:rsidR="007F48B8" w:rsidRPr="007F48B8" w14:paraId="1D70378E" w14:textId="77777777" w:rsidTr="007F48B8">
        <w:trPr>
          <w:divId w:val="943072994"/>
          <w:trHeight w:hRule="exact" w:val="227"/>
        </w:trPr>
        <w:tc>
          <w:tcPr>
            <w:tcW w:w="3369" w:type="dxa"/>
            <w:noWrap/>
            <w:hideMark/>
          </w:tcPr>
          <w:p w14:paraId="146E1019"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Lawful sexual activity</w:t>
            </w:r>
          </w:p>
        </w:tc>
        <w:tc>
          <w:tcPr>
            <w:tcW w:w="992" w:type="dxa"/>
            <w:noWrap/>
            <w:hideMark/>
          </w:tcPr>
          <w:p w14:paraId="5D6C43C1"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26</w:t>
            </w:r>
          </w:p>
        </w:tc>
      </w:tr>
      <w:tr w:rsidR="007F48B8" w:rsidRPr="007F48B8" w14:paraId="5FEBA459" w14:textId="77777777" w:rsidTr="007F48B8">
        <w:trPr>
          <w:divId w:val="943072994"/>
          <w:trHeight w:hRule="exact" w:val="227"/>
        </w:trPr>
        <w:tc>
          <w:tcPr>
            <w:tcW w:w="3369" w:type="dxa"/>
            <w:noWrap/>
            <w:hideMark/>
          </w:tcPr>
          <w:p w14:paraId="75100066"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Marital status</w:t>
            </w:r>
          </w:p>
        </w:tc>
        <w:tc>
          <w:tcPr>
            <w:tcW w:w="992" w:type="dxa"/>
            <w:noWrap/>
            <w:hideMark/>
          </w:tcPr>
          <w:p w14:paraId="01EC43A4"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99</w:t>
            </w:r>
          </w:p>
        </w:tc>
      </w:tr>
      <w:tr w:rsidR="007F48B8" w:rsidRPr="007F48B8" w14:paraId="4F490B34" w14:textId="77777777" w:rsidTr="007F48B8">
        <w:trPr>
          <w:divId w:val="943072994"/>
          <w:trHeight w:hRule="exact" w:val="227"/>
        </w:trPr>
        <w:tc>
          <w:tcPr>
            <w:tcW w:w="3369" w:type="dxa"/>
            <w:noWrap/>
            <w:hideMark/>
          </w:tcPr>
          <w:p w14:paraId="6E0CC5E5"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Media</w:t>
            </w:r>
          </w:p>
        </w:tc>
        <w:tc>
          <w:tcPr>
            <w:tcW w:w="992" w:type="dxa"/>
            <w:noWrap/>
            <w:hideMark/>
          </w:tcPr>
          <w:p w14:paraId="7B10D1AE"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37</w:t>
            </w:r>
          </w:p>
        </w:tc>
      </w:tr>
      <w:tr w:rsidR="007F48B8" w:rsidRPr="007F48B8" w14:paraId="037E94C3" w14:textId="77777777" w:rsidTr="007F48B8">
        <w:trPr>
          <w:divId w:val="943072994"/>
          <w:trHeight w:hRule="exact" w:val="227"/>
        </w:trPr>
        <w:tc>
          <w:tcPr>
            <w:tcW w:w="3369" w:type="dxa"/>
            <w:noWrap/>
            <w:hideMark/>
          </w:tcPr>
          <w:p w14:paraId="403FA1A2"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No jurisdiction</w:t>
            </w:r>
          </w:p>
        </w:tc>
        <w:tc>
          <w:tcPr>
            <w:tcW w:w="992" w:type="dxa"/>
            <w:noWrap/>
            <w:hideMark/>
          </w:tcPr>
          <w:p w14:paraId="6428923A"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1369</w:t>
            </w:r>
          </w:p>
        </w:tc>
      </w:tr>
      <w:tr w:rsidR="007F48B8" w:rsidRPr="007F48B8" w14:paraId="6D6E8BBE" w14:textId="77777777" w:rsidTr="007F48B8">
        <w:trPr>
          <w:divId w:val="943072994"/>
          <w:trHeight w:hRule="exact" w:val="227"/>
        </w:trPr>
        <w:tc>
          <w:tcPr>
            <w:tcW w:w="3369" w:type="dxa"/>
            <w:noWrap/>
            <w:hideMark/>
          </w:tcPr>
          <w:p w14:paraId="2A1DC094"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Parental status</w:t>
            </w:r>
          </w:p>
        </w:tc>
        <w:tc>
          <w:tcPr>
            <w:tcW w:w="992" w:type="dxa"/>
            <w:noWrap/>
            <w:hideMark/>
          </w:tcPr>
          <w:p w14:paraId="5271A908"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358</w:t>
            </w:r>
          </w:p>
        </w:tc>
      </w:tr>
      <w:tr w:rsidR="007F48B8" w:rsidRPr="007F48B8" w14:paraId="6F13428F" w14:textId="77777777" w:rsidTr="007F48B8">
        <w:trPr>
          <w:divId w:val="943072994"/>
          <w:trHeight w:hRule="exact" w:val="227"/>
        </w:trPr>
        <w:tc>
          <w:tcPr>
            <w:tcW w:w="3369" w:type="dxa"/>
            <w:noWrap/>
            <w:hideMark/>
          </w:tcPr>
          <w:p w14:paraId="44F3F12F"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Personal association</w:t>
            </w:r>
          </w:p>
        </w:tc>
        <w:tc>
          <w:tcPr>
            <w:tcW w:w="992" w:type="dxa"/>
            <w:noWrap/>
            <w:hideMark/>
          </w:tcPr>
          <w:p w14:paraId="5D7866F9"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144</w:t>
            </w:r>
          </w:p>
        </w:tc>
      </w:tr>
      <w:tr w:rsidR="007F48B8" w:rsidRPr="007F48B8" w14:paraId="400680BC" w14:textId="77777777" w:rsidTr="007F48B8">
        <w:trPr>
          <w:divId w:val="943072994"/>
          <w:trHeight w:hRule="exact" w:val="227"/>
        </w:trPr>
        <w:tc>
          <w:tcPr>
            <w:tcW w:w="3369" w:type="dxa"/>
            <w:noWrap/>
            <w:hideMark/>
          </w:tcPr>
          <w:p w14:paraId="50ED5B90"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Physical features</w:t>
            </w:r>
          </w:p>
        </w:tc>
        <w:tc>
          <w:tcPr>
            <w:tcW w:w="992" w:type="dxa"/>
            <w:noWrap/>
            <w:hideMark/>
          </w:tcPr>
          <w:p w14:paraId="3CDE87A4"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271</w:t>
            </w:r>
          </w:p>
        </w:tc>
      </w:tr>
      <w:tr w:rsidR="007F48B8" w:rsidRPr="007F48B8" w14:paraId="56A8F432" w14:textId="77777777" w:rsidTr="007F48B8">
        <w:trPr>
          <w:divId w:val="943072994"/>
          <w:trHeight w:hRule="exact" w:val="227"/>
        </w:trPr>
        <w:tc>
          <w:tcPr>
            <w:tcW w:w="3369" w:type="dxa"/>
            <w:noWrap/>
            <w:hideMark/>
          </w:tcPr>
          <w:p w14:paraId="54858430"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Police</w:t>
            </w:r>
          </w:p>
        </w:tc>
        <w:tc>
          <w:tcPr>
            <w:tcW w:w="992" w:type="dxa"/>
            <w:noWrap/>
            <w:hideMark/>
          </w:tcPr>
          <w:p w14:paraId="212D01C0"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74</w:t>
            </w:r>
          </w:p>
        </w:tc>
      </w:tr>
      <w:tr w:rsidR="007F48B8" w:rsidRPr="007F48B8" w14:paraId="5FE20BD7" w14:textId="77777777" w:rsidTr="007F48B8">
        <w:trPr>
          <w:divId w:val="943072994"/>
          <w:trHeight w:hRule="exact" w:val="227"/>
        </w:trPr>
        <w:tc>
          <w:tcPr>
            <w:tcW w:w="3369" w:type="dxa"/>
            <w:noWrap/>
            <w:hideMark/>
          </w:tcPr>
          <w:p w14:paraId="2AAD0D03"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Political belief or activity</w:t>
            </w:r>
          </w:p>
        </w:tc>
        <w:tc>
          <w:tcPr>
            <w:tcW w:w="992" w:type="dxa"/>
            <w:noWrap/>
            <w:hideMark/>
          </w:tcPr>
          <w:p w14:paraId="4BD906AE"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38</w:t>
            </w:r>
          </w:p>
        </w:tc>
      </w:tr>
      <w:tr w:rsidR="007F48B8" w:rsidRPr="007F48B8" w14:paraId="24ED51D8" w14:textId="77777777" w:rsidTr="007F48B8">
        <w:trPr>
          <w:divId w:val="943072994"/>
          <w:trHeight w:hRule="exact" w:val="227"/>
        </w:trPr>
        <w:tc>
          <w:tcPr>
            <w:tcW w:w="3369" w:type="dxa"/>
            <w:noWrap/>
            <w:hideMark/>
          </w:tcPr>
          <w:p w14:paraId="7DED0DA5"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Pregnancy</w:t>
            </w:r>
          </w:p>
        </w:tc>
        <w:tc>
          <w:tcPr>
            <w:tcW w:w="992" w:type="dxa"/>
            <w:noWrap/>
            <w:hideMark/>
          </w:tcPr>
          <w:p w14:paraId="0A316B48"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159</w:t>
            </w:r>
          </w:p>
        </w:tc>
      </w:tr>
      <w:tr w:rsidR="007F48B8" w:rsidRPr="007F48B8" w14:paraId="15C77D92" w14:textId="77777777" w:rsidTr="007F48B8">
        <w:trPr>
          <w:divId w:val="943072994"/>
          <w:trHeight w:hRule="exact" w:val="227"/>
        </w:trPr>
        <w:tc>
          <w:tcPr>
            <w:tcW w:w="3369" w:type="dxa"/>
            <w:noWrap/>
            <w:hideMark/>
          </w:tcPr>
          <w:p w14:paraId="3F699726"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Prisons</w:t>
            </w:r>
          </w:p>
        </w:tc>
        <w:tc>
          <w:tcPr>
            <w:tcW w:w="992" w:type="dxa"/>
            <w:noWrap/>
            <w:hideMark/>
          </w:tcPr>
          <w:p w14:paraId="50D851D0"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40</w:t>
            </w:r>
          </w:p>
        </w:tc>
      </w:tr>
      <w:tr w:rsidR="007F48B8" w:rsidRPr="007F48B8" w14:paraId="1EC29DD4" w14:textId="77777777" w:rsidTr="007F48B8">
        <w:trPr>
          <w:divId w:val="943072994"/>
          <w:trHeight w:hRule="exact" w:val="227"/>
        </w:trPr>
        <w:tc>
          <w:tcPr>
            <w:tcW w:w="3369" w:type="dxa"/>
            <w:noWrap/>
            <w:hideMark/>
          </w:tcPr>
          <w:p w14:paraId="2128F7D3"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Privacy</w:t>
            </w:r>
          </w:p>
        </w:tc>
        <w:tc>
          <w:tcPr>
            <w:tcW w:w="992" w:type="dxa"/>
            <w:noWrap/>
            <w:hideMark/>
          </w:tcPr>
          <w:p w14:paraId="3BB80C74"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27</w:t>
            </w:r>
          </w:p>
        </w:tc>
      </w:tr>
      <w:tr w:rsidR="007F48B8" w:rsidRPr="007F48B8" w14:paraId="7FD7BB51" w14:textId="77777777" w:rsidTr="007F48B8">
        <w:trPr>
          <w:divId w:val="943072994"/>
          <w:trHeight w:hRule="exact" w:val="227"/>
        </w:trPr>
        <w:tc>
          <w:tcPr>
            <w:tcW w:w="3369" w:type="dxa"/>
            <w:noWrap/>
            <w:hideMark/>
          </w:tcPr>
          <w:p w14:paraId="2B2D7FC5"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Publications - Commission</w:t>
            </w:r>
          </w:p>
        </w:tc>
        <w:tc>
          <w:tcPr>
            <w:tcW w:w="992" w:type="dxa"/>
            <w:noWrap/>
            <w:hideMark/>
          </w:tcPr>
          <w:p w14:paraId="0B8B736C"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171</w:t>
            </w:r>
          </w:p>
        </w:tc>
      </w:tr>
      <w:tr w:rsidR="007F48B8" w:rsidRPr="007F48B8" w14:paraId="420C3BAD" w14:textId="77777777" w:rsidTr="007F48B8">
        <w:trPr>
          <w:divId w:val="943072994"/>
          <w:trHeight w:hRule="exact" w:val="227"/>
        </w:trPr>
        <w:tc>
          <w:tcPr>
            <w:tcW w:w="3369" w:type="dxa"/>
            <w:noWrap/>
            <w:hideMark/>
          </w:tcPr>
          <w:p w14:paraId="1239FE67"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Race</w:t>
            </w:r>
          </w:p>
        </w:tc>
        <w:tc>
          <w:tcPr>
            <w:tcW w:w="992" w:type="dxa"/>
            <w:noWrap/>
            <w:hideMark/>
          </w:tcPr>
          <w:p w14:paraId="55E15F27"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850</w:t>
            </w:r>
          </w:p>
        </w:tc>
      </w:tr>
      <w:tr w:rsidR="007F48B8" w:rsidRPr="007F48B8" w14:paraId="1801B6B0" w14:textId="77777777" w:rsidTr="007F48B8">
        <w:trPr>
          <w:divId w:val="943072994"/>
          <w:trHeight w:hRule="exact" w:val="227"/>
        </w:trPr>
        <w:tc>
          <w:tcPr>
            <w:tcW w:w="3369" w:type="dxa"/>
            <w:noWrap/>
            <w:hideMark/>
          </w:tcPr>
          <w:p w14:paraId="6A5A33E3"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Racial vilification</w:t>
            </w:r>
          </w:p>
        </w:tc>
        <w:tc>
          <w:tcPr>
            <w:tcW w:w="992" w:type="dxa"/>
            <w:noWrap/>
            <w:hideMark/>
          </w:tcPr>
          <w:p w14:paraId="218575B7"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129</w:t>
            </w:r>
          </w:p>
        </w:tc>
      </w:tr>
      <w:tr w:rsidR="007F48B8" w:rsidRPr="007F48B8" w14:paraId="7656A32F" w14:textId="77777777" w:rsidTr="007F48B8">
        <w:trPr>
          <w:divId w:val="943072994"/>
          <w:trHeight w:hRule="exact" w:val="227"/>
        </w:trPr>
        <w:tc>
          <w:tcPr>
            <w:tcW w:w="3369" w:type="dxa"/>
            <w:noWrap/>
            <w:hideMark/>
          </w:tcPr>
          <w:p w14:paraId="14CA432D"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Religious belief or activity</w:t>
            </w:r>
          </w:p>
        </w:tc>
        <w:tc>
          <w:tcPr>
            <w:tcW w:w="992" w:type="dxa"/>
            <w:noWrap/>
            <w:hideMark/>
          </w:tcPr>
          <w:p w14:paraId="2E7FC288"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233</w:t>
            </w:r>
          </w:p>
        </w:tc>
      </w:tr>
      <w:tr w:rsidR="007F48B8" w:rsidRPr="007F48B8" w14:paraId="1F905CE9" w14:textId="77777777" w:rsidTr="007F48B8">
        <w:trPr>
          <w:divId w:val="943072994"/>
          <w:trHeight w:hRule="exact" w:val="227"/>
        </w:trPr>
        <w:tc>
          <w:tcPr>
            <w:tcW w:w="3369" w:type="dxa"/>
            <w:noWrap/>
            <w:hideMark/>
          </w:tcPr>
          <w:p w14:paraId="74BF42B9"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Religious vilification</w:t>
            </w:r>
          </w:p>
        </w:tc>
        <w:tc>
          <w:tcPr>
            <w:tcW w:w="992" w:type="dxa"/>
            <w:noWrap/>
            <w:hideMark/>
          </w:tcPr>
          <w:p w14:paraId="686FAEC3"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93</w:t>
            </w:r>
          </w:p>
        </w:tc>
      </w:tr>
      <w:tr w:rsidR="007F48B8" w:rsidRPr="007F48B8" w14:paraId="36AD2DBF" w14:textId="77777777" w:rsidTr="007F48B8">
        <w:trPr>
          <w:divId w:val="943072994"/>
          <w:trHeight w:hRule="exact" w:val="227"/>
        </w:trPr>
        <w:tc>
          <w:tcPr>
            <w:tcW w:w="3369" w:type="dxa"/>
            <w:noWrap/>
            <w:hideMark/>
          </w:tcPr>
          <w:p w14:paraId="004929F8"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Sex</w:t>
            </w:r>
          </w:p>
        </w:tc>
        <w:tc>
          <w:tcPr>
            <w:tcW w:w="992" w:type="dxa"/>
            <w:noWrap/>
            <w:hideMark/>
          </w:tcPr>
          <w:p w14:paraId="11DBC1F9"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590</w:t>
            </w:r>
          </w:p>
        </w:tc>
      </w:tr>
      <w:tr w:rsidR="007F48B8" w:rsidRPr="007F48B8" w14:paraId="4F7EB371" w14:textId="77777777" w:rsidTr="007F48B8">
        <w:trPr>
          <w:divId w:val="943072994"/>
          <w:trHeight w:hRule="exact" w:val="227"/>
        </w:trPr>
        <w:tc>
          <w:tcPr>
            <w:tcW w:w="3369" w:type="dxa"/>
            <w:noWrap/>
            <w:hideMark/>
          </w:tcPr>
          <w:p w14:paraId="2CC0DAC0"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Sexual harassment</w:t>
            </w:r>
          </w:p>
        </w:tc>
        <w:tc>
          <w:tcPr>
            <w:tcW w:w="992" w:type="dxa"/>
            <w:noWrap/>
            <w:hideMark/>
          </w:tcPr>
          <w:p w14:paraId="7D94C60C"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542</w:t>
            </w:r>
          </w:p>
        </w:tc>
      </w:tr>
      <w:tr w:rsidR="007F48B8" w:rsidRPr="007F48B8" w14:paraId="30C59D27" w14:textId="77777777" w:rsidTr="007F48B8">
        <w:trPr>
          <w:divId w:val="943072994"/>
          <w:trHeight w:hRule="exact" w:val="227"/>
        </w:trPr>
        <w:tc>
          <w:tcPr>
            <w:tcW w:w="3369" w:type="dxa"/>
            <w:noWrap/>
            <w:hideMark/>
          </w:tcPr>
          <w:p w14:paraId="4AB6E445"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Sexual orientation</w:t>
            </w:r>
          </w:p>
        </w:tc>
        <w:tc>
          <w:tcPr>
            <w:tcW w:w="992" w:type="dxa"/>
            <w:noWrap/>
            <w:hideMark/>
          </w:tcPr>
          <w:p w14:paraId="65600C52"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155</w:t>
            </w:r>
          </w:p>
        </w:tc>
      </w:tr>
      <w:tr w:rsidR="007F48B8" w:rsidRPr="007F48B8" w14:paraId="66E4F1A2" w14:textId="77777777" w:rsidTr="007F48B8">
        <w:trPr>
          <w:divId w:val="943072994"/>
          <w:trHeight w:hRule="exact" w:val="227"/>
        </w:trPr>
        <w:tc>
          <w:tcPr>
            <w:tcW w:w="3369" w:type="dxa"/>
            <w:noWrap/>
            <w:hideMark/>
          </w:tcPr>
          <w:p w14:paraId="282AA235"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Tenancy</w:t>
            </w:r>
          </w:p>
        </w:tc>
        <w:tc>
          <w:tcPr>
            <w:tcW w:w="992" w:type="dxa"/>
            <w:noWrap/>
            <w:hideMark/>
          </w:tcPr>
          <w:p w14:paraId="069D9836"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204</w:t>
            </w:r>
          </w:p>
        </w:tc>
      </w:tr>
      <w:tr w:rsidR="007F48B8" w:rsidRPr="007F48B8" w14:paraId="6F640BD2" w14:textId="77777777" w:rsidTr="007F48B8">
        <w:trPr>
          <w:divId w:val="943072994"/>
          <w:trHeight w:hRule="exact" w:val="227"/>
        </w:trPr>
        <w:tc>
          <w:tcPr>
            <w:tcW w:w="3369" w:type="dxa"/>
            <w:noWrap/>
            <w:hideMark/>
          </w:tcPr>
          <w:p w14:paraId="7816BF85"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Training requests</w:t>
            </w:r>
          </w:p>
        </w:tc>
        <w:tc>
          <w:tcPr>
            <w:tcW w:w="992" w:type="dxa"/>
            <w:noWrap/>
            <w:hideMark/>
          </w:tcPr>
          <w:p w14:paraId="1BBE5232"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82</w:t>
            </w:r>
          </w:p>
        </w:tc>
      </w:tr>
      <w:tr w:rsidR="007F48B8" w:rsidRPr="007F48B8" w14:paraId="004EB16C" w14:textId="77777777" w:rsidTr="007F48B8">
        <w:trPr>
          <w:divId w:val="943072994"/>
          <w:trHeight w:hRule="exact" w:val="227"/>
        </w:trPr>
        <w:tc>
          <w:tcPr>
            <w:tcW w:w="3369" w:type="dxa"/>
            <w:noWrap/>
            <w:hideMark/>
          </w:tcPr>
          <w:p w14:paraId="6C267850"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Transport</w:t>
            </w:r>
          </w:p>
        </w:tc>
        <w:tc>
          <w:tcPr>
            <w:tcW w:w="992" w:type="dxa"/>
            <w:noWrap/>
            <w:hideMark/>
          </w:tcPr>
          <w:p w14:paraId="1AE28D2D"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2</w:t>
            </w:r>
          </w:p>
        </w:tc>
      </w:tr>
      <w:tr w:rsidR="007F48B8" w:rsidRPr="007F48B8" w14:paraId="1F5009F4" w14:textId="77777777" w:rsidTr="007F48B8">
        <w:trPr>
          <w:divId w:val="943072994"/>
          <w:trHeight w:hRule="exact" w:val="227"/>
        </w:trPr>
        <w:tc>
          <w:tcPr>
            <w:tcW w:w="3369" w:type="dxa"/>
            <w:noWrap/>
            <w:hideMark/>
          </w:tcPr>
          <w:p w14:paraId="65F926F1"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Victimisation</w:t>
            </w:r>
          </w:p>
        </w:tc>
        <w:tc>
          <w:tcPr>
            <w:tcW w:w="992" w:type="dxa"/>
            <w:noWrap/>
            <w:hideMark/>
          </w:tcPr>
          <w:p w14:paraId="2257D9EC"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518</w:t>
            </w:r>
          </w:p>
        </w:tc>
      </w:tr>
      <w:tr w:rsidR="007F48B8" w:rsidRPr="007F48B8" w14:paraId="4A4A5B60" w14:textId="77777777" w:rsidTr="007F48B8">
        <w:trPr>
          <w:divId w:val="943072994"/>
          <w:trHeight w:hRule="exact" w:val="227"/>
        </w:trPr>
        <w:tc>
          <w:tcPr>
            <w:tcW w:w="3369" w:type="dxa"/>
            <w:noWrap/>
            <w:hideMark/>
          </w:tcPr>
          <w:p w14:paraId="5C9A9999" w14:textId="77777777" w:rsidR="007F48B8" w:rsidRPr="007F48B8" w:rsidRDefault="007F48B8" w:rsidP="007F48B8">
            <w:pPr>
              <w:rPr>
                <w:rFonts w:ascii="Arial" w:hAnsi="Arial" w:cs="Arial"/>
                <w:sz w:val="20"/>
                <w:szCs w:val="20"/>
                <w:lang w:eastAsia="en-US"/>
              </w:rPr>
            </w:pPr>
            <w:proofErr w:type="spellStart"/>
            <w:r w:rsidRPr="007F48B8">
              <w:rPr>
                <w:rFonts w:ascii="Arial" w:hAnsi="Arial" w:cs="Arial"/>
                <w:sz w:val="20"/>
                <w:szCs w:val="20"/>
                <w:lang w:eastAsia="en-US"/>
              </w:rPr>
              <w:t>WorkCover</w:t>
            </w:r>
            <w:proofErr w:type="spellEnd"/>
          </w:p>
        </w:tc>
        <w:tc>
          <w:tcPr>
            <w:tcW w:w="992" w:type="dxa"/>
            <w:noWrap/>
            <w:hideMark/>
          </w:tcPr>
          <w:p w14:paraId="3203791F" w14:textId="77777777" w:rsidR="007F48B8" w:rsidRPr="007F48B8" w:rsidRDefault="007F48B8" w:rsidP="007F48B8">
            <w:pPr>
              <w:rPr>
                <w:rFonts w:ascii="Arial" w:hAnsi="Arial" w:cs="Arial"/>
                <w:sz w:val="20"/>
                <w:szCs w:val="20"/>
                <w:lang w:eastAsia="en-US"/>
              </w:rPr>
            </w:pPr>
            <w:r w:rsidRPr="007F48B8">
              <w:rPr>
                <w:rFonts w:ascii="Arial" w:hAnsi="Arial" w:cs="Arial"/>
                <w:sz w:val="20"/>
                <w:szCs w:val="20"/>
                <w:lang w:eastAsia="en-US"/>
              </w:rPr>
              <w:t>33</w:t>
            </w:r>
          </w:p>
        </w:tc>
      </w:tr>
      <w:tr w:rsidR="007F48B8" w:rsidRPr="007F48B8" w14:paraId="1D646D33" w14:textId="77777777" w:rsidTr="007F48B8">
        <w:trPr>
          <w:divId w:val="943072994"/>
          <w:trHeight w:hRule="exact" w:val="227"/>
        </w:trPr>
        <w:tc>
          <w:tcPr>
            <w:tcW w:w="3369" w:type="dxa"/>
            <w:noWrap/>
            <w:hideMark/>
          </w:tcPr>
          <w:p w14:paraId="21A045CC" w14:textId="77777777" w:rsidR="007F48B8" w:rsidRPr="007F48B8" w:rsidRDefault="007F48B8" w:rsidP="007F48B8">
            <w:pPr>
              <w:rPr>
                <w:rFonts w:ascii="Arial" w:hAnsi="Arial" w:cs="Arial"/>
                <w:b/>
                <w:bCs/>
                <w:sz w:val="20"/>
                <w:szCs w:val="20"/>
                <w:lang w:eastAsia="en-US"/>
              </w:rPr>
            </w:pPr>
            <w:r w:rsidRPr="007F48B8">
              <w:rPr>
                <w:rFonts w:ascii="Arial" w:hAnsi="Arial" w:cs="Arial"/>
                <w:b/>
                <w:bCs/>
                <w:sz w:val="20"/>
                <w:szCs w:val="20"/>
                <w:lang w:eastAsia="en-US"/>
              </w:rPr>
              <w:t>Grand Total</w:t>
            </w:r>
          </w:p>
        </w:tc>
        <w:tc>
          <w:tcPr>
            <w:tcW w:w="992" w:type="dxa"/>
            <w:noWrap/>
            <w:hideMark/>
          </w:tcPr>
          <w:p w14:paraId="1CA2675F" w14:textId="77777777" w:rsidR="007F48B8" w:rsidRPr="007F48B8" w:rsidRDefault="007F48B8" w:rsidP="007F48B8">
            <w:pPr>
              <w:rPr>
                <w:rFonts w:ascii="Arial" w:hAnsi="Arial" w:cs="Arial"/>
                <w:b/>
                <w:bCs/>
                <w:sz w:val="20"/>
                <w:szCs w:val="20"/>
                <w:lang w:eastAsia="en-US"/>
              </w:rPr>
            </w:pPr>
            <w:r w:rsidRPr="007F48B8">
              <w:rPr>
                <w:rFonts w:ascii="Arial" w:hAnsi="Arial" w:cs="Arial"/>
                <w:b/>
                <w:bCs/>
                <w:sz w:val="20"/>
                <w:szCs w:val="20"/>
                <w:lang w:eastAsia="en-US"/>
              </w:rPr>
              <w:t>13877</w:t>
            </w:r>
          </w:p>
        </w:tc>
      </w:tr>
    </w:tbl>
    <w:p w14:paraId="30BDEE28" w14:textId="77777777" w:rsidR="00413788" w:rsidRDefault="00413788" w:rsidP="00413788">
      <w:r>
        <w:fldChar w:fldCharType="end"/>
      </w:r>
    </w:p>
    <w:p w14:paraId="016649F4" w14:textId="77777777" w:rsidR="00413788" w:rsidRPr="00413788" w:rsidRDefault="00413788" w:rsidP="00413788"/>
    <w:p w14:paraId="4C2FCBD0" w14:textId="77777777" w:rsidR="00DE33AB" w:rsidRDefault="00DE33AB" w:rsidP="00C0125E">
      <w:pPr>
        <w:keepNext/>
        <w:keepLines/>
        <w:widowControl w:val="0"/>
        <w:autoSpaceDE w:val="0"/>
        <w:autoSpaceDN w:val="0"/>
        <w:adjustRightInd w:val="0"/>
        <w:spacing w:line="276" w:lineRule="auto"/>
        <w:textAlignment w:val="center"/>
        <w:rPr>
          <w:lang w:eastAsia="en-US"/>
        </w:rPr>
        <w:sectPr w:rsidR="00DE33AB" w:rsidSect="007F48B8">
          <w:pgSz w:w="11906" w:h="16838" w:code="9"/>
          <w:pgMar w:top="1134" w:right="1418" w:bottom="1134" w:left="1418" w:header="709" w:footer="272" w:gutter="0"/>
          <w:cols w:num="2" w:space="708"/>
          <w:docGrid w:linePitch="360"/>
        </w:sectPr>
      </w:pPr>
    </w:p>
    <w:p w14:paraId="60AAD0EA" w14:textId="77777777" w:rsidR="007F48B8" w:rsidRDefault="007F48B8" w:rsidP="007F48B8">
      <w:pPr>
        <w:pStyle w:val="VEOHRCHeading3"/>
        <w:rPr>
          <w:rFonts w:ascii="Times New Roman" w:hAnsi="Times New Roman"/>
          <w:sz w:val="20"/>
          <w:szCs w:val="20"/>
          <w:lang w:val="en-AU" w:eastAsia="en-US"/>
        </w:rPr>
      </w:pPr>
      <w:r w:rsidRPr="007F48B8">
        <w:rPr>
          <w:lang w:eastAsia="en-US"/>
        </w:rPr>
        <w:lastRenderedPageBreak/>
        <w:t xml:space="preserve">Complaints under the Equal Opportunity Act and Racial and Religious Tolerance Act 
by attribute and area for 2012/13, 2013/14 and 2014/15 </w:t>
      </w:r>
      <w:r w:rsidR="00413788">
        <w:rPr>
          <w:lang w:eastAsia="en-US"/>
        </w:rPr>
        <w:fldChar w:fldCharType="begin"/>
      </w:r>
      <w:r w:rsidR="00413788">
        <w:rPr>
          <w:lang w:eastAsia="en-US"/>
        </w:rPr>
        <w:instrText xml:space="preserve"> LINK </w:instrText>
      </w:r>
      <w:r>
        <w:rPr>
          <w:lang w:eastAsia="en-US"/>
        </w:rPr>
        <w:instrText xml:space="preserve">Excel.Sheet.8 "Macintosh HD:Users:communicationsunit:Dropbox:Said Company:VEOHRC Annual Report 2014-15:text:Annual report stats 2014-15 Final version.xlsx" "Fig6. Compl by area-attr 3yrs!R4C1:R30C28" </w:instrText>
      </w:r>
      <w:r w:rsidR="00413788">
        <w:rPr>
          <w:lang w:eastAsia="en-US"/>
        </w:rPr>
        <w:instrText xml:space="preserve">\a \f 5 \h </w:instrText>
      </w:r>
      <w:r>
        <w:rPr>
          <w:lang w:eastAsia="en-US"/>
        </w:rPr>
        <w:fldChar w:fldCharType="separate"/>
      </w:r>
    </w:p>
    <w:tbl>
      <w:tblPr>
        <w:tblStyle w:val="TableGrid"/>
        <w:tblW w:w="23140" w:type="dxa"/>
        <w:tblLook w:val="04A0" w:firstRow="1" w:lastRow="0" w:firstColumn="1" w:lastColumn="0" w:noHBand="0" w:noVBand="1"/>
      </w:tblPr>
      <w:tblGrid>
        <w:gridCol w:w="3640"/>
        <w:gridCol w:w="717"/>
        <w:gridCol w:w="717"/>
        <w:gridCol w:w="717"/>
        <w:gridCol w:w="717"/>
        <w:gridCol w:w="717"/>
        <w:gridCol w:w="717"/>
        <w:gridCol w:w="760"/>
        <w:gridCol w:w="717"/>
        <w:gridCol w:w="717"/>
        <w:gridCol w:w="780"/>
        <w:gridCol w:w="780"/>
        <w:gridCol w:w="717"/>
        <w:gridCol w:w="780"/>
        <w:gridCol w:w="780"/>
        <w:gridCol w:w="717"/>
        <w:gridCol w:w="717"/>
        <w:gridCol w:w="717"/>
        <w:gridCol w:w="760"/>
        <w:gridCol w:w="754"/>
        <w:gridCol w:w="753"/>
        <w:gridCol w:w="753"/>
        <w:gridCol w:w="717"/>
        <w:gridCol w:w="717"/>
        <w:gridCol w:w="717"/>
        <w:gridCol w:w="717"/>
        <w:gridCol w:w="717"/>
        <w:gridCol w:w="717"/>
      </w:tblGrid>
      <w:tr w:rsidR="007F48B8" w:rsidRPr="007F48B8" w14:paraId="251AEF0D" w14:textId="77777777" w:rsidTr="007F48B8">
        <w:trPr>
          <w:divId w:val="1583299485"/>
          <w:trHeight w:val="525"/>
        </w:trPr>
        <w:tc>
          <w:tcPr>
            <w:tcW w:w="3640" w:type="dxa"/>
            <w:noWrap/>
            <w:hideMark/>
          </w:tcPr>
          <w:p w14:paraId="141D8AF6" w14:textId="77777777" w:rsidR="007F48B8" w:rsidRPr="007F48B8" w:rsidRDefault="007F48B8" w:rsidP="007F48B8">
            <w:pPr>
              <w:pStyle w:val="VEOHRCBodytext"/>
              <w:rPr>
                <w:rFonts w:cs="Arial"/>
                <w:b/>
                <w:bCs/>
                <w:sz w:val="20"/>
                <w:szCs w:val="20"/>
                <w:lang w:eastAsia="en-US"/>
              </w:rPr>
            </w:pPr>
            <w:r w:rsidRPr="007F48B8">
              <w:rPr>
                <w:rFonts w:cs="Arial"/>
                <w:b/>
                <w:bCs/>
                <w:sz w:val="20"/>
                <w:szCs w:val="20"/>
                <w:lang w:eastAsia="en-US"/>
              </w:rPr>
              <w:t>ATTRIBUTE</w:t>
            </w:r>
          </w:p>
        </w:tc>
        <w:tc>
          <w:tcPr>
            <w:tcW w:w="2100" w:type="dxa"/>
            <w:gridSpan w:val="3"/>
            <w:noWrap/>
            <w:hideMark/>
          </w:tcPr>
          <w:p w14:paraId="4C68ACB3" w14:textId="77777777" w:rsidR="007F48B8" w:rsidRPr="007F48B8" w:rsidRDefault="007F48B8" w:rsidP="007F48B8">
            <w:pPr>
              <w:pStyle w:val="VEOHRCBodytext"/>
              <w:rPr>
                <w:rFonts w:cs="Arial"/>
                <w:b/>
                <w:bCs/>
                <w:sz w:val="20"/>
                <w:szCs w:val="20"/>
                <w:lang w:eastAsia="en-US"/>
              </w:rPr>
            </w:pPr>
            <w:proofErr w:type="spellStart"/>
            <w:r w:rsidRPr="007F48B8">
              <w:rPr>
                <w:rFonts w:cs="Arial"/>
                <w:b/>
                <w:bCs/>
                <w:sz w:val="20"/>
                <w:szCs w:val="20"/>
                <w:lang w:eastAsia="en-US"/>
              </w:rPr>
              <w:t>Accomm</w:t>
            </w:r>
            <w:proofErr w:type="spellEnd"/>
          </w:p>
        </w:tc>
        <w:tc>
          <w:tcPr>
            <w:tcW w:w="2100" w:type="dxa"/>
            <w:gridSpan w:val="3"/>
            <w:noWrap/>
            <w:hideMark/>
          </w:tcPr>
          <w:p w14:paraId="66B624BE" w14:textId="77777777" w:rsidR="007F48B8" w:rsidRPr="007F48B8" w:rsidRDefault="007F48B8" w:rsidP="007F48B8">
            <w:pPr>
              <w:pStyle w:val="VEOHRCBodytext"/>
              <w:rPr>
                <w:rFonts w:cs="Arial"/>
                <w:b/>
                <w:bCs/>
                <w:sz w:val="20"/>
                <w:szCs w:val="20"/>
                <w:lang w:eastAsia="en-US"/>
              </w:rPr>
            </w:pPr>
            <w:r w:rsidRPr="007F48B8">
              <w:rPr>
                <w:rFonts w:cs="Arial"/>
                <w:b/>
                <w:bCs/>
                <w:sz w:val="20"/>
                <w:szCs w:val="20"/>
                <w:lang w:eastAsia="en-US"/>
              </w:rPr>
              <w:t>Clubs</w:t>
            </w:r>
          </w:p>
        </w:tc>
        <w:tc>
          <w:tcPr>
            <w:tcW w:w="2160" w:type="dxa"/>
            <w:gridSpan w:val="3"/>
            <w:noWrap/>
            <w:hideMark/>
          </w:tcPr>
          <w:p w14:paraId="74AC856E" w14:textId="77777777" w:rsidR="007F48B8" w:rsidRPr="007F48B8" w:rsidRDefault="007F48B8" w:rsidP="007F48B8">
            <w:pPr>
              <w:pStyle w:val="VEOHRCBodytext"/>
              <w:rPr>
                <w:rFonts w:cs="Arial"/>
                <w:b/>
                <w:bCs/>
                <w:sz w:val="20"/>
                <w:szCs w:val="20"/>
                <w:lang w:eastAsia="en-US"/>
              </w:rPr>
            </w:pPr>
            <w:r w:rsidRPr="007F48B8">
              <w:rPr>
                <w:rFonts w:cs="Arial"/>
                <w:b/>
                <w:bCs/>
                <w:sz w:val="20"/>
                <w:szCs w:val="20"/>
                <w:lang w:eastAsia="en-US"/>
              </w:rPr>
              <w:t>Education</w:t>
            </w:r>
          </w:p>
        </w:tc>
        <w:tc>
          <w:tcPr>
            <w:tcW w:w="2260" w:type="dxa"/>
            <w:gridSpan w:val="3"/>
            <w:noWrap/>
            <w:hideMark/>
          </w:tcPr>
          <w:p w14:paraId="1987C932" w14:textId="77777777" w:rsidR="007F48B8" w:rsidRPr="007F48B8" w:rsidRDefault="007F48B8" w:rsidP="007F48B8">
            <w:pPr>
              <w:pStyle w:val="VEOHRCBodytext"/>
              <w:rPr>
                <w:rFonts w:cs="Arial"/>
                <w:b/>
                <w:bCs/>
                <w:sz w:val="20"/>
                <w:szCs w:val="20"/>
                <w:lang w:eastAsia="en-US"/>
              </w:rPr>
            </w:pPr>
            <w:r w:rsidRPr="007F48B8">
              <w:rPr>
                <w:rFonts w:cs="Arial"/>
                <w:b/>
                <w:bCs/>
                <w:sz w:val="20"/>
                <w:szCs w:val="20"/>
                <w:lang w:eastAsia="en-US"/>
              </w:rPr>
              <w:t>Employment</w:t>
            </w:r>
          </w:p>
        </w:tc>
        <w:tc>
          <w:tcPr>
            <w:tcW w:w="2260" w:type="dxa"/>
            <w:gridSpan w:val="3"/>
            <w:noWrap/>
            <w:hideMark/>
          </w:tcPr>
          <w:p w14:paraId="093E3CF0" w14:textId="77777777" w:rsidR="007F48B8" w:rsidRPr="007F48B8" w:rsidRDefault="007F48B8" w:rsidP="007F48B8">
            <w:pPr>
              <w:pStyle w:val="VEOHRCBodytext"/>
              <w:rPr>
                <w:rFonts w:cs="Arial"/>
                <w:b/>
                <w:bCs/>
                <w:sz w:val="20"/>
                <w:szCs w:val="20"/>
                <w:lang w:eastAsia="en-US"/>
              </w:rPr>
            </w:pPr>
            <w:r w:rsidRPr="007F48B8">
              <w:rPr>
                <w:rFonts w:cs="Arial"/>
                <w:b/>
                <w:bCs/>
                <w:sz w:val="20"/>
                <w:szCs w:val="20"/>
                <w:lang w:eastAsia="en-US"/>
              </w:rPr>
              <w:t>Goods/Services</w:t>
            </w:r>
          </w:p>
        </w:tc>
        <w:tc>
          <w:tcPr>
            <w:tcW w:w="2160" w:type="dxa"/>
            <w:gridSpan w:val="3"/>
            <w:noWrap/>
            <w:hideMark/>
          </w:tcPr>
          <w:p w14:paraId="33B47863" w14:textId="77777777" w:rsidR="007F48B8" w:rsidRPr="007F48B8" w:rsidRDefault="007F48B8" w:rsidP="007F48B8">
            <w:pPr>
              <w:pStyle w:val="VEOHRCBodytext"/>
              <w:rPr>
                <w:rFonts w:cs="Arial"/>
                <w:b/>
                <w:bCs/>
                <w:sz w:val="20"/>
                <w:szCs w:val="20"/>
                <w:lang w:eastAsia="en-US"/>
              </w:rPr>
            </w:pPr>
            <w:r w:rsidRPr="007F48B8">
              <w:rPr>
                <w:rFonts w:cs="Arial"/>
                <w:b/>
                <w:bCs/>
                <w:sz w:val="20"/>
                <w:szCs w:val="20"/>
                <w:lang w:eastAsia="en-US"/>
              </w:rPr>
              <w:t>Local Gov't</w:t>
            </w:r>
          </w:p>
        </w:tc>
        <w:tc>
          <w:tcPr>
            <w:tcW w:w="2260" w:type="dxa"/>
            <w:gridSpan w:val="3"/>
            <w:noWrap/>
            <w:hideMark/>
          </w:tcPr>
          <w:p w14:paraId="2D7B4675" w14:textId="77777777" w:rsidR="007F48B8" w:rsidRPr="007F48B8" w:rsidRDefault="007F48B8" w:rsidP="007F48B8">
            <w:pPr>
              <w:pStyle w:val="VEOHRCBodytext"/>
              <w:rPr>
                <w:rFonts w:cs="Arial"/>
                <w:b/>
                <w:bCs/>
                <w:sz w:val="20"/>
                <w:szCs w:val="20"/>
                <w:lang w:eastAsia="en-US"/>
              </w:rPr>
            </w:pPr>
            <w:r w:rsidRPr="007F48B8">
              <w:rPr>
                <w:rFonts w:cs="Arial"/>
                <w:b/>
                <w:bCs/>
                <w:sz w:val="20"/>
                <w:szCs w:val="20"/>
                <w:lang w:eastAsia="en-US"/>
              </w:rPr>
              <w:t>No area required*</w:t>
            </w:r>
          </w:p>
        </w:tc>
        <w:tc>
          <w:tcPr>
            <w:tcW w:w="2100" w:type="dxa"/>
            <w:gridSpan w:val="3"/>
            <w:noWrap/>
            <w:hideMark/>
          </w:tcPr>
          <w:p w14:paraId="6D4ABDD5" w14:textId="77777777" w:rsidR="007F48B8" w:rsidRPr="007F48B8" w:rsidRDefault="007F48B8" w:rsidP="007F48B8">
            <w:pPr>
              <w:pStyle w:val="VEOHRCBodytext"/>
              <w:rPr>
                <w:rFonts w:cs="Arial"/>
                <w:b/>
                <w:bCs/>
                <w:sz w:val="20"/>
                <w:szCs w:val="20"/>
                <w:lang w:eastAsia="en-US"/>
              </w:rPr>
            </w:pPr>
            <w:r w:rsidRPr="007F48B8">
              <w:rPr>
                <w:rFonts w:cs="Arial"/>
                <w:b/>
                <w:bCs/>
                <w:sz w:val="20"/>
                <w:szCs w:val="20"/>
                <w:lang w:eastAsia="en-US"/>
              </w:rPr>
              <w:t>Sport</w:t>
            </w:r>
          </w:p>
        </w:tc>
        <w:tc>
          <w:tcPr>
            <w:tcW w:w="2100" w:type="dxa"/>
            <w:gridSpan w:val="3"/>
            <w:noWrap/>
            <w:hideMark/>
          </w:tcPr>
          <w:p w14:paraId="67619195" w14:textId="77777777" w:rsidR="007F48B8" w:rsidRPr="007F48B8" w:rsidRDefault="007F48B8" w:rsidP="007F48B8">
            <w:pPr>
              <w:pStyle w:val="VEOHRCBodytext"/>
              <w:rPr>
                <w:rFonts w:cs="Arial"/>
                <w:b/>
                <w:bCs/>
                <w:sz w:val="20"/>
                <w:szCs w:val="20"/>
                <w:lang w:eastAsia="en-US"/>
              </w:rPr>
            </w:pPr>
            <w:r w:rsidRPr="007F48B8">
              <w:rPr>
                <w:rFonts w:cs="Arial"/>
                <w:b/>
                <w:bCs/>
                <w:sz w:val="20"/>
                <w:szCs w:val="20"/>
                <w:lang w:eastAsia="en-US"/>
              </w:rPr>
              <w:t>Total</w:t>
            </w:r>
          </w:p>
        </w:tc>
      </w:tr>
      <w:tr w:rsidR="007F48B8" w:rsidRPr="007F48B8" w14:paraId="3FAB5A31" w14:textId="77777777" w:rsidTr="007F48B8">
        <w:trPr>
          <w:divId w:val="1583299485"/>
          <w:trHeight w:val="280"/>
        </w:trPr>
        <w:tc>
          <w:tcPr>
            <w:tcW w:w="3640" w:type="dxa"/>
            <w:noWrap/>
            <w:hideMark/>
          </w:tcPr>
          <w:p w14:paraId="15518B1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74526C4A"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12/13</w:t>
            </w:r>
          </w:p>
        </w:tc>
        <w:tc>
          <w:tcPr>
            <w:tcW w:w="700" w:type="dxa"/>
            <w:noWrap/>
            <w:hideMark/>
          </w:tcPr>
          <w:p w14:paraId="191138CA"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13/14</w:t>
            </w:r>
          </w:p>
        </w:tc>
        <w:tc>
          <w:tcPr>
            <w:tcW w:w="700" w:type="dxa"/>
            <w:noWrap/>
            <w:hideMark/>
          </w:tcPr>
          <w:p w14:paraId="44BC520F"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14/15</w:t>
            </w:r>
          </w:p>
        </w:tc>
        <w:tc>
          <w:tcPr>
            <w:tcW w:w="700" w:type="dxa"/>
            <w:noWrap/>
            <w:hideMark/>
          </w:tcPr>
          <w:p w14:paraId="07A4D787"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12/13</w:t>
            </w:r>
          </w:p>
        </w:tc>
        <w:tc>
          <w:tcPr>
            <w:tcW w:w="700" w:type="dxa"/>
            <w:noWrap/>
            <w:hideMark/>
          </w:tcPr>
          <w:p w14:paraId="59ED13D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13/14</w:t>
            </w:r>
          </w:p>
        </w:tc>
        <w:tc>
          <w:tcPr>
            <w:tcW w:w="700" w:type="dxa"/>
            <w:noWrap/>
            <w:hideMark/>
          </w:tcPr>
          <w:p w14:paraId="771FB32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14/15</w:t>
            </w:r>
          </w:p>
        </w:tc>
        <w:tc>
          <w:tcPr>
            <w:tcW w:w="760" w:type="dxa"/>
            <w:noWrap/>
            <w:hideMark/>
          </w:tcPr>
          <w:p w14:paraId="16284C37"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12/13</w:t>
            </w:r>
          </w:p>
        </w:tc>
        <w:tc>
          <w:tcPr>
            <w:tcW w:w="700" w:type="dxa"/>
            <w:noWrap/>
            <w:hideMark/>
          </w:tcPr>
          <w:p w14:paraId="23008F42"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13/14</w:t>
            </w:r>
          </w:p>
        </w:tc>
        <w:tc>
          <w:tcPr>
            <w:tcW w:w="700" w:type="dxa"/>
            <w:noWrap/>
            <w:hideMark/>
          </w:tcPr>
          <w:p w14:paraId="67849012"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14/15</w:t>
            </w:r>
          </w:p>
        </w:tc>
        <w:tc>
          <w:tcPr>
            <w:tcW w:w="780" w:type="dxa"/>
            <w:noWrap/>
            <w:hideMark/>
          </w:tcPr>
          <w:p w14:paraId="6397EC1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12/13</w:t>
            </w:r>
          </w:p>
        </w:tc>
        <w:tc>
          <w:tcPr>
            <w:tcW w:w="780" w:type="dxa"/>
            <w:noWrap/>
            <w:hideMark/>
          </w:tcPr>
          <w:p w14:paraId="5649EBC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13/14</w:t>
            </w:r>
          </w:p>
        </w:tc>
        <w:tc>
          <w:tcPr>
            <w:tcW w:w="700" w:type="dxa"/>
            <w:noWrap/>
            <w:hideMark/>
          </w:tcPr>
          <w:p w14:paraId="6CE60F12"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14/15</w:t>
            </w:r>
          </w:p>
        </w:tc>
        <w:tc>
          <w:tcPr>
            <w:tcW w:w="780" w:type="dxa"/>
            <w:noWrap/>
            <w:hideMark/>
          </w:tcPr>
          <w:p w14:paraId="50DD1C1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12/13</w:t>
            </w:r>
          </w:p>
        </w:tc>
        <w:tc>
          <w:tcPr>
            <w:tcW w:w="780" w:type="dxa"/>
            <w:noWrap/>
            <w:hideMark/>
          </w:tcPr>
          <w:p w14:paraId="4D8AEC87"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13/14</w:t>
            </w:r>
          </w:p>
        </w:tc>
        <w:tc>
          <w:tcPr>
            <w:tcW w:w="700" w:type="dxa"/>
            <w:noWrap/>
            <w:hideMark/>
          </w:tcPr>
          <w:p w14:paraId="65A0D8E6"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14/15</w:t>
            </w:r>
          </w:p>
        </w:tc>
        <w:tc>
          <w:tcPr>
            <w:tcW w:w="700" w:type="dxa"/>
            <w:noWrap/>
            <w:hideMark/>
          </w:tcPr>
          <w:p w14:paraId="66ADD1EF"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12/13</w:t>
            </w:r>
          </w:p>
        </w:tc>
        <w:tc>
          <w:tcPr>
            <w:tcW w:w="700" w:type="dxa"/>
            <w:noWrap/>
            <w:hideMark/>
          </w:tcPr>
          <w:p w14:paraId="355BAA9F"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13/14</w:t>
            </w:r>
          </w:p>
        </w:tc>
        <w:tc>
          <w:tcPr>
            <w:tcW w:w="760" w:type="dxa"/>
            <w:noWrap/>
            <w:hideMark/>
          </w:tcPr>
          <w:p w14:paraId="18AD65B7"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14/15</w:t>
            </w:r>
          </w:p>
        </w:tc>
        <w:tc>
          <w:tcPr>
            <w:tcW w:w="754" w:type="dxa"/>
            <w:noWrap/>
            <w:hideMark/>
          </w:tcPr>
          <w:p w14:paraId="4F23C9B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12/13</w:t>
            </w:r>
          </w:p>
        </w:tc>
        <w:tc>
          <w:tcPr>
            <w:tcW w:w="753" w:type="dxa"/>
            <w:noWrap/>
            <w:hideMark/>
          </w:tcPr>
          <w:p w14:paraId="2AFD453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13/14</w:t>
            </w:r>
          </w:p>
        </w:tc>
        <w:tc>
          <w:tcPr>
            <w:tcW w:w="753" w:type="dxa"/>
            <w:noWrap/>
            <w:hideMark/>
          </w:tcPr>
          <w:p w14:paraId="51555ED8"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14/15</w:t>
            </w:r>
          </w:p>
        </w:tc>
        <w:tc>
          <w:tcPr>
            <w:tcW w:w="700" w:type="dxa"/>
            <w:noWrap/>
            <w:hideMark/>
          </w:tcPr>
          <w:p w14:paraId="532454B7"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12/13</w:t>
            </w:r>
          </w:p>
        </w:tc>
        <w:tc>
          <w:tcPr>
            <w:tcW w:w="700" w:type="dxa"/>
            <w:noWrap/>
            <w:hideMark/>
          </w:tcPr>
          <w:p w14:paraId="33D2DEE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13/14</w:t>
            </w:r>
          </w:p>
        </w:tc>
        <w:tc>
          <w:tcPr>
            <w:tcW w:w="700" w:type="dxa"/>
            <w:noWrap/>
            <w:hideMark/>
          </w:tcPr>
          <w:p w14:paraId="3BBEF9E6"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14/15</w:t>
            </w:r>
          </w:p>
        </w:tc>
        <w:tc>
          <w:tcPr>
            <w:tcW w:w="700" w:type="dxa"/>
            <w:noWrap/>
            <w:hideMark/>
          </w:tcPr>
          <w:p w14:paraId="2885B131"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12/13</w:t>
            </w:r>
          </w:p>
        </w:tc>
        <w:tc>
          <w:tcPr>
            <w:tcW w:w="700" w:type="dxa"/>
            <w:noWrap/>
            <w:hideMark/>
          </w:tcPr>
          <w:p w14:paraId="2BEB66F7"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13/14</w:t>
            </w:r>
          </w:p>
        </w:tc>
        <w:tc>
          <w:tcPr>
            <w:tcW w:w="700" w:type="dxa"/>
            <w:noWrap/>
            <w:hideMark/>
          </w:tcPr>
          <w:p w14:paraId="00D9D41F"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14/15</w:t>
            </w:r>
          </w:p>
        </w:tc>
      </w:tr>
      <w:tr w:rsidR="007F48B8" w:rsidRPr="007F48B8" w14:paraId="46ED6A7A" w14:textId="77777777" w:rsidTr="007F48B8">
        <w:trPr>
          <w:divId w:val="1583299485"/>
          <w:trHeight w:val="300"/>
        </w:trPr>
        <w:tc>
          <w:tcPr>
            <w:tcW w:w="3640" w:type="dxa"/>
            <w:noWrap/>
            <w:hideMark/>
          </w:tcPr>
          <w:p w14:paraId="2BAFD4BB"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Age</w:t>
            </w:r>
          </w:p>
        </w:tc>
        <w:tc>
          <w:tcPr>
            <w:tcW w:w="700" w:type="dxa"/>
            <w:hideMark/>
          </w:tcPr>
          <w:p w14:paraId="1380E174"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7</w:t>
            </w:r>
          </w:p>
        </w:tc>
        <w:tc>
          <w:tcPr>
            <w:tcW w:w="700" w:type="dxa"/>
            <w:hideMark/>
          </w:tcPr>
          <w:p w14:paraId="5255D89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8</w:t>
            </w:r>
          </w:p>
        </w:tc>
        <w:tc>
          <w:tcPr>
            <w:tcW w:w="700" w:type="dxa"/>
            <w:noWrap/>
            <w:hideMark/>
          </w:tcPr>
          <w:p w14:paraId="4263BEB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15</w:t>
            </w:r>
          </w:p>
        </w:tc>
        <w:tc>
          <w:tcPr>
            <w:tcW w:w="700" w:type="dxa"/>
            <w:hideMark/>
          </w:tcPr>
          <w:p w14:paraId="0798A82F"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0678D8E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65262135"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60" w:type="dxa"/>
            <w:hideMark/>
          </w:tcPr>
          <w:p w14:paraId="02D4E1C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8</w:t>
            </w:r>
          </w:p>
        </w:tc>
        <w:tc>
          <w:tcPr>
            <w:tcW w:w="700" w:type="dxa"/>
            <w:hideMark/>
          </w:tcPr>
          <w:p w14:paraId="3BE70608"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5</w:t>
            </w:r>
          </w:p>
        </w:tc>
        <w:tc>
          <w:tcPr>
            <w:tcW w:w="700" w:type="dxa"/>
            <w:noWrap/>
            <w:hideMark/>
          </w:tcPr>
          <w:p w14:paraId="28DF4038"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w:t>
            </w:r>
          </w:p>
        </w:tc>
        <w:tc>
          <w:tcPr>
            <w:tcW w:w="780" w:type="dxa"/>
            <w:hideMark/>
          </w:tcPr>
          <w:p w14:paraId="17AF70A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84</w:t>
            </w:r>
          </w:p>
        </w:tc>
        <w:tc>
          <w:tcPr>
            <w:tcW w:w="780" w:type="dxa"/>
            <w:hideMark/>
          </w:tcPr>
          <w:p w14:paraId="40805A28"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77</w:t>
            </w:r>
          </w:p>
        </w:tc>
        <w:tc>
          <w:tcPr>
            <w:tcW w:w="700" w:type="dxa"/>
            <w:noWrap/>
            <w:hideMark/>
          </w:tcPr>
          <w:p w14:paraId="170F7492"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90</w:t>
            </w:r>
          </w:p>
        </w:tc>
        <w:tc>
          <w:tcPr>
            <w:tcW w:w="780" w:type="dxa"/>
            <w:hideMark/>
          </w:tcPr>
          <w:p w14:paraId="46F7B5D1"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41</w:t>
            </w:r>
          </w:p>
        </w:tc>
        <w:tc>
          <w:tcPr>
            <w:tcW w:w="780" w:type="dxa"/>
            <w:hideMark/>
          </w:tcPr>
          <w:p w14:paraId="2806F648"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45</w:t>
            </w:r>
          </w:p>
        </w:tc>
        <w:tc>
          <w:tcPr>
            <w:tcW w:w="700" w:type="dxa"/>
            <w:noWrap/>
            <w:hideMark/>
          </w:tcPr>
          <w:p w14:paraId="2E22FC74"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36</w:t>
            </w:r>
          </w:p>
        </w:tc>
        <w:tc>
          <w:tcPr>
            <w:tcW w:w="700" w:type="dxa"/>
            <w:hideMark/>
          </w:tcPr>
          <w:p w14:paraId="0F3BAEE2"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7FB0C52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60" w:type="dxa"/>
            <w:noWrap/>
            <w:hideMark/>
          </w:tcPr>
          <w:p w14:paraId="3B894E94"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4" w:type="dxa"/>
            <w:noWrap/>
            <w:hideMark/>
          </w:tcPr>
          <w:p w14:paraId="1D9847BA"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3" w:type="dxa"/>
            <w:noWrap/>
            <w:hideMark/>
          </w:tcPr>
          <w:p w14:paraId="76047ABE"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3" w:type="dxa"/>
            <w:noWrap/>
            <w:hideMark/>
          </w:tcPr>
          <w:p w14:paraId="24E5B28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1AFDAC7F"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w:t>
            </w:r>
          </w:p>
        </w:tc>
        <w:tc>
          <w:tcPr>
            <w:tcW w:w="700" w:type="dxa"/>
            <w:noWrap/>
            <w:hideMark/>
          </w:tcPr>
          <w:p w14:paraId="10CF4F5E"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5</w:t>
            </w:r>
          </w:p>
        </w:tc>
        <w:tc>
          <w:tcPr>
            <w:tcW w:w="700" w:type="dxa"/>
            <w:noWrap/>
            <w:hideMark/>
          </w:tcPr>
          <w:p w14:paraId="7C248AB5"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w:t>
            </w:r>
          </w:p>
        </w:tc>
        <w:tc>
          <w:tcPr>
            <w:tcW w:w="700" w:type="dxa"/>
            <w:noWrap/>
            <w:hideMark/>
          </w:tcPr>
          <w:p w14:paraId="20EA3F7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141</w:t>
            </w:r>
          </w:p>
        </w:tc>
        <w:tc>
          <w:tcPr>
            <w:tcW w:w="700" w:type="dxa"/>
            <w:noWrap/>
            <w:hideMark/>
          </w:tcPr>
          <w:p w14:paraId="55924A18"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140</w:t>
            </w:r>
          </w:p>
        </w:tc>
        <w:tc>
          <w:tcPr>
            <w:tcW w:w="700" w:type="dxa"/>
            <w:noWrap/>
            <w:hideMark/>
          </w:tcPr>
          <w:p w14:paraId="68315096"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145</w:t>
            </w:r>
          </w:p>
        </w:tc>
      </w:tr>
      <w:tr w:rsidR="007F48B8" w:rsidRPr="007F48B8" w14:paraId="02650970" w14:textId="77777777" w:rsidTr="007F48B8">
        <w:trPr>
          <w:divId w:val="1583299485"/>
          <w:trHeight w:val="280"/>
        </w:trPr>
        <w:tc>
          <w:tcPr>
            <w:tcW w:w="3640" w:type="dxa"/>
            <w:noWrap/>
            <w:hideMark/>
          </w:tcPr>
          <w:p w14:paraId="1D1A97F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Authorising and assisting</w:t>
            </w:r>
          </w:p>
        </w:tc>
        <w:tc>
          <w:tcPr>
            <w:tcW w:w="700" w:type="dxa"/>
            <w:hideMark/>
          </w:tcPr>
          <w:p w14:paraId="2043FFA6"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6BB349E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5826675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5457B21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43585115"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2E2B70F7"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60" w:type="dxa"/>
            <w:hideMark/>
          </w:tcPr>
          <w:p w14:paraId="53998181"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430A2088"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768EE61B"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80" w:type="dxa"/>
            <w:hideMark/>
          </w:tcPr>
          <w:p w14:paraId="631E9ECE"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80" w:type="dxa"/>
            <w:hideMark/>
          </w:tcPr>
          <w:p w14:paraId="28BF2E9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496A091A"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w:t>
            </w:r>
          </w:p>
        </w:tc>
        <w:tc>
          <w:tcPr>
            <w:tcW w:w="780" w:type="dxa"/>
            <w:hideMark/>
          </w:tcPr>
          <w:p w14:paraId="03EC0C88"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80" w:type="dxa"/>
            <w:hideMark/>
          </w:tcPr>
          <w:p w14:paraId="11A967F8"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2B064F2A"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2C17CF55"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2879B7E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60" w:type="dxa"/>
            <w:noWrap/>
            <w:hideMark/>
          </w:tcPr>
          <w:p w14:paraId="6090484B"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4" w:type="dxa"/>
            <w:noWrap/>
            <w:hideMark/>
          </w:tcPr>
          <w:p w14:paraId="1A32545E"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10</w:t>
            </w:r>
          </w:p>
        </w:tc>
        <w:tc>
          <w:tcPr>
            <w:tcW w:w="753" w:type="dxa"/>
            <w:noWrap/>
            <w:hideMark/>
          </w:tcPr>
          <w:p w14:paraId="17DB5BF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8</w:t>
            </w:r>
          </w:p>
        </w:tc>
        <w:tc>
          <w:tcPr>
            <w:tcW w:w="753" w:type="dxa"/>
            <w:noWrap/>
            <w:hideMark/>
          </w:tcPr>
          <w:p w14:paraId="5562CC18"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31</w:t>
            </w:r>
          </w:p>
        </w:tc>
        <w:tc>
          <w:tcPr>
            <w:tcW w:w="700" w:type="dxa"/>
            <w:noWrap/>
            <w:hideMark/>
          </w:tcPr>
          <w:p w14:paraId="4A3CA09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12EA9675"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4C9ABDC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67703D42"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10</w:t>
            </w:r>
          </w:p>
        </w:tc>
        <w:tc>
          <w:tcPr>
            <w:tcW w:w="700" w:type="dxa"/>
            <w:noWrap/>
            <w:hideMark/>
          </w:tcPr>
          <w:p w14:paraId="57EAFA5F"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8</w:t>
            </w:r>
          </w:p>
        </w:tc>
        <w:tc>
          <w:tcPr>
            <w:tcW w:w="700" w:type="dxa"/>
            <w:noWrap/>
            <w:hideMark/>
          </w:tcPr>
          <w:p w14:paraId="6C93EFD7"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33</w:t>
            </w:r>
          </w:p>
        </w:tc>
      </w:tr>
      <w:tr w:rsidR="007F48B8" w:rsidRPr="007F48B8" w14:paraId="1BB792C7" w14:textId="77777777" w:rsidTr="007F48B8">
        <w:trPr>
          <w:divId w:val="1583299485"/>
          <w:trHeight w:val="280"/>
        </w:trPr>
        <w:tc>
          <w:tcPr>
            <w:tcW w:w="3640" w:type="dxa"/>
            <w:noWrap/>
            <w:hideMark/>
          </w:tcPr>
          <w:p w14:paraId="7927CAC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Breastfeeding</w:t>
            </w:r>
          </w:p>
        </w:tc>
        <w:tc>
          <w:tcPr>
            <w:tcW w:w="700" w:type="dxa"/>
            <w:hideMark/>
          </w:tcPr>
          <w:p w14:paraId="069A2962"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w:t>
            </w:r>
          </w:p>
        </w:tc>
        <w:tc>
          <w:tcPr>
            <w:tcW w:w="700" w:type="dxa"/>
            <w:hideMark/>
          </w:tcPr>
          <w:p w14:paraId="633241EE"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1A18438B"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2FE3FD8B"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5882935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245C36C5"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60" w:type="dxa"/>
            <w:hideMark/>
          </w:tcPr>
          <w:p w14:paraId="00ADF132"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w:t>
            </w:r>
          </w:p>
        </w:tc>
        <w:tc>
          <w:tcPr>
            <w:tcW w:w="700" w:type="dxa"/>
            <w:hideMark/>
          </w:tcPr>
          <w:p w14:paraId="2C0AC58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3448DF5B"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80" w:type="dxa"/>
            <w:hideMark/>
          </w:tcPr>
          <w:p w14:paraId="6AAD6914"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w:t>
            </w:r>
          </w:p>
        </w:tc>
        <w:tc>
          <w:tcPr>
            <w:tcW w:w="780" w:type="dxa"/>
            <w:hideMark/>
          </w:tcPr>
          <w:p w14:paraId="19A5239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6</w:t>
            </w:r>
          </w:p>
        </w:tc>
        <w:tc>
          <w:tcPr>
            <w:tcW w:w="700" w:type="dxa"/>
            <w:noWrap/>
            <w:hideMark/>
          </w:tcPr>
          <w:p w14:paraId="6F53D2B6"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w:t>
            </w:r>
          </w:p>
        </w:tc>
        <w:tc>
          <w:tcPr>
            <w:tcW w:w="780" w:type="dxa"/>
            <w:hideMark/>
          </w:tcPr>
          <w:p w14:paraId="7DC7956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w:t>
            </w:r>
          </w:p>
        </w:tc>
        <w:tc>
          <w:tcPr>
            <w:tcW w:w="780" w:type="dxa"/>
            <w:hideMark/>
          </w:tcPr>
          <w:p w14:paraId="6CBBE2B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8</w:t>
            </w:r>
          </w:p>
        </w:tc>
        <w:tc>
          <w:tcPr>
            <w:tcW w:w="700" w:type="dxa"/>
            <w:noWrap/>
            <w:hideMark/>
          </w:tcPr>
          <w:p w14:paraId="7EF667C4"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4DF7B4D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32E0EEC6"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60" w:type="dxa"/>
            <w:noWrap/>
            <w:hideMark/>
          </w:tcPr>
          <w:p w14:paraId="7A34FFE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4" w:type="dxa"/>
            <w:noWrap/>
            <w:hideMark/>
          </w:tcPr>
          <w:p w14:paraId="5E499F2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3" w:type="dxa"/>
            <w:noWrap/>
            <w:hideMark/>
          </w:tcPr>
          <w:p w14:paraId="496A6B9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3" w:type="dxa"/>
            <w:noWrap/>
            <w:hideMark/>
          </w:tcPr>
          <w:p w14:paraId="12AF297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64D6CCB7"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1F786671"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68FECE5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123F093F"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6</w:t>
            </w:r>
          </w:p>
        </w:tc>
        <w:tc>
          <w:tcPr>
            <w:tcW w:w="700" w:type="dxa"/>
            <w:noWrap/>
            <w:hideMark/>
          </w:tcPr>
          <w:p w14:paraId="1752725B"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14</w:t>
            </w:r>
          </w:p>
        </w:tc>
        <w:tc>
          <w:tcPr>
            <w:tcW w:w="700" w:type="dxa"/>
            <w:noWrap/>
            <w:hideMark/>
          </w:tcPr>
          <w:p w14:paraId="50F9D6F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w:t>
            </w:r>
          </w:p>
        </w:tc>
      </w:tr>
      <w:tr w:rsidR="007F48B8" w:rsidRPr="007F48B8" w14:paraId="43FF89DA" w14:textId="77777777" w:rsidTr="007F48B8">
        <w:trPr>
          <w:divId w:val="1583299485"/>
          <w:trHeight w:val="280"/>
        </w:trPr>
        <w:tc>
          <w:tcPr>
            <w:tcW w:w="3640" w:type="dxa"/>
            <w:noWrap/>
            <w:hideMark/>
          </w:tcPr>
          <w:p w14:paraId="6C868ABF"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Carer status</w:t>
            </w:r>
          </w:p>
        </w:tc>
        <w:tc>
          <w:tcPr>
            <w:tcW w:w="700" w:type="dxa"/>
            <w:hideMark/>
          </w:tcPr>
          <w:p w14:paraId="0085B2E8"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9</w:t>
            </w:r>
          </w:p>
        </w:tc>
        <w:tc>
          <w:tcPr>
            <w:tcW w:w="700" w:type="dxa"/>
            <w:hideMark/>
          </w:tcPr>
          <w:p w14:paraId="242D28F4"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4</w:t>
            </w:r>
          </w:p>
        </w:tc>
        <w:tc>
          <w:tcPr>
            <w:tcW w:w="700" w:type="dxa"/>
            <w:noWrap/>
            <w:hideMark/>
          </w:tcPr>
          <w:p w14:paraId="7388D4BB"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7</w:t>
            </w:r>
          </w:p>
        </w:tc>
        <w:tc>
          <w:tcPr>
            <w:tcW w:w="700" w:type="dxa"/>
            <w:hideMark/>
          </w:tcPr>
          <w:p w14:paraId="6356093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w:t>
            </w:r>
          </w:p>
        </w:tc>
        <w:tc>
          <w:tcPr>
            <w:tcW w:w="700" w:type="dxa"/>
            <w:hideMark/>
          </w:tcPr>
          <w:p w14:paraId="76ABC41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368F7D87"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60" w:type="dxa"/>
            <w:hideMark/>
          </w:tcPr>
          <w:p w14:paraId="39CF7A96"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w:t>
            </w:r>
          </w:p>
        </w:tc>
        <w:tc>
          <w:tcPr>
            <w:tcW w:w="700" w:type="dxa"/>
            <w:hideMark/>
          </w:tcPr>
          <w:p w14:paraId="679E9E76"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w:t>
            </w:r>
          </w:p>
        </w:tc>
        <w:tc>
          <w:tcPr>
            <w:tcW w:w="700" w:type="dxa"/>
            <w:noWrap/>
            <w:hideMark/>
          </w:tcPr>
          <w:p w14:paraId="4B320A21"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5</w:t>
            </w:r>
          </w:p>
        </w:tc>
        <w:tc>
          <w:tcPr>
            <w:tcW w:w="780" w:type="dxa"/>
            <w:hideMark/>
          </w:tcPr>
          <w:p w14:paraId="59BB7817"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103</w:t>
            </w:r>
          </w:p>
        </w:tc>
        <w:tc>
          <w:tcPr>
            <w:tcW w:w="780" w:type="dxa"/>
            <w:hideMark/>
          </w:tcPr>
          <w:p w14:paraId="07FAFDF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85</w:t>
            </w:r>
          </w:p>
        </w:tc>
        <w:tc>
          <w:tcPr>
            <w:tcW w:w="700" w:type="dxa"/>
            <w:noWrap/>
            <w:hideMark/>
          </w:tcPr>
          <w:p w14:paraId="42EDF75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99</w:t>
            </w:r>
          </w:p>
        </w:tc>
        <w:tc>
          <w:tcPr>
            <w:tcW w:w="780" w:type="dxa"/>
            <w:hideMark/>
          </w:tcPr>
          <w:p w14:paraId="3E36EC85"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15</w:t>
            </w:r>
          </w:p>
        </w:tc>
        <w:tc>
          <w:tcPr>
            <w:tcW w:w="780" w:type="dxa"/>
            <w:hideMark/>
          </w:tcPr>
          <w:p w14:paraId="5C1C8654"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20</w:t>
            </w:r>
          </w:p>
        </w:tc>
        <w:tc>
          <w:tcPr>
            <w:tcW w:w="700" w:type="dxa"/>
            <w:noWrap/>
            <w:hideMark/>
          </w:tcPr>
          <w:p w14:paraId="4D5A2074"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12</w:t>
            </w:r>
          </w:p>
        </w:tc>
        <w:tc>
          <w:tcPr>
            <w:tcW w:w="700" w:type="dxa"/>
            <w:hideMark/>
          </w:tcPr>
          <w:p w14:paraId="159BD71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16982644"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60" w:type="dxa"/>
            <w:noWrap/>
            <w:hideMark/>
          </w:tcPr>
          <w:p w14:paraId="6600B10E"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4" w:type="dxa"/>
            <w:noWrap/>
            <w:hideMark/>
          </w:tcPr>
          <w:p w14:paraId="4395425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3" w:type="dxa"/>
            <w:noWrap/>
            <w:hideMark/>
          </w:tcPr>
          <w:p w14:paraId="501E34A1"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3" w:type="dxa"/>
            <w:noWrap/>
            <w:hideMark/>
          </w:tcPr>
          <w:p w14:paraId="31D5F375"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77E9A9B7"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4</w:t>
            </w:r>
          </w:p>
        </w:tc>
        <w:tc>
          <w:tcPr>
            <w:tcW w:w="700" w:type="dxa"/>
            <w:noWrap/>
            <w:hideMark/>
          </w:tcPr>
          <w:p w14:paraId="5A20C5FE"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36588C7F"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7E12BB3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134</w:t>
            </w:r>
          </w:p>
        </w:tc>
        <w:tc>
          <w:tcPr>
            <w:tcW w:w="700" w:type="dxa"/>
            <w:noWrap/>
            <w:hideMark/>
          </w:tcPr>
          <w:p w14:paraId="2FA49647"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111</w:t>
            </w:r>
          </w:p>
        </w:tc>
        <w:tc>
          <w:tcPr>
            <w:tcW w:w="700" w:type="dxa"/>
            <w:noWrap/>
            <w:hideMark/>
          </w:tcPr>
          <w:p w14:paraId="5825FA48"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123</w:t>
            </w:r>
          </w:p>
        </w:tc>
      </w:tr>
      <w:tr w:rsidR="007F48B8" w:rsidRPr="007F48B8" w14:paraId="76D36D7F" w14:textId="77777777" w:rsidTr="007F48B8">
        <w:trPr>
          <w:divId w:val="1583299485"/>
          <w:trHeight w:val="280"/>
        </w:trPr>
        <w:tc>
          <w:tcPr>
            <w:tcW w:w="3640" w:type="dxa"/>
            <w:noWrap/>
            <w:hideMark/>
          </w:tcPr>
          <w:p w14:paraId="3D58470A"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Disability</w:t>
            </w:r>
          </w:p>
        </w:tc>
        <w:tc>
          <w:tcPr>
            <w:tcW w:w="700" w:type="dxa"/>
            <w:hideMark/>
          </w:tcPr>
          <w:p w14:paraId="7EAA121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86</w:t>
            </w:r>
          </w:p>
        </w:tc>
        <w:tc>
          <w:tcPr>
            <w:tcW w:w="700" w:type="dxa"/>
            <w:hideMark/>
          </w:tcPr>
          <w:p w14:paraId="5D85C75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36</w:t>
            </w:r>
          </w:p>
        </w:tc>
        <w:tc>
          <w:tcPr>
            <w:tcW w:w="700" w:type="dxa"/>
            <w:noWrap/>
            <w:hideMark/>
          </w:tcPr>
          <w:p w14:paraId="703C2DB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79</w:t>
            </w:r>
          </w:p>
        </w:tc>
        <w:tc>
          <w:tcPr>
            <w:tcW w:w="700" w:type="dxa"/>
            <w:hideMark/>
          </w:tcPr>
          <w:p w14:paraId="4FB39828"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w:t>
            </w:r>
          </w:p>
        </w:tc>
        <w:tc>
          <w:tcPr>
            <w:tcW w:w="700" w:type="dxa"/>
            <w:hideMark/>
          </w:tcPr>
          <w:p w14:paraId="37E110F8"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6</w:t>
            </w:r>
          </w:p>
        </w:tc>
        <w:tc>
          <w:tcPr>
            <w:tcW w:w="700" w:type="dxa"/>
            <w:noWrap/>
            <w:hideMark/>
          </w:tcPr>
          <w:p w14:paraId="5054DD26"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w:t>
            </w:r>
          </w:p>
        </w:tc>
        <w:tc>
          <w:tcPr>
            <w:tcW w:w="760" w:type="dxa"/>
            <w:hideMark/>
          </w:tcPr>
          <w:p w14:paraId="62B4D996"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88</w:t>
            </w:r>
          </w:p>
        </w:tc>
        <w:tc>
          <w:tcPr>
            <w:tcW w:w="700" w:type="dxa"/>
            <w:hideMark/>
          </w:tcPr>
          <w:p w14:paraId="4F0C4714"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73</w:t>
            </w:r>
          </w:p>
        </w:tc>
        <w:tc>
          <w:tcPr>
            <w:tcW w:w="700" w:type="dxa"/>
            <w:noWrap/>
            <w:hideMark/>
          </w:tcPr>
          <w:p w14:paraId="250FA036"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53</w:t>
            </w:r>
          </w:p>
        </w:tc>
        <w:tc>
          <w:tcPr>
            <w:tcW w:w="780" w:type="dxa"/>
            <w:hideMark/>
          </w:tcPr>
          <w:p w14:paraId="6381F834"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344</w:t>
            </w:r>
          </w:p>
        </w:tc>
        <w:tc>
          <w:tcPr>
            <w:tcW w:w="780" w:type="dxa"/>
            <w:hideMark/>
          </w:tcPr>
          <w:p w14:paraId="0C1BD2C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340</w:t>
            </w:r>
          </w:p>
        </w:tc>
        <w:tc>
          <w:tcPr>
            <w:tcW w:w="700" w:type="dxa"/>
            <w:noWrap/>
            <w:hideMark/>
          </w:tcPr>
          <w:p w14:paraId="22713D96"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355</w:t>
            </w:r>
          </w:p>
        </w:tc>
        <w:tc>
          <w:tcPr>
            <w:tcW w:w="780" w:type="dxa"/>
            <w:hideMark/>
          </w:tcPr>
          <w:p w14:paraId="6D54668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223</w:t>
            </w:r>
          </w:p>
        </w:tc>
        <w:tc>
          <w:tcPr>
            <w:tcW w:w="780" w:type="dxa"/>
            <w:hideMark/>
          </w:tcPr>
          <w:p w14:paraId="59EF1ED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223</w:t>
            </w:r>
          </w:p>
        </w:tc>
        <w:tc>
          <w:tcPr>
            <w:tcW w:w="700" w:type="dxa"/>
            <w:noWrap/>
            <w:hideMark/>
          </w:tcPr>
          <w:p w14:paraId="457FF70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262</w:t>
            </w:r>
          </w:p>
        </w:tc>
        <w:tc>
          <w:tcPr>
            <w:tcW w:w="700" w:type="dxa"/>
            <w:hideMark/>
          </w:tcPr>
          <w:p w14:paraId="5933985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2B68E7B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w:t>
            </w:r>
          </w:p>
        </w:tc>
        <w:tc>
          <w:tcPr>
            <w:tcW w:w="760" w:type="dxa"/>
            <w:noWrap/>
            <w:hideMark/>
          </w:tcPr>
          <w:p w14:paraId="728D958A"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4" w:type="dxa"/>
            <w:noWrap/>
            <w:hideMark/>
          </w:tcPr>
          <w:p w14:paraId="3CAED554"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3" w:type="dxa"/>
            <w:noWrap/>
            <w:hideMark/>
          </w:tcPr>
          <w:p w14:paraId="1A3ADDA5"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3" w:type="dxa"/>
            <w:noWrap/>
            <w:hideMark/>
          </w:tcPr>
          <w:p w14:paraId="5F55CC85"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7993F26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7</w:t>
            </w:r>
          </w:p>
        </w:tc>
        <w:tc>
          <w:tcPr>
            <w:tcW w:w="700" w:type="dxa"/>
            <w:noWrap/>
            <w:hideMark/>
          </w:tcPr>
          <w:p w14:paraId="3BC6CBA2"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7</w:t>
            </w:r>
          </w:p>
        </w:tc>
        <w:tc>
          <w:tcPr>
            <w:tcW w:w="700" w:type="dxa"/>
            <w:noWrap/>
            <w:hideMark/>
          </w:tcPr>
          <w:p w14:paraId="547ECF81"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w:t>
            </w:r>
          </w:p>
        </w:tc>
        <w:tc>
          <w:tcPr>
            <w:tcW w:w="700" w:type="dxa"/>
            <w:noWrap/>
            <w:hideMark/>
          </w:tcPr>
          <w:p w14:paraId="1FEB76E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749</w:t>
            </w:r>
          </w:p>
        </w:tc>
        <w:tc>
          <w:tcPr>
            <w:tcW w:w="700" w:type="dxa"/>
            <w:noWrap/>
            <w:hideMark/>
          </w:tcPr>
          <w:p w14:paraId="273D8377"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686</w:t>
            </w:r>
          </w:p>
        </w:tc>
        <w:tc>
          <w:tcPr>
            <w:tcW w:w="700" w:type="dxa"/>
            <w:noWrap/>
            <w:hideMark/>
          </w:tcPr>
          <w:p w14:paraId="7DE93642"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752</w:t>
            </w:r>
          </w:p>
        </w:tc>
      </w:tr>
      <w:tr w:rsidR="007F48B8" w:rsidRPr="007F48B8" w14:paraId="36EF7127" w14:textId="77777777" w:rsidTr="007F48B8">
        <w:trPr>
          <w:divId w:val="1583299485"/>
          <w:trHeight w:val="280"/>
        </w:trPr>
        <w:tc>
          <w:tcPr>
            <w:tcW w:w="3640" w:type="dxa"/>
            <w:noWrap/>
            <w:hideMark/>
          </w:tcPr>
          <w:p w14:paraId="281C9427"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Discriminatory information request</w:t>
            </w:r>
          </w:p>
        </w:tc>
        <w:tc>
          <w:tcPr>
            <w:tcW w:w="700" w:type="dxa"/>
            <w:hideMark/>
          </w:tcPr>
          <w:p w14:paraId="6B6C6F1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39EF884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354CA0A7"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57BC06BA"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635AE22A"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30A341DF"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60" w:type="dxa"/>
            <w:hideMark/>
          </w:tcPr>
          <w:p w14:paraId="0222CEF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0C6ADA76"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7A4B9697"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80" w:type="dxa"/>
            <w:hideMark/>
          </w:tcPr>
          <w:p w14:paraId="40DD18C1"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80" w:type="dxa"/>
            <w:hideMark/>
          </w:tcPr>
          <w:p w14:paraId="7D0B830B"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3DAF4285"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80" w:type="dxa"/>
            <w:hideMark/>
          </w:tcPr>
          <w:p w14:paraId="0797B62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80" w:type="dxa"/>
            <w:hideMark/>
          </w:tcPr>
          <w:p w14:paraId="62345EE5"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0E2957C7"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w:t>
            </w:r>
          </w:p>
        </w:tc>
        <w:tc>
          <w:tcPr>
            <w:tcW w:w="700" w:type="dxa"/>
            <w:hideMark/>
          </w:tcPr>
          <w:p w14:paraId="631925F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56D14E5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60" w:type="dxa"/>
            <w:noWrap/>
            <w:hideMark/>
          </w:tcPr>
          <w:p w14:paraId="36B64302"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4" w:type="dxa"/>
            <w:noWrap/>
            <w:hideMark/>
          </w:tcPr>
          <w:p w14:paraId="09356571"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12</w:t>
            </w:r>
          </w:p>
        </w:tc>
        <w:tc>
          <w:tcPr>
            <w:tcW w:w="753" w:type="dxa"/>
            <w:noWrap/>
            <w:hideMark/>
          </w:tcPr>
          <w:p w14:paraId="60815EF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16</w:t>
            </w:r>
          </w:p>
        </w:tc>
        <w:tc>
          <w:tcPr>
            <w:tcW w:w="753" w:type="dxa"/>
            <w:noWrap/>
            <w:hideMark/>
          </w:tcPr>
          <w:p w14:paraId="5E25FFE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11</w:t>
            </w:r>
          </w:p>
        </w:tc>
        <w:tc>
          <w:tcPr>
            <w:tcW w:w="700" w:type="dxa"/>
            <w:noWrap/>
            <w:hideMark/>
          </w:tcPr>
          <w:p w14:paraId="72D8162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66D64442"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45058872"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0050498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12</w:t>
            </w:r>
          </w:p>
        </w:tc>
        <w:tc>
          <w:tcPr>
            <w:tcW w:w="700" w:type="dxa"/>
            <w:noWrap/>
            <w:hideMark/>
          </w:tcPr>
          <w:p w14:paraId="232221F4"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16</w:t>
            </w:r>
          </w:p>
        </w:tc>
        <w:tc>
          <w:tcPr>
            <w:tcW w:w="700" w:type="dxa"/>
            <w:noWrap/>
            <w:hideMark/>
          </w:tcPr>
          <w:p w14:paraId="6F7D59EB"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12</w:t>
            </w:r>
          </w:p>
        </w:tc>
      </w:tr>
      <w:tr w:rsidR="007F48B8" w:rsidRPr="007F48B8" w14:paraId="797F753C" w14:textId="77777777" w:rsidTr="007F48B8">
        <w:trPr>
          <w:divId w:val="1583299485"/>
          <w:trHeight w:val="280"/>
        </w:trPr>
        <w:tc>
          <w:tcPr>
            <w:tcW w:w="3640" w:type="dxa"/>
            <w:noWrap/>
            <w:hideMark/>
          </w:tcPr>
          <w:p w14:paraId="1AD4A47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Employment activity</w:t>
            </w:r>
          </w:p>
        </w:tc>
        <w:tc>
          <w:tcPr>
            <w:tcW w:w="700" w:type="dxa"/>
            <w:hideMark/>
          </w:tcPr>
          <w:p w14:paraId="6AB6EF2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07029227"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08AD9ED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07B43CB6"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2889BCFA"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472398C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60" w:type="dxa"/>
            <w:hideMark/>
          </w:tcPr>
          <w:p w14:paraId="3BA857CB"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443CD04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6C0E085B"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80" w:type="dxa"/>
            <w:hideMark/>
          </w:tcPr>
          <w:p w14:paraId="7163747B"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172</w:t>
            </w:r>
          </w:p>
        </w:tc>
        <w:tc>
          <w:tcPr>
            <w:tcW w:w="780" w:type="dxa"/>
            <w:hideMark/>
          </w:tcPr>
          <w:p w14:paraId="0F788268"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210</w:t>
            </w:r>
          </w:p>
        </w:tc>
        <w:tc>
          <w:tcPr>
            <w:tcW w:w="700" w:type="dxa"/>
            <w:noWrap/>
            <w:hideMark/>
          </w:tcPr>
          <w:p w14:paraId="1D2F7CAA"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188</w:t>
            </w:r>
          </w:p>
        </w:tc>
        <w:tc>
          <w:tcPr>
            <w:tcW w:w="780" w:type="dxa"/>
            <w:hideMark/>
          </w:tcPr>
          <w:p w14:paraId="41CE5807"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80" w:type="dxa"/>
            <w:hideMark/>
          </w:tcPr>
          <w:p w14:paraId="2413EF51"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w:t>
            </w:r>
          </w:p>
        </w:tc>
        <w:tc>
          <w:tcPr>
            <w:tcW w:w="700" w:type="dxa"/>
            <w:noWrap/>
            <w:hideMark/>
          </w:tcPr>
          <w:p w14:paraId="2BD0CA0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03E3FD1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5C71F157"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60" w:type="dxa"/>
            <w:noWrap/>
            <w:hideMark/>
          </w:tcPr>
          <w:p w14:paraId="1A446C1A"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4" w:type="dxa"/>
            <w:noWrap/>
            <w:hideMark/>
          </w:tcPr>
          <w:p w14:paraId="4DF3DE96"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3" w:type="dxa"/>
            <w:noWrap/>
            <w:hideMark/>
          </w:tcPr>
          <w:p w14:paraId="1FAF02BA"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3" w:type="dxa"/>
            <w:noWrap/>
            <w:hideMark/>
          </w:tcPr>
          <w:p w14:paraId="18085212"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12412E5F"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699C9DF8"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38651A6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19B36738"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172</w:t>
            </w:r>
          </w:p>
        </w:tc>
        <w:tc>
          <w:tcPr>
            <w:tcW w:w="700" w:type="dxa"/>
            <w:noWrap/>
            <w:hideMark/>
          </w:tcPr>
          <w:p w14:paraId="128B9BD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212</w:t>
            </w:r>
          </w:p>
        </w:tc>
        <w:tc>
          <w:tcPr>
            <w:tcW w:w="700" w:type="dxa"/>
            <w:noWrap/>
            <w:hideMark/>
          </w:tcPr>
          <w:p w14:paraId="10E698C5"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188</w:t>
            </w:r>
          </w:p>
        </w:tc>
      </w:tr>
      <w:tr w:rsidR="007F48B8" w:rsidRPr="007F48B8" w14:paraId="467B3A01" w14:textId="77777777" w:rsidTr="007F48B8">
        <w:trPr>
          <w:divId w:val="1583299485"/>
          <w:trHeight w:val="280"/>
        </w:trPr>
        <w:tc>
          <w:tcPr>
            <w:tcW w:w="3640" w:type="dxa"/>
            <w:noWrap/>
            <w:hideMark/>
          </w:tcPr>
          <w:p w14:paraId="29C17D6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Gender identity</w:t>
            </w:r>
          </w:p>
        </w:tc>
        <w:tc>
          <w:tcPr>
            <w:tcW w:w="700" w:type="dxa"/>
            <w:hideMark/>
          </w:tcPr>
          <w:p w14:paraId="7EF5978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2EC353EA"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1676F647"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w:t>
            </w:r>
          </w:p>
        </w:tc>
        <w:tc>
          <w:tcPr>
            <w:tcW w:w="700" w:type="dxa"/>
            <w:hideMark/>
          </w:tcPr>
          <w:p w14:paraId="6CD2B318"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6A2D8D7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7099D24B"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60" w:type="dxa"/>
            <w:hideMark/>
          </w:tcPr>
          <w:p w14:paraId="582577F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w:t>
            </w:r>
          </w:p>
        </w:tc>
        <w:tc>
          <w:tcPr>
            <w:tcW w:w="700" w:type="dxa"/>
            <w:hideMark/>
          </w:tcPr>
          <w:p w14:paraId="3077133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63292DC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80" w:type="dxa"/>
            <w:hideMark/>
          </w:tcPr>
          <w:p w14:paraId="3DCEDEE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w:t>
            </w:r>
          </w:p>
        </w:tc>
        <w:tc>
          <w:tcPr>
            <w:tcW w:w="780" w:type="dxa"/>
            <w:hideMark/>
          </w:tcPr>
          <w:p w14:paraId="44490334"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w:t>
            </w:r>
          </w:p>
        </w:tc>
        <w:tc>
          <w:tcPr>
            <w:tcW w:w="700" w:type="dxa"/>
            <w:noWrap/>
            <w:hideMark/>
          </w:tcPr>
          <w:p w14:paraId="400CB4D6"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9</w:t>
            </w:r>
          </w:p>
        </w:tc>
        <w:tc>
          <w:tcPr>
            <w:tcW w:w="780" w:type="dxa"/>
            <w:hideMark/>
          </w:tcPr>
          <w:p w14:paraId="42825281"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9</w:t>
            </w:r>
          </w:p>
        </w:tc>
        <w:tc>
          <w:tcPr>
            <w:tcW w:w="780" w:type="dxa"/>
            <w:hideMark/>
          </w:tcPr>
          <w:p w14:paraId="1CA3F3C2"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10</w:t>
            </w:r>
          </w:p>
        </w:tc>
        <w:tc>
          <w:tcPr>
            <w:tcW w:w="700" w:type="dxa"/>
            <w:noWrap/>
            <w:hideMark/>
          </w:tcPr>
          <w:p w14:paraId="58CB2B9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5</w:t>
            </w:r>
          </w:p>
        </w:tc>
        <w:tc>
          <w:tcPr>
            <w:tcW w:w="700" w:type="dxa"/>
            <w:hideMark/>
          </w:tcPr>
          <w:p w14:paraId="0554696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125D09B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60" w:type="dxa"/>
            <w:noWrap/>
            <w:hideMark/>
          </w:tcPr>
          <w:p w14:paraId="164B3F4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4" w:type="dxa"/>
            <w:noWrap/>
            <w:hideMark/>
          </w:tcPr>
          <w:p w14:paraId="5FC823D2"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3" w:type="dxa"/>
            <w:noWrap/>
            <w:hideMark/>
          </w:tcPr>
          <w:p w14:paraId="1C1307A2"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3" w:type="dxa"/>
            <w:noWrap/>
            <w:hideMark/>
          </w:tcPr>
          <w:p w14:paraId="21188B4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45A2CEF8"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w:t>
            </w:r>
          </w:p>
        </w:tc>
        <w:tc>
          <w:tcPr>
            <w:tcW w:w="700" w:type="dxa"/>
            <w:noWrap/>
            <w:hideMark/>
          </w:tcPr>
          <w:p w14:paraId="11EAED31"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7C9A3642"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43206A6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13</w:t>
            </w:r>
          </w:p>
        </w:tc>
        <w:tc>
          <w:tcPr>
            <w:tcW w:w="700" w:type="dxa"/>
            <w:noWrap/>
            <w:hideMark/>
          </w:tcPr>
          <w:p w14:paraId="4D9FB987"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11</w:t>
            </w:r>
          </w:p>
        </w:tc>
        <w:tc>
          <w:tcPr>
            <w:tcW w:w="700" w:type="dxa"/>
            <w:noWrap/>
            <w:hideMark/>
          </w:tcPr>
          <w:p w14:paraId="039D5965"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15</w:t>
            </w:r>
          </w:p>
        </w:tc>
      </w:tr>
      <w:tr w:rsidR="007F48B8" w:rsidRPr="007F48B8" w14:paraId="593B13C2" w14:textId="77777777" w:rsidTr="007F48B8">
        <w:trPr>
          <w:divId w:val="1583299485"/>
          <w:trHeight w:val="280"/>
        </w:trPr>
        <w:tc>
          <w:tcPr>
            <w:tcW w:w="3640" w:type="dxa"/>
            <w:noWrap/>
            <w:hideMark/>
          </w:tcPr>
          <w:p w14:paraId="006D08B1"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Industrial activity</w:t>
            </w:r>
          </w:p>
        </w:tc>
        <w:tc>
          <w:tcPr>
            <w:tcW w:w="700" w:type="dxa"/>
            <w:hideMark/>
          </w:tcPr>
          <w:p w14:paraId="71F316F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15C5B398"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5C877867"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5422EB5F"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5AAC813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26E4FAEF"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60" w:type="dxa"/>
            <w:hideMark/>
          </w:tcPr>
          <w:p w14:paraId="397B7D4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51815665"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69DC3F7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80" w:type="dxa"/>
            <w:hideMark/>
          </w:tcPr>
          <w:p w14:paraId="417BFC8B"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37</w:t>
            </w:r>
          </w:p>
        </w:tc>
        <w:tc>
          <w:tcPr>
            <w:tcW w:w="780" w:type="dxa"/>
            <w:hideMark/>
          </w:tcPr>
          <w:p w14:paraId="4C94367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27</w:t>
            </w:r>
          </w:p>
        </w:tc>
        <w:tc>
          <w:tcPr>
            <w:tcW w:w="700" w:type="dxa"/>
            <w:noWrap/>
            <w:hideMark/>
          </w:tcPr>
          <w:p w14:paraId="6CF94DA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20</w:t>
            </w:r>
          </w:p>
        </w:tc>
        <w:tc>
          <w:tcPr>
            <w:tcW w:w="780" w:type="dxa"/>
            <w:hideMark/>
          </w:tcPr>
          <w:p w14:paraId="33245615"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80" w:type="dxa"/>
            <w:hideMark/>
          </w:tcPr>
          <w:p w14:paraId="140744D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w:t>
            </w:r>
          </w:p>
        </w:tc>
        <w:tc>
          <w:tcPr>
            <w:tcW w:w="700" w:type="dxa"/>
            <w:noWrap/>
            <w:hideMark/>
          </w:tcPr>
          <w:p w14:paraId="75E7A997"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5361F16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6F75E2E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60" w:type="dxa"/>
            <w:noWrap/>
            <w:hideMark/>
          </w:tcPr>
          <w:p w14:paraId="188E17B4"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4" w:type="dxa"/>
            <w:noWrap/>
            <w:hideMark/>
          </w:tcPr>
          <w:p w14:paraId="1E3003F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3" w:type="dxa"/>
            <w:noWrap/>
            <w:hideMark/>
          </w:tcPr>
          <w:p w14:paraId="3315280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3" w:type="dxa"/>
            <w:noWrap/>
            <w:hideMark/>
          </w:tcPr>
          <w:p w14:paraId="4DAE1DD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2BBC8865"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7AC94DC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17B8AE65"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2307250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37</w:t>
            </w:r>
          </w:p>
        </w:tc>
        <w:tc>
          <w:tcPr>
            <w:tcW w:w="700" w:type="dxa"/>
            <w:noWrap/>
            <w:hideMark/>
          </w:tcPr>
          <w:p w14:paraId="6424F45B"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28</w:t>
            </w:r>
          </w:p>
        </w:tc>
        <w:tc>
          <w:tcPr>
            <w:tcW w:w="700" w:type="dxa"/>
            <w:noWrap/>
            <w:hideMark/>
          </w:tcPr>
          <w:p w14:paraId="78BF2D55"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20</w:t>
            </w:r>
          </w:p>
        </w:tc>
      </w:tr>
      <w:tr w:rsidR="007F48B8" w:rsidRPr="007F48B8" w14:paraId="2E9D6067" w14:textId="77777777" w:rsidTr="007F48B8">
        <w:trPr>
          <w:divId w:val="1583299485"/>
          <w:trHeight w:val="280"/>
        </w:trPr>
        <w:tc>
          <w:tcPr>
            <w:tcW w:w="3640" w:type="dxa"/>
            <w:noWrap/>
            <w:hideMark/>
          </w:tcPr>
          <w:p w14:paraId="4A71D94F"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Lawful sexual activity</w:t>
            </w:r>
          </w:p>
        </w:tc>
        <w:tc>
          <w:tcPr>
            <w:tcW w:w="700" w:type="dxa"/>
            <w:hideMark/>
          </w:tcPr>
          <w:p w14:paraId="0CAA91C1"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06A65BBA"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3</w:t>
            </w:r>
          </w:p>
        </w:tc>
        <w:tc>
          <w:tcPr>
            <w:tcW w:w="700" w:type="dxa"/>
            <w:noWrap/>
            <w:hideMark/>
          </w:tcPr>
          <w:p w14:paraId="3719B468"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w:t>
            </w:r>
          </w:p>
        </w:tc>
        <w:tc>
          <w:tcPr>
            <w:tcW w:w="700" w:type="dxa"/>
            <w:hideMark/>
          </w:tcPr>
          <w:p w14:paraId="702AB858"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31EEFB82"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383387AA"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60" w:type="dxa"/>
            <w:hideMark/>
          </w:tcPr>
          <w:p w14:paraId="2BE84BA4"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09AAA5FA"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72AE21AA"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80" w:type="dxa"/>
            <w:hideMark/>
          </w:tcPr>
          <w:p w14:paraId="1D4E594A"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23</w:t>
            </w:r>
          </w:p>
        </w:tc>
        <w:tc>
          <w:tcPr>
            <w:tcW w:w="780" w:type="dxa"/>
            <w:hideMark/>
          </w:tcPr>
          <w:p w14:paraId="61C4405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14</w:t>
            </w:r>
          </w:p>
        </w:tc>
        <w:tc>
          <w:tcPr>
            <w:tcW w:w="700" w:type="dxa"/>
            <w:noWrap/>
            <w:hideMark/>
          </w:tcPr>
          <w:p w14:paraId="40E4A531"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3</w:t>
            </w:r>
          </w:p>
        </w:tc>
        <w:tc>
          <w:tcPr>
            <w:tcW w:w="780" w:type="dxa"/>
            <w:hideMark/>
          </w:tcPr>
          <w:p w14:paraId="1EA21801"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w:t>
            </w:r>
          </w:p>
        </w:tc>
        <w:tc>
          <w:tcPr>
            <w:tcW w:w="780" w:type="dxa"/>
            <w:hideMark/>
          </w:tcPr>
          <w:p w14:paraId="4B7F919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w:t>
            </w:r>
          </w:p>
        </w:tc>
        <w:tc>
          <w:tcPr>
            <w:tcW w:w="700" w:type="dxa"/>
            <w:noWrap/>
            <w:hideMark/>
          </w:tcPr>
          <w:p w14:paraId="7802172A"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w:t>
            </w:r>
          </w:p>
        </w:tc>
        <w:tc>
          <w:tcPr>
            <w:tcW w:w="700" w:type="dxa"/>
            <w:hideMark/>
          </w:tcPr>
          <w:p w14:paraId="033F8C04"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37EB1C57"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60" w:type="dxa"/>
            <w:noWrap/>
            <w:hideMark/>
          </w:tcPr>
          <w:p w14:paraId="51AB19D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4" w:type="dxa"/>
            <w:noWrap/>
            <w:hideMark/>
          </w:tcPr>
          <w:p w14:paraId="2C0BFF1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3" w:type="dxa"/>
            <w:noWrap/>
            <w:hideMark/>
          </w:tcPr>
          <w:p w14:paraId="6346CE7B"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3" w:type="dxa"/>
            <w:noWrap/>
            <w:hideMark/>
          </w:tcPr>
          <w:p w14:paraId="2E6C2172"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054BE75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4BF593D2"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2734BC21"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2D21F37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24</w:t>
            </w:r>
          </w:p>
        </w:tc>
        <w:tc>
          <w:tcPr>
            <w:tcW w:w="700" w:type="dxa"/>
            <w:noWrap/>
            <w:hideMark/>
          </w:tcPr>
          <w:p w14:paraId="0A86D06A"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18</w:t>
            </w:r>
          </w:p>
        </w:tc>
        <w:tc>
          <w:tcPr>
            <w:tcW w:w="700" w:type="dxa"/>
            <w:noWrap/>
            <w:hideMark/>
          </w:tcPr>
          <w:p w14:paraId="70F6295A"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6</w:t>
            </w:r>
          </w:p>
        </w:tc>
      </w:tr>
      <w:tr w:rsidR="007F48B8" w:rsidRPr="007F48B8" w14:paraId="6A3C656F" w14:textId="77777777" w:rsidTr="007F48B8">
        <w:trPr>
          <w:divId w:val="1583299485"/>
          <w:trHeight w:val="280"/>
        </w:trPr>
        <w:tc>
          <w:tcPr>
            <w:tcW w:w="3640" w:type="dxa"/>
            <w:noWrap/>
            <w:hideMark/>
          </w:tcPr>
          <w:p w14:paraId="668808E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Marital status</w:t>
            </w:r>
          </w:p>
        </w:tc>
        <w:tc>
          <w:tcPr>
            <w:tcW w:w="700" w:type="dxa"/>
            <w:hideMark/>
          </w:tcPr>
          <w:p w14:paraId="0BC9D285"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589DFAE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6</w:t>
            </w:r>
          </w:p>
        </w:tc>
        <w:tc>
          <w:tcPr>
            <w:tcW w:w="700" w:type="dxa"/>
            <w:noWrap/>
            <w:hideMark/>
          </w:tcPr>
          <w:p w14:paraId="3FB0424B"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4</w:t>
            </w:r>
          </w:p>
        </w:tc>
        <w:tc>
          <w:tcPr>
            <w:tcW w:w="700" w:type="dxa"/>
            <w:hideMark/>
          </w:tcPr>
          <w:p w14:paraId="67EC1C2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6801B786"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24EA6CF8"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60" w:type="dxa"/>
            <w:hideMark/>
          </w:tcPr>
          <w:p w14:paraId="50631F0A"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w:t>
            </w:r>
          </w:p>
        </w:tc>
        <w:tc>
          <w:tcPr>
            <w:tcW w:w="700" w:type="dxa"/>
            <w:hideMark/>
          </w:tcPr>
          <w:p w14:paraId="05AA9E46"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7D869C86"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w:t>
            </w:r>
          </w:p>
        </w:tc>
        <w:tc>
          <w:tcPr>
            <w:tcW w:w="780" w:type="dxa"/>
            <w:hideMark/>
          </w:tcPr>
          <w:p w14:paraId="302FAA41"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21</w:t>
            </w:r>
          </w:p>
        </w:tc>
        <w:tc>
          <w:tcPr>
            <w:tcW w:w="780" w:type="dxa"/>
            <w:hideMark/>
          </w:tcPr>
          <w:p w14:paraId="2FA356E8"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29</w:t>
            </w:r>
          </w:p>
        </w:tc>
        <w:tc>
          <w:tcPr>
            <w:tcW w:w="700" w:type="dxa"/>
            <w:noWrap/>
            <w:hideMark/>
          </w:tcPr>
          <w:p w14:paraId="2849CD36"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21</w:t>
            </w:r>
          </w:p>
        </w:tc>
        <w:tc>
          <w:tcPr>
            <w:tcW w:w="780" w:type="dxa"/>
            <w:hideMark/>
          </w:tcPr>
          <w:p w14:paraId="32525CA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5</w:t>
            </w:r>
          </w:p>
        </w:tc>
        <w:tc>
          <w:tcPr>
            <w:tcW w:w="780" w:type="dxa"/>
            <w:hideMark/>
          </w:tcPr>
          <w:p w14:paraId="1CB9F3F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15</w:t>
            </w:r>
          </w:p>
        </w:tc>
        <w:tc>
          <w:tcPr>
            <w:tcW w:w="700" w:type="dxa"/>
            <w:noWrap/>
            <w:hideMark/>
          </w:tcPr>
          <w:p w14:paraId="24D167DB"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5</w:t>
            </w:r>
          </w:p>
        </w:tc>
        <w:tc>
          <w:tcPr>
            <w:tcW w:w="700" w:type="dxa"/>
            <w:hideMark/>
          </w:tcPr>
          <w:p w14:paraId="108A1294"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1BF77F5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60" w:type="dxa"/>
            <w:noWrap/>
            <w:hideMark/>
          </w:tcPr>
          <w:p w14:paraId="00DC588A"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4" w:type="dxa"/>
            <w:noWrap/>
            <w:hideMark/>
          </w:tcPr>
          <w:p w14:paraId="203D6141"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3" w:type="dxa"/>
            <w:noWrap/>
            <w:hideMark/>
          </w:tcPr>
          <w:p w14:paraId="6DC8BA27"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3" w:type="dxa"/>
            <w:noWrap/>
            <w:hideMark/>
          </w:tcPr>
          <w:p w14:paraId="489A50B5"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63170C97"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064AD8B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0068D8D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5153B3AE"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28</w:t>
            </w:r>
          </w:p>
        </w:tc>
        <w:tc>
          <w:tcPr>
            <w:tcW w:w="700" w:type="dxa"/>
            <w:noWrap/>
            <w:hideMark/>
          </w:tcPr>
          <w:p w14:paraId="1320F28E"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50</w:t>
            </w:r>
          </w:p>
        </w:tc>
        <w:tc>
          <w:tcPr>
            <w:tcW w:w="700" w:type="dxa"/>
            <w:noWrap/>
            <w:hideMark/>
          </w:tcPr>
          <w:p w14:paraId="7205F95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31</w:t>
            </w:r>
          </w:p>
        </w:tc>
      </w:tr>
      <w:tr w:rsidR="007F48B8" w:rsidRPr="007F48B8" w14:paraId="26A075F8" w14:textId="77777777" w:rsidTr="007F48B8">
        <w:trPr>
          <w:divId w:val="1583299485"/>
          <w:trHeight w:val="280"/>
        </w:trPr>
        <w:tc>
          <w:tcPr>
            <w:tcW w:w="3640" w:type="dxa"/>
            <w:noWrap/>
            <w:hideMark/>
          </w:tcPr>
          <w:p w14:paraId="2A0C4EE2"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Parental status</w:t>
            </w:r>
          </w:p>
        </w:tc>
        <w:tc>
          <w:tcPr>
            <w:tcW w:w="700" w:type="dxa"/>
            <w:hideMark/>
          </w:tcPr>
          <w:p w14:paraId="353AFBB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3</w:t>
            </w:r>
          </w:p>
        </w:tc>
        <w:tc>
          <w:tcPr>
            <w:tcW w:w="700" w:type="dxa"/>
            <w:hideMark/>
          </w:tcPr>
          <w:p w14:paraId="32D827A6"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9</w:t>
            </w:r>
          </w:p>
        </w:tc>
        <w:tc>
          <w:tcPr>
            <w:tcW w:w="700" w:type="dxa"/>
            <w:noWrap/>
            <w:hideMark/>
          </w:tcPr>
          <w:p w14:paraId="2975E8AB"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4</w:t>
            </w:r>
          </w:p>
        </w:tc>
        <w:tc>
          <w:tcPr>
            <w:tcW w:w="700" w:type="dxa"/>
            <w:hideMark/>
          </w:tcPr>
          <w:p w14:paraId="2B6BA80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5C1A38C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750156DA"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60" w:type="dxa"/>
            <w:hideMark/>
          </w:tcPr>
          <w:p w14:paraId="4F6DCF3F"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4</w:t>
            </w:r>
          </w:p>
        </w:tc>
        <w:tc>
          <w:tcPr>
            <w:tcW w:w="700" w:type="dxa"/>
            <w:hideMark/>
          </w:tcPr>
          <w:p w14:paraId="42B48D0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23927FD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5</w:t>
            </w:r>
          </w:p>
        </w:tc>
        <w:tc>
          <w:tcPr>
            <w:tcW w:w="780" w:type="dxa"/>
            <w:hideMark/>
          </w:tcPr>
          <w:p w14:paraId="463FF79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96</w:t>
            </w:r>
          </w:p>
        </w:tc>
        <w:tc>
          <w:tcPr>
            <w:tcW w:w="780" w:type="dxa"/>
            <w:hideMark/>
          </w:tcPr>
          <w:p w14:paraId="1F0AE99A"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83</w:t>
            </w:r>
          </w:p>
        </w:tc>
        <w:tc>
          <w:tcPr>
            <w:tcW w:w="700" w:type="dxa"/>
            <w:noWrap/>
            <w:hideMark/>
          </w:tcPr>
          <w:p w14:paraId="00B068D4"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93</w:t>
            </w:r>
          </w:p>
        </w:tc>
        <w:tc>
          <w:tcPr>
            <w:tcW w:w="780" w:type="dxa"/>
            <w:hideMark/>
          </w:tcPr>
          <w:p w14:paraId="0AB2431E"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11</w:t>
            </w:r>
          </w:p>
        </w:tc>
        <w:tc>
          <w:tcPr>
            <w:tcW w:w="780" w:type="dxa"/>
            <w:hideMark/>
          </w:tcPr>
          <w:p w14:paraId="73C58EEB"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12</w:t>
            </w:r>
          </w:p>
        </w:tc>
        <w:tc>
          <w:tcPr>
            <w:tcW w:w="700" w:type="dxa"/>
            <w:noWrap/>
            <w:hideMark/>
          </w:tcPr>
          <w:p w14:paraId="7D08BB7A"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9</w:t>
            </w:r>
          </w:p>
        </w:tc>
        <w:tc>
          <w:tcPr>
            <w:tcW w:w="700" w:type="dxa"/>
            <w:hideMark/>
          </w:tcPr>
          <w:p w14:paraId="530D2158"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39C507B5"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60" w:type="dxa"/>
            <w:noWrap/>
            <w:hideMark/>
          </w:tcPr>
          <w:p w14:paraId="56C58351"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4" w:type="dxa"/>
            <w:noWrap/>
            <w:hideMark/>
          </w:tcPr>
          <w:p w14:paraId="724BAF16"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3" w:type="dxa"/>
            <w:noWrap/>
            <w:hideMark/>
          </w:tcPr>
          <w:p w14:paraId="5C88D81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3" w:type="dxa"/>
            <w:noWrap/>
            <w:hideMark/>
          </w:tcPr>
          <w:p w14:paraId="08D63F2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1E406985"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3</w:t>
            </w:r>
          </w:p>
        </w:tc>
        <w:tc>
          <w:tcPr>
            <w:tcW w:w="700" w:type="dxa"/>
            <w:noWrap/>
            <w:hideMark/>
          </w:tcPr>
          <w:p w14:paraId="281CE451"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776FB876"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14047A2F"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117</w:t>
            </w:r>
          </w:p>
        </w:tc>
        <w:tc>
          <w:tcPr>
            <w:tcW w:w="700" w:type="dxa"/>
            <w:noWrap/>
            <w:hideMark/>
          </w:tcPr>
          <w:p w14:paraId="0AD0258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104</w:t>
            </w:r>
          </w:p>
        </w:tc>
        <w:tc>
          <w:tcPr>
            <w:tcW w:w="700" w:type="dxa"/>
            <w:noWrap/>
            <w:hideMark/>
          </w:tcPr>
          <w:p w14:paraId="6E3C9EAE"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111</w:t>
            </w:r>
          </w:p>
        </w:tc>
      </w:tr>
      <w:tr w:rsidR="007F48B8" w:rsidRPr="007F48B8" w14:paraId="5A3969A3" w14:textId="77777777" w:rsidTr="007F48B8">
        <w:trPr>
          <w:divId w:val="1583299485"/>
          <w:trHeight w:val="280"/>
        </w:trPr>
        <w:tc>
          <w:tcPr>
            <w:tcW w:w="3640" w:type="dxa"/>
            <w:noWrap/>
            <w:hideMark/>
          </w:tcPr>
          <w:p w14:paraId="74DA6F3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Personal association</w:t>
            </w:r>
          </w:p>
        </w:tc>
        <w:tc>
          <w:tcPr>
            <w:tcW w:w="700" w:type="dxa"/>
            <w:hideMark/>
          </w:tcPr>
          <w:p w14:paraId="7AE8FBFF"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12</w:t>
            </w:r>
          </w:p>
        </w:tc>
        <w:tc>
          <w:tcPr>
            <w:tcW w:w="700" w:type="dxa"/>
            <w:hideMark/>
          </w:tcPr>
          <w:p w14:paraId="57186B3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w:t>
            </w:r>
          </w:p>
        </w:tc>
        <w:tc>
          <w:tcPr>
            <w:tcW w:w="700" w:type="dxa"/>
            <w:noWrap/>
            <w:hideMark/>
          </w:tcPr>
          <w:p w14:paraId="5ED6B18A"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5</w:t>
            </w:r>
          </w:p>
        </w:tc>
        <w:tc>
          <w:tcPr>
            <w:tcW w:w="700" w:type="dxa"/>
            <w:hideMark/>
          </w:tcPr>
          <w:p w14:paraId="6D65E5AE"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7929294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3B21D712"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60" w:type="dxa"/>
            <w:hideMark/>
          </w:tcPr>
          <w:p w14:paraId="1C44A9A1"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w:t>
            </w:r>
          </w:p>
        </w:tc>
        <w:tc>
          <w:tcPr>
            <w:tcW w:w="700" w:type="dxa"/>
            <w:hideMark/>
          </w:tcPr>
          <w:p w14:paraId="112C420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3</w:t>
            </w:r>
          </w:p>
        </w:tc>
        <w:tc>
          <w:tcPr>
            <w:tcW w:w="700" w:type="dxa"/>
            <w:noWrap/>
            <w:hideMark/>
          </w:tcPr>
          <w:p w14:paraId="69EDFDC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3</w:t>
            </w:r>
          </w:p>
        </w:tc>
        <w:tc>
          <w:tcPr>
            <w:tcW w:w="780" w:type="dxa"/>
            <w:hideMark/>
          </w:tcPr>
          <w:p w14:paraId="6A2CAE9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17</w:t>
            </w:r>
          </w:p>
        </w:tc>
        <w:tc>
          <w:tcPr>
            <w:tcW w:w="780" w:type="dxa"/>
            <w:hideMark/>
          </w:tcPr>
          <w:p w14:paraId="4F3238F5"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19</w:t>
            </w:r>
          </w:p>
        </w:tc>
        <w:tc>
          <w:tcPr>
            <w:tcW w:w="700" w:type="dxa"/>
            <w:noWrap/>
            <w:hideMark/>
          </w:tcPr>
          <w:p w14:paraId="54BFFCFF"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23</w:t>
            </w:r>
          </w:p>
        </w:tc>
        <w:tc>
          <w:tcPr>
            <w:tcW w:w="780" w:type="dxa"/>
            <w:hideMark/>
          </w:tcPr>
          <w:p w14:paraId="6459B55A"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16</w:t>
            </w:r>
          </w:p>
        </w:tc>
        <w:tc>
          <w:tcPr>
            <w:tcW w:w="780" w:type="dxa"/>
            <w:hideMark/>
          </w:tcPr>
          <w:p w14:paraId="608F1B0E"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35</w:t>
            </w:r>
          </w:p>
        </w:tc>
        <w:tc>
          <w:tcPr>
            <w:tcW w:w="700" w:type="dxa"/>
            <w:noWrap/>
            <w:hideMark/>
          </w:tcPr>
          <w:p w14:paraId="6D0DCE5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41</w:t>
            </w:r>
          </w:p>
        </w:tc>
        <w:tc>
          <w:tcPr>
            <w:tcW w:w="700" w:type="dxa"/>
            <w:hideMark/>
          </w:tcPr>
          <w:p w14:paraId="45B29D4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704972CE"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60" w:type="dxa"/>
            <w:noWrap/>
            <w:hideMark/>
          </w:tcPr>
          <w:p w14:paraId="4CC62EE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4" w:type="dxa"/>
            <w:noWrap/>
            <w:hideMark/>
          </w:tcPr>
          <w:p w14:paraId="6A01A396"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3" w:type="dxa"/>
            <w:noWrap/>
            <w:hideMark/>
          </w:tcPr>
          <w:p w14:paraId="5BEDABA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3" w:type="dxa"/>
            <w:noWrap/>
            <w:hideMark/>
          </w:tcPr>
          <w:p w14:paraId="47DDF5D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292BFA7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173563A8"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763CDA2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1789036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46</w:t>
            </w:r>
          </w:p>
        </w:tc>
        <w:tc>
          <w:tcPr>
            <w:tcW w:w="700" w:type="dxa"/>
            <w:noWrap/>
            <w:hideMark/>
          </w:tcPr>
          <w:p w14:paraId="7E53363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59</w:t>
            </w:r>
          </w:p>
        </w:tc>
        <w:tc>
          <w:tcPr>
            <w:tcW w:w="700" w:type="dxa"/>
            <w:noWrap/>
            <w:hideMark/>
          </w:tcPr>
          <w:p w14:paraId="5952D81B"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72</w:t>
            </w:r>
          </w:p>
        </w:tc>
      </w:tr>
      <w:tr w:rsidR="007F48B8" w:rsidRPr="007F48B8" w14:paraId="038419A8" w14:textId="77777777" w:rsidTr="007F48B8">
        <w:trPr>
          <w:divId w:val="1583299485"/>
          <w:trHeight w:val="280"/>
        </w:trPr>
        <w:tc>
          <w:tcPr>
            <w:tcW w:w="3640" w:type="dxa"/>
            <w:noWrap/>
            <w:hideMark/>
          </w:tcPr>
          <w:p w14:paraId="67966648"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Physical features</w:t>
            </w:r>
          </w:p>
        </w:tc>
        <w:tc>
          <w:tcPr>
            <w:tcW w:w="700" w:type="dxa"/>
            <w:hideMark/>
          </w:tcPr>
          <w:p w14:paraId="0FDED0B8"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71F9E048"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1A1E284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7</w:t>
            </w:r>
          </w:p>
        </w:tc>
        <w:tc>
          <w:tcPr>
            <w:tcW w:w="700" w:type="dxa"/>
            <w:hideMark/>
          </w:tcPr>
          <w:p w14:paraId="11FB60CB"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73BD060A"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359D939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60" w:type="dxa"/>
            <w:hideMark/>
          </w:tcPr>
          <w:p w14:paraId="7934A9C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5</w:t>
            </w:r>
          </w:p>
        </w:tc>
        <w:tc>
          <w:tcPr>
            <w:tcW w:w="700" w:type="dxa"/>
            <w:hideMark/>
          </w:tcPr>
          <w:p w14:paraId="74612208"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w:t>
            </w:r>
          </w:p>
        </w:tc>
        <w:tc>
          <w:tcPr>
            <w:tcW w:w="700" w:type="dxa"/>
            <w:noWrap/>
            <w:hideMark/>
          </w:tcPr>
          <w:p w14:paraId="4D6393B4"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3</w:t>
            </w:r>
          </w:p>
        </w:tc>
        <w:tc>
          <w:tcPr>
            <w:tcW w:w="780" w:type="dxa"/>
            <w:hideMark/>
          </w:tcPr>
          <w:p w14:paraId="0026318B"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96</w:t>
            </w:r>
          </w:p>
        </w:tc>
        <w:tc>
          <w:tcPr>
            <w:tcW w:w="780" w:type="dxa"/>
            <w:hideMark/>
          </w:tcPr>
          <w:p w14:paraId="54474A1B"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90</w:t>
            </w:r>
          </w:p>
        </w:tc>
        <w:tc>
          <w:tcPr>
            <w:tcW w:w="700" w:type="dxa"/>
            <w:noWrap/>
            <w:hideMark/>
          </w:tcPr>
          <w:p w14:paraId="4DF2D8E2"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100</w:t>
            </w:r>
          </w:p>
        </w:tc>
        <w:tc>
          <w:tcPr>
            <w:tcW w:w="780" w:type="dxa"/>
            <w:hideMark/>
          </w:tcPr>
          <w:p w14:paraId="78772D9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23</w:t>
            </w:r>
          </w:p>
        </w:tc>
        <w:tc>
          <w:tcPr>
            <w:tcW w:w="780" w:type="dxa"/>
            <w:hideMark/>
          </w:tcPr>
          <w:p w14:paraId="0F1DE63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22</w:t>
            </w:r>
          </w:p>
        </w:tc>
        <w:tc>
          <w:tcPr>
            <w:tcW w:w="700" w:type="dxa"/>
            <w:noWrap/>
            <w:hideMark/>
          </w:tcPr>
          <w:p w14:paraId="09164B91"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17</w:t>
            </w:r>
          </w:p>
        </w:tc>
        <w:tc>
          <w:tcPr>
            <w:tcW w:w="700" w:type="dxa"/>
            <w:hideMark/>
          </w:tcPr>
          <w:p w14:paraId="375D9CE5"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1D58BEE8"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60" w:type="dxa"/>
            <w:noWrap/>
            <w:hideMark/>
          </w:tcPr>
          <w:p w14:paraId="70A08938"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4" w:type="dxa"/>
            <w:noWrap/>
            <w:hideMark/>
          </w:tcPr>
          <w:p w14:paraId="59BD195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3" w:type="dxa"/>
            <w:noWrap/>
            <w:hideMark/>
          </w:tcPr>
          <w:p w14:paraId="4682CD8A"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3" w:type="dxa"/>
            <w:noWrap/>
            <w:hideMark/>
          </w:tcPr>
          <w:p w14:paraId="23140F4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539B296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w:t>
            </w:r>
          </w:p>
        </w:tc>
        <w:tc>
          <w:tcPr>
            <w:tcW w:w="700" w:type="dxa"/>
            <w:noWrap/>
            <w:hideMark/>
          </w:tcPr>
          <w:p w14:paraId="0291268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157E9F32"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35ADF877"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126</w:t>
            </w:r>
          </w:p>
        </w:tc>
        <w:tc>
          <w:tcPr>
            <w:tcW w:w="700" w:type="dxa"/>
            <w:noWrap/>
            <w:hideMark/>
          </w:tcPr>
          <w:p w14:paraId="6E21B9A8"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114</w:t>
            </w:r>
          </w:p>
        </w:tc>
        <w:tc>
          <w:tcPr>
            <w:tcW w:w="700" w:type="dxa"/>
            <w:noWrap/>
            <w:hideMark/>
          </w:tcPr>
          <w:p w14:paraId="1EDC465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127</w:t>
            </w:r>
          </w:p>
        </w:tc>
      </w:tr>
      <w:tr w:rsidR="007F48B8" w:rsidRPr="007F48B8" w14:paraId="757FD338" w14:textId="77777777" w:rsidTr="007F48B8">
        <w:trPr>
          <w:divId w:val="1583299485"/>
          <w:trHeight w:val="280"/>
        </w:trPr>
        <w:tc>
          <w:tcPr>
            <w:tcW w:w="3640" w:type="dxa"/>
            <w:noWrap/>
            <w:hideMark/>
          </w:tcPr>
          <w:p w14:paraId="7DD8FA86"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Political belief or activity</w:t>
            </w:r>
          </w:p>
        </w:tc>
        <w:tc>
          <w:tcPr>
            <w:tcW w:w="700" w:type="dxa"/>
            <w:hideMark/>
          </w:tcPr>
          <w:p w14:paraId="080FE53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w:t>
            </w:r>
          </w:p>
        </w:tc>
        <w:tc>
          <w:tcPr>
            <w:tcW w:w="700" w:type="dxa"/>
            <w:hideMark/>
          </w:tcPr>
          <w:p w14:paraId="64DA00B1"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1A59749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74DAD371"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09EE894B"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1F15C3D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60" w:type="dxa"/>
            <w:hideMark/>
          </w:tcPr>
          <w:p w14:paraId="2105B391"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72C69392"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47183655"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80" w:type="dxa"/>
            <w:hideMark/>
          </w:tcPr>
          <w:p w14:paraId="06E9431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w:t>
            </w:r>
          </w:p>
        </w:tc>
        <w:tc>
          <w:tcPr>
            <w:tcW w:w="780" w:type="dxa"/>
            <w:hideMark/>
          </w:tcPr>
          <w:p w14:paraId="3DC02FAF"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9</w:t>
            </w:r>
          </w:p>
        </w:tc>
        <w:tc>
          <w:tcPr>
            <w:tcW w:w="700" w:type="dxa"/>
            <w:noWrap/>
            <w:hideMark/>
          </w:tcPr>
          <w:p w14:paraId="10F2345A"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w:t>
            </w:r>
          </w:p>
        </w:tc>
        <w:tc>
          <w:tcPr>
            <w:tcW w:w="780" w:type="dxa"/>
            <w:hideMark/>
          </w:tcPr>
          <w:p w14:paraId="36CF2A2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4</w:t>
            </w:r>
          </w:p>
        </w:tc>
        <w:tc>
          <w:tcPr>
            <w:tcW w:w="780" w:type="dxa"/>
            <w:hideMark/>
          </w:tcPr>
          <w:p w14:paraId="448FE7C4"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7</w:t>
            </w:r>
          </w:p>
        </w:tc>
        <w:tc>
          <w:tcPr>
            <w:tcW w:w="700" w:type="dxa"/>
            <w:noWrap/>
            <w:hideMark/>
          </w:tcPr>
          <w:p w14:paraId="5FBB1162"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4</w:t>
            </w:r>
          </w:p>
        </w:tc>
        <w:tc>
          <w:tcPr>
            <w:tcW w:w="700" w:type="dxa"/>
            <w:hideMark/>
          </w:tcPr>
          <w:p w14:paraId="2696CBDF"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0217F9B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60" w:type="dxa"/>
            <w:noWrap/>
            <w:hideMark/>
          </w:tcPr>
          <w:p w14:paraId="6CD4855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w:t>
            </w:r>
          </w:p>
        </w:tc>
        <w:tc>
          <w:tcPr>
            <w:tcW w:w="754" w:type="dxa"/>
            <w:noWrap/>
            <w:hideMark/>
          </w:tcPr>
          <w:p w14:paraId="300BADC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3" w:type="dxa"/>
            <w:noWrap/>
            <w:hideMark/>
          </w:tcPr>
          <w:p w14:paraId="4B176A9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3" w:type="dxa"/>
            <w:noWrap/>
            <w:hideMark/>
          </w:tcPr>
          <w:p w14:paraId="5C5FEF07"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6761BBC7"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2B6DB22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2A57B152"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013A7102"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7</w:t>
            </w:r>
          </w:p>
        </w:tc>
        <w:tc>
          <w:tcPr>
            <w:tcW w:w="700" w:type="dxa"/>
            <w:noWrap/>
            <w:hideMark/>
          </w:tcPr>
          <w:p w14:paraId="3A0E0184"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16</w:t>
            </w:r>
          </w:p>
        </w:tc>
        <w:tc>
          <w:tcPr>
            <w:tcW w:w="700" w:type="dxa"/>
            <w:noWrap/>
            <w:hideMark/>
          </w:tcPr>
          <w:p w14:paraId="465CE9B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7</w:t>
            </w:r>
          </w:p>
        </w:tc>
      </w:tr>
      <w:tr w:rsidR="007F48B8" w:rsidRPr="007F48B8" w14:paraId="1754F202" w14:textId="77777777" w:rsidTr="007F48B8">
        <w:trPr>
          <w:divId w:val="1583299485"/>
          <w:trHeight w:val="280"/>
        </w:trPr>
        <w:tc>
          <w:tcPr>
            <w:tcW w:w="3640" w:type="dxa"/>
            <w:noWrap/>
            <w:hideMark/>
          </w:tcPr>
          <w:p w14:paraId="43D70A3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Pregnancy</w:t>
            </w:r>
          </w:p>
        </w:tc>
        <w:tc>
          <w:tcPr>
            <w:tcW w:w="700" w:type="dxa"/>
            <w:hideMark/>
          </w:tcPr>
          <w:p w14:paraId="2BAF0DF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75B667A2"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71B29B9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w:t>
            </w:r>
          </w:p>
        </w:tc>
        <w:tc>
          <w:tcPr>
            <w:tcW w:w="700" w:type="dxa"/>
            <w:hideMark/>
          </w:tcPr>
          <w:p w14:paraId="6C073BA1"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w:t>
            </w:r>
          </w:p>
        </w:tc>
        <w:tc>
          <w:tcPr>
            <w:tcW w:w="700" w:type="dxa"/>
            <w:hideMark/>
          </w:tcPr>
          <w:p w14:paraId="6C87789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242AF2E2"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60" w:type="dxa"/>
            <w:hideMark/>
          </w:tcPr>
          <w:p w14:paraId="1EB48578"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3</w:t>
            </w:r>
          </w:p>
        </w:tc>
        <w:tc>
          <w:tcPr>
            <w:tcW w:w="700" w:type="dxa"/>
            <w:hideMark/>
          </w:tcPr>
          <w:p w14:paraId="0E711D5F"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w:t>
            </w:r>
          </w:p>
        </w:tc>
        <w:tc>
          <w:tcPr>
            <w:tcW w:w="700" w:type="dxa"/>
            <w:noWrap/>
            <w:hideMark/>
          </w:tcPr>
          <w:p w14:paraId="248071A6"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w:t>
            </w:r>
          </w:p>
        </w:tc>
        <w:tc>
          <w:tcPr>
            <w:tcW w:w="780" w:type="dxa"/>
            <w:hideMark/>
          </w:tcPr>
          <w:p w14:paraId="6E94A041"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54</w:t>
            </w:r>
          </w:p>
        </w:tc>
        <w:tc>
          <w:tcPr>
            <w:tcW w:w="780" w:type="dxa"/>
            <w:hideMark/>
          </w:tcPr>
          <w:p w14:paraId="56D4CB3B"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43</w:t>
            </w:r>
          </w:p>
        </w:tc>
        <w:tc>
          <w:tcPr>
            <w:tcW w:w="700" w:type="dxa"/>
            <w:noWrap/>
            <w:hideMark/>
          </w:tcPr>
          <w:p w14:paraId="3C858CBF"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35</w:t>
            </w:r>
          </w:p>
        </w:tc>
        <w:tc>
          <w:tcPr>
            <w:tcW w:w="780" w:type="dxa"/>
            <w:hideMark/>
          </w:tcPr>
          <w:p w14:paraId="6A754DF5"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w:t>
            </w:r>
          </w:p>
        </w:tc>
        <w:tc>
          <w:tcPr>
            <w:tcW w:w="780" w:type="dxa"/>
            <w:hideMark/>
          </w:tcPr>
          <w:p w14:paraId="313C904A"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w:t>
            </w:r>
          </w:p>
        </w:tc>
        <w:tc>
          <w:tcPr>
            <w:tcW w:w="700" w:type="dxa"/>
            <w:noWrap/>
            <w:hideMark/>
          </w:tcPr>
          <w:p w14:paraId="7B782A04"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6</w:t>
            </w:r>
          </w:p>
        </w:tc>
        <w:tc>
          <w:tcPr>
            <w:tcW w:w="700" w:type="dxa"/>
            <w:hideMark/>
          </w:tcPr>
          <w:p w14:paraId="4BF0D21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70B79E54"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60" w:type="dxa"/>
            <w:noWrap/>
            <w:hideMark/>
          </w:tcPr>
          <w:p w14:paraId="4F41F9A5"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4" w:type="dxa"/>
            <w:noWrap/>
            <w:hideMark/>
          </w:tcPr>
          <w:p w14:paraId="311315F8"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3" w:type="dxa"/>
            <w:noWrap/>
            <w:hideMark/>
          </w:tcPr>
          <w:p w14:paraId="443E9B91"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3" w:type="dxa"/>
            <w:noWrap/>
            <w:hideMark/>
          </w:tcPr>
          <w:p w14:paraId="30E2E6AA"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0BB7CB32"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24FB02E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4CABF5B2"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7BFD7EF5"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61</w:t>
            </w:r>
          </w:p>
        </w:tc>
        <w:tc>
          <w:tcPr>
            <w:tcW w:w="700" w:type="dxa"/>
            <w:noWrap/>
            <w:hideMark/>
          </w:tcPr>
          <w:p w14:paraId="46FC8047"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45</w:t>
            </w:r>
          </w:p>
        </w:tc>
        <w:tc>
          <w:tcPr>
            <w:tcW w:w="700" w:type="dxa"/>
            <w:noWrap/>
            <w:hideMark/>
          </w:tcPr>
          <w:p w14:paraId="5FD2069F"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43</w:t>
            </w:r>
          </w:p>
        </w:tc>
      </w:tr>
      <w:tr w:rsidR="007F48B8" w:rsidRPr="007F48B8" w14:paraId="6559C9C4" w14:textId="77777777" w:rsidTr="007F48B8">
        <w:trPr>
          <w:divId w:val="1583299485"/>
          <w:trHeight w:val="280"/>
        </w:trPr>
        <w:tc>
          <w:tcPr>
            <w:tcW w:w="3640" w:type="dxa"/>
            <w:noWrap/>
            <w:hideMark/>
          </w:tcPr>
          <w:p w14:paraId="30D4EDF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Race</w:t>
            </w:r>
          </w:p>
        </w:tc>
        <w:tc>
          <w:tcPr>
            <w:tcW w:w="700" w:type="dxa"/>
            <w:hideMark/>
          </w:tcPr>
          <w:p w14:paraId="73B95818"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8</w:t>
            </w:r>
          </w:p>
        </w:tc>
        <w:tc>
          <w:tcPr>
            <w:tcW w:w="700" w:type="dxa"/>
            <w:hideMark/>
          </w:tcPr>
          <w:p w14:paraId="2875823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12</w:t>
            </w:r>
          </w:p>
        </w:tc>
        <w:tc>
          <w:tcPr>
            <w:tcW w:w="700" w:type="dxa"/>
            <w:noWrap/>
            <w:hideMark/>
          </w:tcPr>
          <w:p w14:paraId="3F1218D4"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18</w:t>
            </w:r>
          </w:p>
        </w:tc>
        <w:tc>
          <w:tcPr>
            <w:tcW w:w="700" w:type="dxa"/>
            <w:hideMark/>
          </w:tcPr>
          <w:p w14:paraId="344F5F7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640E725B"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w:t>
            </w:r>
          </w:p>
        </w:tc>
        <w:tc>
          <w:tcPr>
            <w:tcW w:w="700" w:type="dxa"/>
            <w:noWrap/>
            <w:hideMark/>
          </w:tcPr>
          <w:p w14:paraId="1945FF41"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60" w:type="dxa"/>
            <w:hideMark/>
          </w:tcPr>
          <w:p w14:paraId="2D5E0D32"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22</w:t>
            </w:r>
          </w:p>
        </w:tc>
        <w:tc>
          <w:tcPr>
            <w:tcW w:w="700" w:type="dxa"/>
            <w:hideMark/>
          </w:tcPr>
          <w:p w14:paraId="0C2D13EE"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14</w:t>
            </w:r>
          </w:p>
        </w:tc>
        <w:tc>
          <w:tcPr>
            <w:tcW w:w="700" w:type="dxa"/>
            <w:noWrap/>
            <w:hideMark/>
          </w:tcPr>
          <w:p w14:paraId="38623FFE"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15</w:t>
            </w:r>
          </w:p>
        </w:tc>
        <w:tc>
          <w:tcPr>
            <w:tcW w:w="780" w:type="dxa"/>
            <w:hideMark/>
          </w:tcPr>
          <w:p w14:paraId="2C3DC565"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172</w:t>
            </w:r>
          </w:p>
        </w:tc>
        <w:tc>
          <w:tcPr>
            <w:tcW w:w="780" w:type="dxa"/>
            <w:hideMark/>
          </w:tcPr>
          <w:p w14:paraId="58CA9087"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175</w:t>
            </w:r>
          </w:p>
        </w:tc>
        <w:tc>
          <w:tcPr>
            <w:tcW w:w="700" w:type="dxa"/>
            <w:noWrap/>
            <w:hideMark/>
          </w:tcPr>
          <w:p w14:paraId="6E1766E7"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174</w:t>
            </w:r>
          </w:p>
        </w:tc>
        <w:tc>
          <w:tcPr>
            <w:tcW w:w="780" w:type="dxa"/>
            <w:hideMark/>
          </w:tcPr>
          <w:p w14:paraId="12D3A04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68</w:t>
            </w:r>
          </w:p>
        </w:tc>
        <w:tc>
          <w:tcPr>
            <w:tcW w:w="780" w:type="dxa"/>
            <w:hideMark/>
          </w:tcPr>
          <w:p w14:paraId="5BB8C771"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90</w:t>
            </w:r>
          </w:p>
        </w:tc>
        <w:tc>
          <w:tcPr>
            <w:tcW w:w="700" w:type="dxa"/>
            <w:noWrap/>
            <w:hideMark/>
          </w:tcPr>
          <w:p w14:paraId="5AC8195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98</w:t>
            </w:r>
          </w:p>
        </w:tc>
        <w:tc>
          <w:tcPr>
            <w:tcW w:w="700" w:type="dxa"/>
            <w:hideMark/>
          </w:tcPr>
          <w:p w14:paraId="4981BA0F"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10CBB0E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w:t>
            </w:r>
          </w:p>
        </w:tc>
        <w:tc>
          <w:tcPr>
            <w:tcW w:w="760" w:type="dxa"/>
            <w:noWrap/>
            <w:hideMark/>
          </w:tcPr>
          <w:p w14:paraId="714E9DDA"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4" w:type="dxa"/>
            <w:noWrap/>
            <w:hideMark/>
          </w:tcPr>
          <w:p w14:paraId="700AB1C6"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3" w:type="dxa"/>
            <w:noWrap/>
            <w:hideMark/>
          </w:tcPr>
          <w:p w14:paraId="6552E34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3" w:type="dxa"/>
            <w:noWrap/>
            <w:hideMark/>
          </w:tcPr>
          <w:p w14:paraId="37E504D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67F85A5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4</w:t>
            </w:r>
          </w:p>
        </w:tc>
        <w:tc>
          <w:tcPr>
            <w:tcW w:w="700" w:type="dxa"/>
            <w:noWrap/>
            <w:hideMark/>
          </w:tcPr>
          <w:p w14:paraId="3DAF97F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w:t>
            </w:r>
          </w:p>
        </w:tc>
        <w:tc>
          <w:tcPr>
            <w:tcW w:w="700" w:type="dxa"/>
            <w:noWrap/>
            <w:hideMark/>
          </w:tcPr>
          <w:p w14:paraId="146509EA"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w:t>
            </w:r>
          </w:p>
        </w:tc>
        <w:tc>
          <w:tcPr>
            <w:tcW w:w="700" w:type="dxa"/>
            <w:noWrap/>
            <w:hideMark/>
          </w:tcPr>
          <w:p w14:paraId="033A182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274</w:t>
            </w:r>
          </w:p>
        </w:tc>
        <w:tc>
          <w:tcPr>
            <w:tcW w:w="700" w:type="dxa"/>
            <w:noWrap/>
            <w:hideMark/>
          </w:tcPr>
          <w:p w14:paraId="66BE125E"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296</w:t>
            </w:r>
          </w:p>
        </w:tc>
        <w:tc>
          <w:tcPr>
            <w:tcW w:w="700" w:type="dxa"/>
            <w:noWrap/>
            <w:hideMark/>
          </w:tcPr>
          <w:p w14:paraId="24D39DCF"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307</w:t>
            </w:r>
          </w:p>
        </w:tc>
      </w:tr>
      <w:tr w:rsidR="007F48B8" w:rsidRPr="007F48B8" w14:paraId="5FD63ABB" w14:textId="77777777" w:rsidTr="007F48B8">
        <w:trPr>
          <w:divId w:val="1583299485"/>
          <w:trHeight w:val="280"/>
        </w:trPr>
        <w:tc>
          <w:tcPr>
            <w:tcW w:w="3640" w:type="dxa"/>
            <w:noWrap/>
            <w:hideMark/>
          </w:tcPr>
          <w:p w14:paraId="409E4D8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Racial vilification</w:t>
            </w:r>
          </w:p>
        </w:tc>
        <w:tc>
          <w:tcPr>
            <w:tcW w:w="700" w:type="dxa"/>
            <w:hideMark/>
          </w:tcPr>
          <w:p w14:paraId="141202E7"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120601E2"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0B82E3CB"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3769881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669592D2"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132E674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60" w:type="dxa"/>
            <w:hideMark/>
          </w:tcPr>
          <w:p w14:paraId="763D7C6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2FD9E17E"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54AC7E9B"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80" w:type="dxa"/>
            <w:hideMark/>
          </w:tcPr>
          <w:p w14:paraId="7881E65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80" w:type="dxa"/>
            <w:hideMark/>
          </w:tcPr>
          <w:p w14:paraId="2A6F4066"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09064EF7"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80" w:type="dxa"/>
            <w:hideMark/>
          </w:tcPr>
          <w:p w14:paraId="52101F4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80" w:type="dxa"/>
            <w:hideMark/>
          </w:tcPr>
          <w:p w14:paraId="4F8C3CC2"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5203BC2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7455668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0B4A29E6"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60" w:type="dxa"/>
            <w:noWrap/>
            <w:hideMark/>
          </w:tcPr>
          <w:p w14:paraId="37361786"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4" w:type="dxa"/>
            <w:noWrap/>
            <w:hideMark/>
          </w:tcPr>
          <w:p w14:paraId="313147A6"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w:t>
            </w:r>
          </w:p>
        </w:tc>
        <w:tc>
          <w:tcPr>
            <w:tcW w:w="753" w:type="dxa"/>
            <w:noWrap/>
            <w:hideMark/>
          </w:tcPr>
          <w:p w14:paraId="4A96683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18</w:t>
            </w:r>
          </w:p>
        </w:tc>
        <w:tc>
          <w:tcPr>
            <w:tcW w:w="753" w:type="dxa"/>
            <w:noWrap/>
            <w:hideMark/>
          </w:tcPr>
          <w:p w14:paraId="0729200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45</w:t>
            </w:r>
          </w:p>
        </w:tc>
        <w:tc>
          <w:tcPr>
            <w:tcW w:w="700" w:type="dxa"/>
            <w:noWrap/>
            <w:hideMark/>
          </w:tcPr>
          <w:p w14:paraId="4FBEBE21"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6390CF0E"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4564287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2E71826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w:t>
            </w:r>
          </w:p>
        </w:tc>
        <w:tc>
          <w:tcPr>
            <w:tcW w:w="700" w:type="dxa"/>
            <w:noWrap/>
            <w:hideMark/>
          </w:tcPr>
          <w:p w14:paraId="53A35D3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18</w:t>
            </w:r>
          </w:p>
        </w:tc>
        <w:tc>
          <w:tcPr>
            <w:tcW w:w="700" w:type="dxa"/>
            <w:noWrap/>
            <w:hideMark/>
          </w:tcPr>
          <w:p w14:paraId="3D3CC82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45</w:t>
            </w:r>
          </w:p>
        </w:tc>
      </w:tr>
      <w:tr w:rsidR="007F48B8" w:rsidRPr="007F48B8" w14:paraId="198F3F0C" w14:textId="77777777" w:rsidTr="007F48B8">
        <w:trPr>
          <w:divId w:val="1583299485"/>
          <w:trHeight w:val="280"/>
        </w:trPr>
        <w:tc>
          <w:tcPr>
            <w:tcW w:w="3640" w:type="dxa"/>
            <w:noWrap/>
            <w:hideMark/>
          </w:tcPr>
          <w:p w14:paraId="3898003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Religious belief or activity</w:t>
            </w:r>
          </w:p>
        </w:tc>
        <w:tc>
          <w:tcPr>
            <w:tcW w:w="700" w:type="dxa"/>
            <w:hideMark/>
          </w:tcPr>
          <w:p w14:paraId="3A4DD1A4"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w:t>
            </w:r>
          </w:p>
        </w:tc>
        <w:tc>
          <w:tcPr>
            <w:tcW w:w="700" w:type="dxa"/>
            <w:hideMark/>
          </w:tcPr>
          <w:p w14:paraId="5670643B"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30C21B9A"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3</w:t>
            </w:r>
          </w:p>
        </w:tc>
        <w:tc>
          <w:tcPr>
            <w:tcW w:w="700" w:type="dxa"/>
            <w:hideMark/>
          </w:tcPr>
          <w:p w14:paraId="21A9B991"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0740A242"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559D6264"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60" w:type="dxa"/>
            <w:hideMark/>
          </w:tcPr>
          <w:p w14:paraId="11D47ACF"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3</w:t>
            </w:r>
          </w:p>
        </w:tc>
        <w:tc>
          <w:tcPr>
            <w:tcW w:w="700" w:type="dxa"/>
            <w:hideMark/>
          </w:tcPr>
          <w:p w14:paraId="1F7820EE"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w:t>
            </w:r>
          </w:p>
        </w:tc>
        <w:tc>
          <w:tcPr>
            <w:tcW w:w="700" w:type="dxa"/>
            <w:noWrap/>
            <w:hideMark/>
          </w:tcPr>
          <w:p w14:paraId="5E941A1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5</w:t>
            </w:r>
          </w:p>
        </w:tc>
        <w:tc>
          <w:tcPr>
            <w:tcW w:w="780" w:type="dxa"/>
            <w:hideMark/>
          </w:tcPr>
          <w:p w14:paraId="72BA813B"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22</w:t>
            </w:r>
          </w:p>
        </w:tc>
        <w:tc>
          <w:tcPr>
            <w:tcW w:w="780" w:type="dxa"/>
            <w:hideMark/>
          </w:tcPr>
          <w:p w14:paraId="77FCA53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21</w:t>
            </w:r>
          </w:p>
        </w:tc>
        <w:tc>
          <w:tcPr>
            <w:tcW w:w="700" w:type="dxa"/>
            <w:noWrap/>
            <w:hideMark/>
          </w:tcPr>
          <w:p w14:paraId="325A7D9B"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39</w:t>
            </w:r>
          </w:p>
        </w:tc>
        <w:tc>
          <w:tcPr>
            <w:tcW w:w="780" w:type="dxa"/>
            <w:hideMark/>
          </w:tcPr>
          <w:p w14:paraId="5491625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19</w:t>
            </w:r>
          </w:p>
        </w:tc>
        <w:tc>
          <w:tcPr>
            <w:tcW w:w="780" w:type="dxa"/>
            <w:hideMark/>
          </w:tcPr>
          <w:p w14:paraId="6875DAC6"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36</w:t>
            </w:r>
          </w:p>
        </w:tc>
        <w:tc>
          <w:tcPr>
            <w:tcW w:w="700" w:type="dxa"/>
            <w:noWrap/>
            <w:hideMark/>
          </w:tcPr>
          <w:p w14:paraId="0C56C8DB"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31</w:t>
            </w:r>
          </w:p>
        </w:tc>
        <w:tc>
          <w:tcPr>
            <w:tcW w:w="700" w:type="dxa"/>
            <w:hideMark/>
          </w:tcPr>
          <w:p w14:paraId="786434C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3748969F"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60" w:type="dxa"/>
            <w:noWrap/>
            <w:hideMark/>
          </w:tcPr>
          <w:p w14:paraId="76C728C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w:t>
            </w:r>
          </w:p>
        </w:tc>
        <w:tc>
          <w:tcPr>
            <w:tcW w:w="754" w:type="dxa"/>
            <w:noWrap/>
            <w:hideMark/>
          </w:tcPr>
          <w:p w14:paraId="51734988"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3" w:type="dxa"/>
            <w:noWrap/>
            <w:hideMark/>
          </w:tcPr>
          <w:p w14:paraId="4ED8C2F1"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3" w:type="dxa"/>
            <w:noWrap/>
            <w:hideMark/>
          </w:tcPr>
          <w:p w14:paraId="6CBB7DE7"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6FD9E566"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15427C35"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32A3C45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w:t>
            </w:r>
          </w:p>
        </w:tc>
        <w:tc>
          <w:tcPr>
            <w:tcW w:w="700" w:type="dxa"/>
            <w:noWrap/>
            <w:hideMark/>
          </w:tcPr>
          <w:p w14:paraId="4FB0E5B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46</w:t>
            </w:r>
          </w:p>
        </w:tc>
        <w:tc>
          <w:tcPr>
            <w:tcW w:w="700" w:type="dxa"/>
            <w:noWrap/>
            <w:hideMark/>
          </w:tcPr>
          <w:p w14:paraId="5069BE0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59</w:t>
            </w:r>
          </w:p>
        </w:tc>
        <w:tc>
          <w:tcPr>
            <w:tcW w:w="700" w:type="dxa"/>
            <w:noWrap/>
            <w:hideMark/>
          </w:tcPr>
          <w:p w14:paraId="03ACDC62"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81</w:t>
            </w:r>
          </w:p>
        </w:tc>
      </w:tr>
      <w:tr w:rsidR="007F48B8" w:rsidRPr="007F48B8" w14:paraId="306194DA" w14:textId="77777777" w:rsidTr="007F48B8">
        <w:trPr>
          <w:divId w:val="1583299485"/>
          <w:trHeight w:val="280"/>
        </w:trPr>
        <w:tc>
          <w:tcPr>
            <w:tcW w:w="3640" w:type="dxa"/>
            <w:noWrap/>
            <w:hideMark/>
          </w:tcPr>
          <w:p w14:paraId="27725F9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Religious vilification</w:t>
            </w:r>
          </w:p>
        </w:tc>
        <w:tc>
          <w:tcPr>
            <w:tcW w:w="700" w:type="dxa"/>
            <w:hideMark/>
          </w:tcPr>
          <w:p w14:paraId="69CAE2F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27725B9A"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6930E10F"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1336EC8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3D1D6025"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2AFE4881"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60" w:type="dxa"/>
            <w:hideMark/>
          </w:tcPr>
          <w:p w14:paraId="78304744"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6F2AE3B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5B6E4EB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80" w:type="dxa"/>
            <w:hideMark/>
          </w:tcPr>
          <w:p w14:paraId="31CF036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80" w:type="dxa"/>
            <w:hideMark/>
          </w:tcPr>
          <w:p w14:paraId="6DC31582"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701CFCCE"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80" w:type="dxa"/>
            <w:hideMark/>
          </w:tcPr>
          <w:p w14:paraId="231B704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80" w:type="dxa"/>
            <w:hideMark/>
          </w:tcPr>
          <w:p w14:paraId="6EAF675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5A1BCDF1"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77B87AE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7B4EEBE4"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60" w:type="dxa"/>
            <w:noWrap/>
            <w:hideMark/>
          </w:tcPr>
          <w:p w14:paraId="1DBC883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4" w:type="dxa"/>
            <w:noWrap/>
            <w:hideMark/>
          </w:tcPr>
          <w:p w14:paraId="64C329C1"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14</w:t>
            </w:r>
          </w:p>
        </w:tc>
        <w:tc>
          <w:tcPr>
            <w:tcW w:w="753" w:type="dxa"/>
            <w:noWrap/>
            <w:hideMark/>
          </w:tcPr>
          <w:p w14:paraId="2E25C7A7"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19</w:t>
            </w:r>
          </w:p>
        </w:tc>
        <w:tc>
          <w:tcPr>
            <w:tcW w:w="753" w:type="dxa"/>
            <w:noWrap/>
            <w:hideMark/>
          </w:tcPr>
          <w:p w14:paraId="7A6912C7"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37</w:t>
            </w:r>
          </w:p>
        </w:tc>
        <w:tc>
          <w:tcPr>
            <w:tcW w:w="700" w:type="dxa"/>
            <w:noWrap/>
            <w:hideMark/>
          </w:tcPr>
          <w:p w14:paraId="2C025694"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70C03006"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17FF423B"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369C8236"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14</w:t>
            </w:r>
          </w:p>
        </w:tc>
        <w:tc>
          <w:tcPr>
            <w:tcW w:w="700" w:type="dxa"/>
            <w:noWrap/>
            <w:hideMark/>
          </w:tcPr>
          <w:p w14:paraId="2D3C34F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19</w:t>
            </w:r>
          </w:p>
        </w:tc>
        <w:tc>
          <w:tcPr>
            <w:tcW w:w="700" w:type="dxa"/>
            <w:noWrap/>
            <w:hideMark/>
          </w:tcPr>
          <w:p w14:paraId="79C908C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37</w:t>
            </w:r>
          </w:p>
        </w:tc>
      </w:tr>
      <w:tr w:rsidR="007F48B8" w:rsidRPr="007F48B8" w14:paraId="49C10CCF" w14:textId="77777777" w:rsidTr="007F48B8">
        <w:trPr>
          <w:divId w:val="1583299485"/>
          <w:trHeight w:val="280"/>
        </w:trPr>
        <w:tc>
          <w:tcPr>
            <w:tcW w:w="3640" w:type="dxa"/>
            <w:noWrap/>
            <w:hideMark/>
          </w:tcPr>
          <w:p w14:paraId="2A9846A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Sex</w:t>
            </w:r>
          </w:p>
        </w:tc>
        <w:tc>
          <w:tcPr>
            <w:tcW w:w="700" w:type="dxa"/>
            <w:hideMark/>
          </w:tcPr>
          <w:p w14:paraId="2EDAB415"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3</w:t>
            </w:r>
          </w:p>
        </w:tc>
        <w:tc>
          <w:tcPr>
            <w:tcW w:w="700" w:type="dxa"/>
            <w:hideMark/>
          </w:tcPr>
          <w:p w14:paraId="173B4D71"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3</w:t>
            </w:r>
          </w:p>
        </w:tc>
        <w:tc>
          <w:tcPr>
            <w:tcW w:w="700" w:type="dxa"/>
            <w:noWrap/>
            <w:hideMark/>
          </w:tcPr>
          <w:p w14:paraId="5916AA4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w:t>
            </w:r>
          </w:p>
        </w:tc>
        <w:tc>
          <w:tcPr>
            <w:tcW w:w="700" w:type="dxa"/>
            <w:hideMark/>
          </w:tcPr>
          <w:p w14:paraId="558FA23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3</w:t>
            </w:r>
          </w:p>
        </w:tc>
        <w:tc>
          <w:tcPr>
            <w:tcW w:w="700" w:type="dxa"/>
            <w:hideMark/>
          </w:tcPr>
          <w:p w14:paraId="024FD156"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4B1E752E"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60" w:type="dxa"/>
            <w:hideMark/>
          </w:tcPr>
          <w:p w14:paraId="6A82549B"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8</w:t>
            </w:r>
          </w:p>
        </w:tc>
        <w:tc>
          <w:tcPr>
            <w:tcW w:w="700" w:type="dxa"/>
            <w:hideMark/>
          </w:tcPr>
          <w:p w14:paraId="24F4A88F"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6</w:t>
            </w:r>
          </w:p>
        </w:tc>
        <w:tc>
          <w:tcPr>
            <w:tcW w:w="700" w:type="dxa"/>
            <w:noWrap/>
            <w:hideMark/>
          </w:tcPr>
          <w:p w14:paraId="58F33F27"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4</w:t>
            </w:r>
          </w:p>
        </w:tc>
        <w:tc>
          <w:tcPr>
            <w:tcW w:w="780" w:type="dxa"/>
            <w:hideMark/>
          </w:tcPr>
          <w:p w14:paraId="06CAA6C5"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140</w:t>
            </w:r>
          </w:p>
        </w:tc>
        <w:tc>
          <w:tcPr>
            <w:tcW w:w="780" w:type="dxa"/>
            <w:hideMark/>
          </w:tcPr>
          <w:p w14:paraId="276C80C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110</w:t>
            </w:r>
          </w:p>
        </w:tc>
        <w:tc>
          <w:tcPr>
            <w:tcW w:w="700" w:type="dxa"/>
            <w:noWrap/>
            <w:hideMark/>
          </w:tcPr>
          <w:p w14:paraId="08940D8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184</w:t>
            </w:r>
          </w:p>
        </w:tc>
        <w:tc>
          <w:tcPr>
            <w:tcW w:w="780" w:type="dxa"/>
            <w:hideMark/>
          </w:tcPr>
          <w:p w14:paraId="32D7F4B2"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34</w:t>
            </w:r>
          </w:p>
        </w:tc>
        <w:tc>
          <w:tcPr>
            <w:tcW w:w="780" w:type="dxa"/>
            <w:hideMark/>
          </w:tcPr>
          <w:p w14:paraId="21D325C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41</w:t>
            </w:r>
          </w:p>
        </w:tc>
        <w:tc>
          <w:tcPr>
            <w:tcW w:w="700" w:type="dxa"/>
            <w:noWrap/>
            <w:hideMark/>
          </w:tcPr>
          <w:p w14:paraId="3C5D50AF"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31</w:t>
            </w:r>
          </w:p>
        </w:tc>
        <w:tc>
          <w:tcPr>
            <w:tcW w:w="700" w:type="dxa"/>
            <w:hideMark/>
          </w:tcPr>
          <w:p w14:paraId="62ED1A0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3D0D1B5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60" w:type="dxa"/>
            <w:noWrap/>
            <w:hideMark/>
          </w:tcPr>
          <w:p w14:paraId="3ADEE8C5"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4" w:type="dxa"/>
            <w:noWrap/>
            <w:hideMark/>
          </w:tcPr>
          <w:p w14:paraId="14949354"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3" w:type="dxa"/>
            <w:noWrap/>
            <w:hideMark/>
          </w:tcPr>
          <w:p w14:paraId="22E4B51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3" w:type="dxa"/>
            <w:noWrap/>
            <w:hideMark/>
          </w:tcPr>
          <w:p w14:paraId="3B04EAD5"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46B1CA4A"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4</w:t>
            </w:r>
          </w:p>
        </w:tc>
        <w:tc>
          <w:tcPr>
            <w:tcW w:w="700" w:type="dxa"/>
            <w:noWrap/>
            <w:hideMark/>
          </w:tcPr>
          <w:p w14:paraId="2DAA5BB7"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w:t>
            </w:r>
          </w:p>
        </w:tc>
        <w:tc>
          <w:tcPr>
            <w:tcW w:w="700" w:type="dxa"/>
            <w:noWrap/>
            <w:hideMark/>
          </w:tcPr>
          <w:p w14:paraId="7B8D455B"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14</w:t>
            </w:r>
          </w:p>
        </w:tc>
        <w:tc>
          <w:tcPr>
            <w:tcW w:w="700" w:type="dxa"/>
            <w:noWrap/>
            <w:hideMark/>
          </w:tcPr>
          <w:p w14:paraId="75AAB801"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192</w:t>
            </w:r>
          </w:p>
        </w:tc>
        <w:tc>
          <w:tcPr>
            <w:tcW w:w="700" w:type="dxa"/>
            <w:noWrap/>
            <w:hideMark/>
          </w:tcPr>
          <w:p w14:paraId="3161F99F"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162</w:t>
            </w:r>
          </w:p>
        </w:tc>
        <w:tc>
          <w:tcPr>
            <w:tcW w:w="700" w:type="dxa"/>
            <w:noWrap/>
            <w:hideMark/>
          </w:tcPr>
          <w:p w14:paraId="16B21AF6"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235</w:t>
            </w:r>
          </w:p>
        </w:tc>
      </w:tr>
      <w:tr w:rsidR="007F48B8" w:rsidRPr="007F48B8" w14:paraId="7A2BB848" w14:textId="77777777" w:rsidTr="007F48B8">
        <w:trPr>
          <w:divId w:val="1583299485"/>
          <w:trHeight w:val="280"/>
        </w:trPr>
        <w:tc>
          <w:tcPr>
            <w:tcW w:w="3640" w:type="dxa"/>
            <w:noWrap/>
            <w:hideMark/>
          </w:tcPr>
          <w:p w14:paraId="0E1538F2"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Sexual harassment</w:t>
            </w:r>
          </w:p>
        </w:tc>
        <w:tc>
          <w:tcPr>
            <w:tcW w:w="700" w:type="dxa"/>
            <w:hideMark/>
          </w:tcPr>
          <w:p w14:paraId="5F3643E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w:t>
            </w:r>
          </w:p>
        </w:tc>
        <w:tc>
          <w:tcPr>
            <w:tcW w:w="700" w:type="dxa"/>
            <w:hideMark/>
          </w:tcPr>
          <w:p w14:paraId="3FD8B4CA"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779C6D1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w:t>
            </w:r>
          </w:p>
        </w:tc>
        <w:tc>
          <w:tcPr>
            <w:tcW w:w="700" w:type="dxa"/>
            <w:hideMark/>
          </w:tcPr>
          <w:p w14:paraId="4712F988"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w:t>
            </w:r>
          </w:p>
        </w:tc>
        <w:tc>
          <w:tcPr>
            <w:tcW w:w="700" w:type="dxa"/>
            <w:hideMark/>
          </w:tcPr>
          <w:p w14:paraId="3DFBA3F5"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79CDC7C4"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60" w:type="dxa"/>
            <w:hideMark/>
          </w:tcPr>
          <w:p w14:paraId="66759B45"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6</w:t>
            </w:r>
          </w:p>
        </w:tc>
        <w:tc>
          <w:tcPr>
            <w:tcW w:w="700" w:type="dxa"/>
            <w:hideMark/>
          </w:tcPr>
          <w:p w14:paraId="48D283A7"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9</w:t>
            </w:r>
          </w:p>
        </w:tc>
        <w:tc>
          <w:tcPr>
            <w:tcW w:w="700" w:type="dxa"/>
            <w:noWrap/>
            <w:hideMark/>
          </w:tcPr>
          <w:p w14:paraId="4F11727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w:t>
            </w:r>
          </w:p>
        </w:tc>
        <w:tc>
          <w:tcPr>
            <w:tcW w:w="780" w:type="dxa"/>
            <w:hideMark/>
          </w:tcPr>
          <w:p w14:paraId="6B61F09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164</w:t>
            </w:r>
          </w:p>
        </w:tc>
        <w:tc>
          <w:tcPr>
            <w:tcW w:w="780" w:type="dxa"/>
            <w:hideMark/>
          </w:tcPr>
          <w:p w14:paraId="2756A546"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185</w:t>
            </w:r>
          </w:p>
        </w:tc>
        <w:tc>
          <w:tcPr>
            <w:tcW w:w="700" w:type="dxa"/>
            <w:noWrap/>
            <w:hideMark/>
          </w:tcPr>
          <w:p w14:paraId="420F23B4"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170</w:t>
            </w:r>
          </w:p>
        </w:tc>
        <w:tc>
          <w:tcPr>
            <w:tcW w:w="780" w:type="dxa"/>
            <w:hideMark/>
          </w:tcPr>
          <w:p w14:paraId="59D98FD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15</w:t>
            </w:r>
          </w:p>
        </w:tc>
        <w:tc>
          <w:tcPr>
            <w:tcW w:w="780" w:type="dxa"/>
            <w:hideMark/>
          </w:tcPr>
          <w:p w14:paraId="0A70616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11</w:t>
            </w:r>
          </w:p>
        </w:tc>
        <w:tc>
          <w:tcPr>
            <w:tcW w:w="700" w:type="dxa"/>
            <w:noWrap/>
            <w:hideMark/>
          </w:tcPr>
          <w:p w14:paraId="1455AA0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10</w:t>
            </w:r>
          </w:p>
        </w:tc>
        <w:tc>
          <w:tcPr>
            <w:tcW w:w="700" w:type="dxa"/>
            <w:hideMark/>
          </w:tcPr>
          <w:p w14:paraId="356785F6"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5F8AFE8A"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60" w:type="dxa"/>
            <w:noWrap/>
            <w:hideMark/>
          </w:tcPr>
          <w:p w14:paraId="7253DB9B"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4" w:type="dxa"/>
            <w:noWrap/>
            <w:hideMark/>
          </w:tcPr>
          <w:p w14:paraId="161CC398"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3" w:type="dxa"/>
            <w:noWrap/>
            <w:hideMark/>
          </w:tcPr>
          <w:p w14:paraId="6888627A"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3" w:type="dxa"/>
            <w:noWrap/>
            <w:hideMark/>
          </w:tcPr>
          <w:p w14:paraId="5336CE5E"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w:t>
            </w:r>
          </w:p>
        </w:tc>
        <w:tc>
          <w:tcPr>
            <w:tcW w:w="700" w:type="dxa"/>
            <w:noWrap/>
            <w:hideMark/>
          </w:tcPr>
          <w:p w14:paraId="7897C32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7126117E"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5C7A11A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5204D9E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189</w:t>
            </w:r>
          </w:p>
        </w:tc>
        <w:tc>
          <w:tcPr>
            <w:tcW w:w="700" w:type="dxa"/>
            <w:noWrap/>
            <w:hideMark/>
          </w:tcPr>
          <w:p w14:paraId="1F28A51A"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205</w:t>
            </w:r>
          </w:p>
        </w:tc>
        <w:tc>
          <w:tcPr>
            <w:tcW w:w="700" w:type="dxa"/>
            <w:noWrap/>
            <w:hideMark/>
          </w:tcPr>
          <w:p w14:paraId="755287A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183</w:t>
            </w:r>
          </w:p>
        </w:tc>
      </w:tr>
      <w:tr w:rsidR="007F48B8" w:rsidRPr="007F48B8" w14:paraId="073171EC" w14:textId="77777777" w:rsidTr="007F48B8">
        <w:trPr>
          <w:divId w:val="1583299485"/>
          <w:trHeight w:val="280"/>
        </w:trPr>
        <w:tc>
          <w:tcPr>
            <w:tcW w:w="3640" w:type="dxa"/>
            <w:noWrap/>
            <w:hideMark/>
          </w:tcPr>
          <w:p w14:paraId="7A49AA7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Sexual orientation</w:t>
            </w:r>
          </w:p>
        </w:tc>
        <w:tc>
          <w:tcPr>
            <w:tcW w:w="700" w:type="dxa"/>
            <w:hideMark/>
          </w:tcPr>
          <w:p w14:paraId="771CE73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w:t>
            </w:r>
          </w:p>
        </w:tc>
        <w:tc>
          <w:tcPr>
            <w:tcW w:w="700" w:type="dxa"/>
            <w:hideMark/>
          </w:tcPr>
          <w:p w14:paraId="2ADE7F3F"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7</w:t>
            </w:r>
          </w:p>
        </w:tc>
        <w:tc>
          <w:tcPr>
            <w:tcW w:w="700" w:type="dxa"/>
            <w:noWrap/>
            <w:hideMark/>
          </w:tcPr>
          <w:p w14:paraId="34C46722"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3</w:t>
            </w:r>
          </w:p>
        </w:tc>
        <w:tc>
          <w:tcPr>
            <w:tcW w:w="700" w:type="dxa"/>
            <w:hideMark/>
          </w:tcPr>
          <w:p w14:paraId="6DB5559F"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60A29F88"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59CF1E77"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60" w:type="dxa"/>
            <w:hideMark/>
          </w:tcPr>
          <w:p w14:paraId="79D090F2"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51558C5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w:t>
            </w:r>
          </w:p>
        </w:tc>
        <w:tc>
          <w:tcPr>
            <w:tcW w:w="700" w:type="dxa"/>
            <w:noWrap/>
            <w:hideMark/>
          </w:tcPr>
          <w:p w14:paraId="59F52218"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w:t>
            </w:r>
          </w:p>
        </w:tc>
        <w:tc>
          <w:tcPr>
            <w:tcW w:w="780" w:type="dxa"/>
            <w:hideMark/>
          </w:tcPr>
          <w:p w14:paraId="2C29D9A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24</w:t>
            </w:r>
          </w:p>
        </w:tc>
        <w:tc>
          <w:tcPr>
            <w:tcW w:w="780" w:type="dxa"/>
            <w:hideMark/>
          </w:tcPr>
          <w:p w14:paraId="5C9064F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16</w:t>
            </w:r>
          </w:p>
        </w:tc>
        <w:tc>
          <w:tcPr>
            <w:tcW w:w="700" w:type="dxa"/>
            <w:noWrap/>
            <w:hideMark/>
          </w:tcPr>
          <w:p w14:paraId="2A7F1F05"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61</w:t>
            </w:r>
          </w:p>
        </w:tc>
        <w:tc>
          <w:tcPr>
            <w:tcW w:w="780" w:type="dxa"/>
            <w:hideMark/>
          </w:tcPr>
          <w:p w14:paraId="69D5C5E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10</w:t>
            </w:r>
          </w:p>
        </w:tc>
        <w:tc>
          <w:tcPr>
            <w:tcW w:w="780" w:type="dxa"/>
            <w:hideMark/>
          </w:tcPr>
          <w:p w14:paraId="49151205"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11</w:t>
            </w:r>
          </w:p>
        </w:tc>
        <w:tc>
          <w:tcPr>
            <w:tcW w:w="700" w:type="dxa"/>
            <w:noWrap/>
            <w:hideMark/>
          </w:tcPr>
          <w:p w14:paraId="48611605"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9</w:t>
            </w:r>
          </w:p>
        </w:tc>
        <w:tc>
          <w:tcPr>
            <w:tcW w:w="700" w:type="dxa"/>
            <w:hideMark/>
          </w:tcPr>
          <w:p w14:paraId="4F968D3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5DB54BAE"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60" w:type="dxa"/>
            <w:noWrap/>
            <w:hideMark/>
          </w:tcPr>
          <w:p w14:paraId="0F2528FB"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w:t>
            </w:r>
          </w:p>
        </w:tc>
        <w:tc>
          <w:tcPr>
            <w:tcW w:w="754" w:type="dxa"/>
            <w:noWrap/>
            <w:hideMark/>
          </w:tcPr>
          <w:p w14:paraId="1FA1E5B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3" w:type="dxa"/>
            <w:noWrap/>
            <w:hideMark/>
          </w:tcPr>
          <w:p w14:paraId="20F5C691"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3" w:type="dxa"/>
            <w:noWrap/>
            <w:hideMark/>
          </w:tcPr>
          <w:p w14:paraId="0FCF678B"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22C4022F"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549491E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62AD1F2E"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26921BA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35</w:t>
            </w:r>
          </w:p>
        </w:tc>
        <w:tc>
          <w:tcPr>
            <w:tcW w:w="700" w:type="dxa"/>
            <w:noWrap/>
            <w:hideMark/>
          </w:tcPr>
          <w:p w14:paraId="4E3AA2E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35</w:t>
            </w:r>
          </w:p>
        </w:tc>
        <w:tc>
          <w:tcPr>
            <w:tcW w:w="700" w:type="dxa"/>
            <w:noWrap/>
            <w:hideMark/>
          </w:tcPr>
          <w:p w14:paraId="3A87CF88"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75</w:t>
            </w:r>
          </w:p>
        </w:tc>
      </w:tr>
      <w:tr w:rsidR="007F48B8" w:rsidRPr="007F48B8" w14:paraId="3E9620DB" w14:textId="77777777" w:rsidTr="007F48B8">
        <w:trPr>
          <w:divId w:val="1583299485"/>
          <w:trHeight w:val="280"/>
        </w:trPr>
        <w:tc>
          <w:tcPr>
            <w:tcW w:w="3640" w:type="dxa"/>
            <w:noWrap/>
            <w:hideMark/>
          </w:tcPr>
          <w:p w14:paraId="0EEC123A"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Victimisation</w:t>
            </w:r>
          </w:p>
        </w:tc>
        <w:tc>
          <w:tcPr>
            <w:tcW w:w="700" w:type="dxa"/>
            <w:hideMark/>
          </w:tcPr>
          <w:p w14:paraId="1183E3F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0BCDF4C5"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7733E236"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1C7A17BF"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12EDC40B"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4686A2AD"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60" w:type="dxa"/>
            <w:hideMark/>
          </w:tcPr>
          <w:p w14:paraId="361BA808"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5E0A04EF"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416C305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80" w:type="dxa"/>
            <w:hideMark/>
          </w:tcPr>
          <w:p w14:paraId="6E8792E8"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80" w:type="dxa"/>
            <w:hideMark/>
          </w:tcPr>
          <w:p w14:paraId="621BC08C"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5DB694D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w:t>
            </w:r>
          </w:p>
        </w:tc>
        <w:tc>
          <w:tcPr>
            <w:tcW w:w="780" w:type="dxa"/>
            <w:hideMark/>
          </w:tcPr>
          <w:p w14:paraId="40792871"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80" w:type="dxa"/>
            <w:hideMark/>
          </w:tcPr>
          <w:p w14:paraId="03114834"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490B9B8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1</w:t>
            </w:r>
          </w:p>
        </w:tc>
        <w:tc>
          <w:tcPr>
            <w:tcW w:w="700" w:type="dxa"/>
            <w:hideMark/>
          </w:tcPr>
          <w:p w14:paraId="5D59689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hideMark/>
          </w:tcPr>
          <w:p w14:paraId="4A0DAF8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60" w:type="dxa"/>
            <w:noWrap/>
            <w:hideMark/>
          </w:tcPr>
          <w:p w14:paraId="0A13F656"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54" w:type="dxa"/>
            <w:noWrap/>
            <w:hideMark/>
          </w:tcPr>
          <w:p w14:paraId="3ADDF35F"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259</w:t>
            </w:r>
          </w:p>
        </w:tc>
        <w:tc>
          <w:tcPr>
            <w:tcW w:w="753" w:type="dxa"/>
            <w:noWrap/>
            <w:hideMark/>
          </w:tcPr>
          <w:p w14:paraId="6FCE4AD7"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305</w:t>
            </w:r>
          </w:p>
        </w:tc>
        <w:tc>
          <w:tcPr>
            <w:tcW w:w="753" w:type="dxa"/>
            <w:noWrap/>
            <w:hideMark/>
          </w:tcPr>
          <w:p w14:paraId="581A174F"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326</w:t>
            </w:r>
          </w:p>
        </w:tc>
        <w:tc>
          <w:tcPr>
            <w:tcW w:w="700" w:type="dxa"/>
            <w:noWrap/>
            <w:hideMark/>
          </w:tcPr>
          <w:p w14:paraId="7BFD1F9E"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38B2DC25"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40B45913"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 </w:t>
            </w:r>
          </w:p>
        </w:tc>
        <w:tc>
          <w:tcPr>
            <w:tcW w:w="700" w:type="dxa"/>
            <w:noWrap/>
            <w:hideMark/>
          </w:tcPr>
          <w:p w14:paraId="61C9FB60"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259</w:t>
            </w:r>
          </w:p>
        </w:tc>
        <w:tc>
          <w:tcPr>
            <w:tcW w:w="700" w:type="dxa"/>
            <w:noWrap/>
            <w:hideMark/>
          </w:tcPr>
          <w:p w14:paraId="1CBD8B09"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305</w:t>
            </w:r>
          </w:p>
        </w:tc>
        <w:tc>
          <w:tcPr>
            <w:tcW w:w="700" w:type="dxa"/>
            <w:noWrap/>
            <w:hideMark/>
          </w:tcPr>
          <w:p w14:paraId="2E8BA718" w14:textId="77777777" w:rsidR="007F48B8" w:rsidRPr="007F48B8" w:rsidRDefault="007F48B8" w:rsidP="007F48B8">
            <w:pPr>
              <w:pStyle w:val="VEOHRCBodytext"/>
              <w:rPr>
                <w:rFonts w:cs="Arial"/>
                <w:sz w:val="20"/>
                <w:szCs w:val="20"/>
                <w:lang w:eastAsia="en-US"/>
              </w:rPr>
            </w:pPr>
            <w:r w:rsidRPr="007F48B8">
              <w:rPr>
                <w:rFonts w:cs="Arial"/>
                <w:sz w:val="20"/>
                <w:szCs w:val="20"/>
                <w:lang w:eastAsia="en-US"/>
              </w:rPr>
              <w:t>328</w:t>
            </w:r>
          </w:p>
        </w:tc>
      </w:tr>
      <w:tr w:rsidR="007F48B8" w:rsidRPr="007F48B8" w14:paraId="25188141" w14:textId="77777777" w:rsidTr="007F48B8">
        <w:trPr>
          <w:divId w:val="1583299485"/>
          <w:trHeight w:val="280"/>
        </w:trPr>
        <w:tc>
          <w:tcPr>
            <w:tcW w:w="3640" w:type="dxa"/>
            <w:noWrap/>
            <w:hideMark/>
          </w:tcPr>
          <w:p w14:paraId="207742EF" w14:textId="77777777" w:rsidR="007F48B8" w:rsidRPr="007F48B8" w:rsidRDefault="007F48B8" w:rsidP="007F48B8">
            <w:pPr>
              <w:pStyle w:val="VEOHRCBodytext"/>
              <w:rPr>
                <w:rFonts w:cs="Arial"/>
                <w:b/>
                <w:bCs/>
                <w:sz w:val="20"/>
                <w:szCs w:val="20"/>
                <w:lang w:eastAsia="en-US"/>
              </w:rPr>
            </w:pPr>
            <w:r w:rsidRPr="007F48B8">
              <w:rPr>
                <w:rFonts w:cs="Arial"/>
                <w:b/>
                <w:bCs/>
                <w:sz w:val="20"/>
                <w:szCs w:val="20"/>
                <w:lang w:eastAsia="en-US"/>
              </w:rPr>
              <w:t>Grand Total</w:t>
            </w:r>
          </w:p>
        </w:tc>
        <w:tc>
          <w:tcPr>
            <w:tcW w:w="700" w:type="dxa"/>
            <w:noWrap/>
            <w:hideMark/>
          </w:tcPr>
          <w:p w14:paraId="1A4F8858" w14:textId="77777777" w:rsidR="007F48B8" w:rsidRPr="007F48B8" w:rsidRDefault="007F48B8" w:rsidP="007F48B8">
            <w:pPr>
              <w:pStyle w:val="VEOHRCBodytext"/>
              <w:rPr>
                <w:rFonts w:cs="Arial"/>
                <w:b/>
                <w:bCs/>
                <w:sz w:val="20"/>
                <w:szCs w:val="20"/>
                <w:lang w:eastAsia="en-US"/>
              </w:rPr>
            </w:pPr>
            <w:r w:rsidRPr="007F48B8">
              <w:rPr>
                <w:rFonts w:cs="Arial"/>
                <w:b/>
                <w:bCs/>
                <w:sz w:val="20"/>
                <w:szCs w:val="20"/>
                <w:lang w:eastAsia="en-US"/>
              </w:rPr>
              <w:t>135</w:t>
            </w:r>
          </w:p>
        </w:tc>
        <w:tc>
          <w:tcPr>
            <w:tcW w:w="700" w:type="dxa"/>
            <w:noWrap/>
            <w:hideMark/>
          </w:tcPr>
          <w:p w14:paraId="782E5050" w14:textId="77777777" w:rsidR="007F48B8" w:rsidRPr="007F48B8" w:rsidRDefault="007F48B8" w:rsidP="007F48B8">
            <w:pPr>
              <w:pStyle w:val="VEOHRCBodytext"/>
              <w:rPr>
                <w:rFonts w:cs="Arial"/>
                <w:b/>
                <w:bCs/>
                <w:sz w:val="20"/>
                <w:szCs w:val="20"/>
                <w:lang w:eastAsia="en-US"/>
              </w:rPr>
            </w:pPr>
            <w:r w:rsidRPr="007F48B8">
              <w:rPr>
                <w:rFonts w:cs="Arial"/>
                <w:b/>
                <w:bCs/>
                <w:sz w:val="20"/>
                <w:szCs w:val="20"/>
                <w:lang w:eastAsia="en-US"/>
              </w:rPr>
              <w:t>90</w:t>
            </w:r>
          </w:p>
        </w:tc>
        <w:tc>
          <w:tcPr>
            <w:tcW w:w="700" w:type="dxa"/>
            <w:noWrap/>
            <w:hideMark/>
          </w:tcPr>
          <w:p w14:paraId="23CBFDAF" w14:textId="77777777" w:rsidR="007F48B8" w:rsidRPr="007F48B8" w:rsidRDefault="007F48B8" w:rsidP="007F48B8">
            <w:pPr>
              <w:pStyle w:val="VEOHRCBodytext"/>
              <w:rPr>
                <w:rFonts w:cs="Arial"/>
                <w:b/>
                <w:bCs/>
                <w:sz w:val="20"/>
                <w:szCs w:val="20"/>
                <w:lang w:eastAsia="en-US"/>
              </w:rPr>
            </w:pPr>
            <w:r w:rsidRPr="007F48B8">
              <w:rPr>
                <w:rFonts w:cs="Arial"/>
                <w:b/>
                <w:bCs/>
                <w:sz w:val="20"/>
                <w:szCs w:val="20"/>
                <w:lang w:eastAsia="en-US"/>
              </w:rPr>
              <w:t>152</w:t>
            </w:r>
          </w:p>
        </w:tc>
        <w:tc>
          <w:tcPr>
            <w:tcW w:w="700" w:type="dxa"/>
            <w:noWrap/>
            <w:hideMark/>
          </w:tcPr>
          <w:p w14:paraId="63CFD659" w14:textId="77777777" w:rsidR="007F48B8" w:rsidRPr="007F48B8" w:rsidRDefault="007F48B8" w:rsidP="007F48B8">
            <w:pPr>
              <w:pStyle w:val="VEOHRCBodytext"/>
              <w:rPr>
                <w:rFonts w:cs="Arial"/>
                <w:b/>
                <w:bCs/>
                <w:sz w:val="20"/>
                <w:szCs w:val="20"/>
                <w:lang w:eastAsia="en-US"/>
              </w:rPr>
            </w:pPr>
            <w:r w:rsidRPr="007F48B8">
              <w:rPr>
                <w:rFonts w:cs="Arial"/>
                <w:b/>
                <w:bCs/>
                <w:sz w:val="20"/>
                <w:szCs w:val="20"/>
                <w:lang w:eastAsia="en-US"/>
              </w:rPr>
              <w:t>9</w:t>
            </w:r>
          </w:p>
        </w:tc>
        <w:tc>
          <w:tcPr>
            <w:tcW w:w="700" w:type="dxa"/>
            <w:noWrap/>
            <w:hideMark/>
          </w:tcPr>
          <w:p w14:paraId="375F01E1" w14:textId="77777777" w:rsidR="007F48B8" w:rsidRPr="007F48B8" w:rsidRDefault="007F48B8" w:rsidP="007F48B8">
            <w:pPr>
              <w:pStyle w:val="VEOHRCBodytext"/>
              <w:rPr>
                <w:rFonts w:cs="Arial"/>
                <w:b/>
                <w:bCs/>
                <w:sz w:val="20"/>
                <w:szCs w:val="20"/>
                <w:lang w:eastAsia="en-US"/>
              </w:rPr>
            </w:pPr>
            <w:r w:rsidRPr="007F48B8">
              <w:rPr>
                <w:rFonts w:cs="Arial"/>
                <w:b/>
                <w:bCs/>
                <w:sz w:val="20"/>
                <w:szCs w:val="20"/>
                <w:lang w:eastAsia="en-US"/>
              </w:rPr>
              <w:t>7</w:t>
            </w:r>
          </w:p>
        </w:tc>
        <w:tc>
          <w:tcPr>
            <w:tcW w:w="700" w:type="dxa"/>
            <w:noWrap/>
            <w:hideMark/>
          </w:tcPr>
          <w:p w14:paraId="52D7DDA5" w14:textId="77777777" w:rsidR="007F48B8" w:rsidRPr="007F48B8" w:rsidRDefault="007F48B8" w:rsidP="007F48B8">
            <w:pPr>
              <w:pStyle w:val="VEOHRCBodytext"/>
              <w:rPr>
                <w:rFonts w:cs="Arial"/>
                <w:b/>
                <w:bCs/>
                <w:sz w:val="20"/>
                <w:szCs w:val="20"/>
                <w:lang w:eastAsia="en-US"/>
              </w:rPr>
            </w:pPr>
            <w:r w:rsidRPr="007F48B8">
              <w:rPr>
                <w:rFonts w:cs="Arial"/>
                <w:b/>
                <w:bCs/>
                <w:sz w:val="20"/>
                <w:szCs w:val="20"/>
                <w:lang w:eastAsia="en-US"/>
              </w:rPr>
              <w:t>1</w:t>
            </w:r>
          </w:p>
        </w:tc>
        <w:tc>
          <w:tcPr>
            <w:tcW w:w="760" w:type="dxa"/>
            <w:noWrap/>
            <w:hideMark/>
          </w:tcPr>
          <w:p w14:paraId="3E5ED2AA" w14:textId="77777777" w:rsidR="007F48B8" w:rsidRPr="007F48B8" w:rsidRDefault="007F48B8" w:rsidP="007F48B8">
            <w:pPr>
              <w:pStyle w:val="VEOHRCBodytext"/>
              <w:rPr>
                <w:rFonts w:cs="Arial"/>
                <w:b/>
                <w:bCs/>
                <w:sz w:val="20"/>
                <w:szCs w:val="20"/>
                <w:lang w:eastAsia="en-US"/>
              </w:rPr>
            </w:pPr>
            <w:r w:rsidRPr="007F48B8">
              <w:rPr>
                <w:rFonts w:cs="Arial"/>
                <w:b/>
                <w:bCs/>
                <w:sz w:val="20"/>
                <w:szCs w:val="20"/>
                <w:lang w:eastAsia="en-US"/>
              </w:rPr>
              <w:t>155</w:t>
            </w:r>
          </w:p>
        </w:tc>
        <w:tc>
          <w:tcPr>
            <w:tcW w:w="700" w:type="dxa"/>
            <w:noWrap/>
            <w:hideMark/>
          </w:tcPr>
          <w:p w14:paraId="56C4A7C9" w14:textId="77777777" w:rsidR="007F48B8" w:rsidRPr="007F48B8" w:rsidRDefault="007F48B8" w:rsidP="007F48B8">
            <w:pPr>
              <w:pStyle w:val="VEOHRCBodytext"/>
              <w:rPr>
                <w:rFonts w:cs="Arial"/>
                <w:b/>
                <w:bCs/>
                <w:sz w:val="20"/>
                <w:szCs w:val="20"/>
                <w:lang w:eastAsia="en-US"/>
              </w:rPr>
            </w:pPr>
            <w:r w:rsidRPr="007F48B8">
              <w:rPr>
                <w:rFonts w:cs="Arial"/>
                <w:b/>
                <w:bCs/>
                <w:sz w:val="20"/>
                <w:szCs w:val="20"/>
                <w:lang w:eastAsia="en-US"/>
              </w:rPr>
              <w:t>118</w:t>
            </w:r>
          </w:p>
        </w:tc>
        <w:tc>
          <w:tcPr>
            <w:tcW w:w="700" w:type="dxa"/>
            <w:noWrap/>
            <w:hideMark/>
          </w:tcPr>
          <w:p w14:paraId="5165B6AA" w14:textId="77777777" w:rsidR="007F48B8" w:rsidRPr="007F48B8" w:rsidRDefault="007F48B8" w:rsidP="007F48B8">
            <w:pPr>
              <w:pStyle w:val="VEOHRCBodytext"/>
              <w:rPr>
                <w:rFonts w:cs="Arial"/>
                <w:b/>
                <w:bCs/>
                <w:sz w:val="20"/>
                <w:szCs w:val="20"/>
                <w:lang w:eastAsia="en-US"/>
              </w:rPr>
            </w:pPr>
            <w:r w:rsidRPr="007F48B8">
              <w:rPr>
                <w:rFonts w:cs="Arial"/>
                <w:b/>
                <w:bCs/>
                <w:sz w:val="20"/>
                <w:szCs w:val="20"/>
                <w:lang w:eastAsia="en-US"/>
              </w:rPr>
              <w:t>99</w:t>
            </w:r>
          </w:p>
        </w:tc>
        <w:tc>
          <w:tcPr>
            <w:tcW w:w="780" w:type="dxa"/>
            <w:noWrap/>
            <w:hideMark/>
          </w:tcPr>
          <w:p w14:paraId="461D8022" w14:textId="77777777" w:rsidR="007F48B8" w:rsidRPr="007F48B8" w:rsidRDefault="007F48B8" w:rsidP="007F48B8">
            <w:pPr>
              <w:pStyle w:val="VEOHRCBodytext"/>
              <w:rPr>
                <w:rFonts w:cs="Arial"/>
                <w:b/>
                <w:bCs/>
                <w:sz w:val="20"/>
                <w:szCs w:val="20"/>
                <w:lang w:eastAsia="en-US"/>
              </w:rPr>
            </w:pPr>
            <w:r w:rsidRPr="007F48B8">
              <w:rPr>
                <w:rFonts w:cs="Arial"/>
                <w:b/>
                <w:bCs/>
                <w:sz w:val="20"/>
                <w:szCs w:val="20"/>
                <w:lang w:eastAsia="en-US"/>
              </w:rPr>
              <w:t>1574</w:t>
            </w:r>
          </w:p>
        </w:tc>
        <w:tc>
          <w:tcPr>
            <w:tcW w:w="780" w:type="dxa"/>
            <w:noWrap/>
            <w:hideMark/>
          </w:tcPr>
          <w:p w14:paraId="74C97329" w14:textId="77777777" w:rsidR="007F48B8" w:rsidRPr="007F48B8" w:rsidRDefault="007F48B8" w:rsidP="007F48B8">
            <w:pPr>
              <w:pStyle w:val="VEOHRCBodytext"/>
              <w:rPr>
                <w:rFonts w:cs="Arial"/>
                <w:b/>
                <w:bCs/>
                <w:sz w:val="20"/>
                <w:szCs w:val="20"/>
                <w:lang w:eastAsia="en-US"/>
              </w:rPr>
            </w:pPr>
            <w:r w:rsidRPr="007F48B8">
              <w:rPr>
                <w:rFonts w:cs="Arial"/>
                <w:b/>
                <w:bCs/>
                <w:sz w:val="20"/>
                <w:szCs w:val="20"/>
                <w:lang w:eastAsia="en-US"/>
              </w:rPr>
              <w:t>1540</w:t>
            </w:r>
          </w:p>
        </w:tc>
        <w:tc>
          <w:tcPr>
            <w:tcW w:w="700" w:type="dxa"/>
            <w:noWrap/>
            <w:hideMark/>
          </w:tcPr>
          <w:p w14:paraId="6F53F1CA" w14:textId="77777777" w:rsidR="007F48B8" w:rsidRPr="007F48B8" w:rsidRDefault="007F48B8" w:rsidP="007F48B8">
            <w:pPr>
              <w:pStyle w:val="VEOHRCBodytext"/>
              <w:rPr>
                <w:rFonts w:cs="Arial"/>
                <w:b/>
                <w:bCs/>
                <w:sz w:val="20"/>
                <w:szCs w:val="20"/>
                <w:lang w:eastAsia="en-US"/>
              </w:rPr>
            </w:pPr>
            <w:r w:rsidRPr="007F48B8">
              <w:rPr>
                <w:rFonts w:cs="Arial"/>
                <w:b/>
                <w:bCs/>
                <w:sz w:val="20"/>
                <w:szCs w:val="20"/>
                <w:lang w:eastAsia="en-US"/>
              </w:rPr>
              <w:t>1670</w:t>
            </w:r>
          </w:p>
        </w:tc>
        <w:tc>
          <w:tcPr>
            <w:tcW w:w="780" w:type="dxa"/>
            <w:noWrap/>
            <w:hideMark/>
          </w:tcPr>
          <w:p w14:paraId="026FC301" w14:textId="77777777" w:rsidR="007F48B8" w:rsidRPr="007F48B8" w:rsidRDefault="007F48B8" w:rsidP="007F48B8">
            <w:pPr>
              <w:pStyle w:val="VEOHRCBodytext"/>
              <w:rPr>
                <w:rFonts w:cs="Arial"/>
                <w:b/>
                <w:bCs/>
                <w:sz w:val="20"/>
                <w:szCs w:val="20"/>
                <w:lang w:eastAsia="en-US"/>
              </w:rPr>
            </w:pPr>
            <w:r w:rsidRPr="007F48B8">
              <w:rPr>
                <w:rFonts w:cs="Arial"/>
                <w:b/>
                <w:bCs/>
                <w:sz w:val="20"/>
                <w:szCs w:val="20"/>
                <w:lang w:eastAsia="en-US"/>
              </w:rPr>
              <w:t>498</w:t>
            </w:r>
          </w:p>
        </w:tc>
        <w:tc>
          <w:tcPr>
            <w:tcW w:w="780" w:type="dxa"/>
            <w:noWrap/>
            <w:hideMark/>
          </w:tcPr>
          <w:p w14:paraId="1498B124" w14:textId="77777777" w:rsidR="007F48B8" w:rsidRPr="007F48B8" w:rsidRDefault="007F48B8" w:rsidP="007F48B8">
            <w:pPr>
              <w:pStyle w:val="VEOHRCBodytext"/>
              <w:rPr>
                <w:rFonts w:cs="Arial"/>
                <w:b/>
                <w:bCs/>
                <w:sz w:val="20"/>
                <w:szCs w:val="20"/>
                <w:lang w:eastAsia="en-US"/>
              </w:rPr>
            </w:pPr>
            <w:r w:rsidRPr="007F48B8">
              <w:rPr>
                <w:rFonts w:cs="Arial"/>
                <w:b/>
                <w:bCs/>
                <w:sz w:val="20"/>
                <w:szCs w:val="20"/>
                <w:lang w:eastAsia="en-US"/>
              </w:rPr>
              <w:t>591</w:t>
            </w:r>
          </w:p>
        </w:tc>
        <w:tc>
          <w:tcPr>
            <w:tcW w:w="700" w:type="dxa"/>
            <w:noWrap/>
            <w:hideMark/>
          </w:tcPr>
          <w:p w14:paraId="40D07943" w14:textId="77777777" w:rsidR="007F48B8" w:rsidRPr="007F48B8" w:rsidRDefault="007F48B8" w:rsidP="007F48B8">
            <w:pPr>
              <w:pStyle w:val="VEOHRCBodytext"/>
              <w:rPr>
                <w:rFonts w:cs="Arial"/>
                <w:b/>
                <w:bCs/>
                <w:sz w:val="20"/>
                <w:szCs w:val="20"/>
                <w:lang w:eastAsia="en-US"/>
              </w:rPr>
            </w:pPr>
            <w:r w:rsidRPr="007F48B8">
              <w:rPr>
                <w:rFonts w:cs="Arial"/>
                <w:b/>
                <w:bCs/>
                <w:sz w:val="20"/>
                <w:szCs w:val="20"/>
                <w:lang w:eastAsia="en-US"/>
              </w:rPr>
              <w:t>579</w:t>
            </w:r>
          </w:p>
        </w:tc>
        <w:tc>
          <w:tcPr>
            <w:tcW w:w="700" w:type="dxa"/>
            <w:noWrap/>
            <w:hideMark/>
          </w:tcPr>
          <w:p w14:paraId="18C8DF40" w14:textId="77777777" w:rsidR="007F48B8" w:rsidRPr="007F48B8" w:rsidRDefault="007F48B8" w:rsidP="007F48B8">
            <w:pPr>
              <w:pStyle w:val="VEOHRCBodytext"/>
              <w:rPr>
                <w:rFonts w:cs="Arial"/>
                <w:b/>
                <w:bCs/>
                <w:sz w:val="20"/>
                <w:szCs w:val="20"/>
                <w:lang w:eastAsia="en-US"/>
              </w:rPr>
            </w:pPr>
            <w:r w:rsidRPr="007F48B8">
              <w:rPr>
                <w:rFonts w:cs="Arial"/>
                <w:b/>
                <w:bCs/>
                <w:sz w:val="20"/>
                <w:szCs w:val="20"/>
                <w:lang w:eastAsia="en-US"/>
              </w:rPr>
              <w:t>0</w:t>
            </w:r>
          </w:p>
        </w:tc>
        <w:tc>
          <w:tcPr>
            <w:tcW w:w="700" w:type="dxa"/>
            <w:noWrap/>
            <w:hideMark/>
          </w:tcPr>
          <w:p w14:paraId="6D2960E8" w14:textId="77777777" w:rsidR="007F48B8" w:rsidRPr="007F48B8" w:rsidRDefault="007F48B8" w:rsidP="007F48B8">
            <w:pPr>
              <w:pStyle w:val="VEOHRCBodytext"/>
              <w:rPr>
                <w:rFonts w:cs="Arial"/>
                <w:b/>
                <w:bCs/>
                <w:sz w:val="20"/>
                <w:szCs w:val="20"/>
                <w:lang w:eastAsia="en-US"/>
              </w:rPr>
            </w:pPr>
            <w:r w:rsidRPr="007F48B8">
              <w:rPr>
                <w:rFonts w:cs="Arial"/>
                <w:b/>
                <w:bCs/>
                <w:sz w:val="20"/>
                <w:szCs w:val="20"/>
                <w:lang w:eastAsia="en-US"/>
              </w:rPr>
              <w:t>3</w:t>
            </w:r>
          </w:p>
        </w:tc>
        <w:tc>
          <w:tcPr>
            <w:tcW w:w="760" w:type="dxa"/>
            <w:noWrap/>
            <w:hideMark/>
          </w:tcPr>
          <w:p w14:paraId="67778922" w14:textId="77777777" w:rsidR="007F48B8" w:rsidRPr="007F48B8" w:rsidRDefault="007F48B8" w:rsidP="007F48B8">
            <w:pPr>
              <w:pStyle w:val="VEOHRCBodytext"/>
              <w:rPr>
                <w:rFonts w:cs="Arial"/>
                <w:b/>
                <w:bCs/>
                <w:sz w:val="20"/>
                <w:szCs w:val="20"/>
                <w:lang w:eastAsia="en-US"/>
              </w:rPr>
            </w:pPr>
            <w:r w:rsidRPr="007F48B8">
              <w:rPr>
                <w:rFonts w:cs="Arial"/>
                <w:b/>
                <w:bCs/>
                <w:sz w:val="20"/>
                <w:szCs w:val="20"/>
                <w:lang w:eastAsia="en-US"/>
              </w:rPr>
              <w:t>3</w:t>
            </w:r>
          </w:p>
        </w:tc>
        <w:tc>
          <w:tcPr>
            <w:tcW w:w="754" w:type="dxa"/>
            <w:noWrap/>
            <w:hideMark/>
          </w:tcPr>
          <w:p w14:paraId="6FD4CA12" w14:textId="77777777" w:rsidR="007F48B8" w:rsidRPr="007F48B8" w:rsidRDefault="007F48B8" w:rsidP="007F48B8">
            <w:pPr>
              <w:pStyle w:val="VEOHRCBodytext"/>
              <w:rPr>
                <w:rFonts w:cs="Arial"/>
                <w:b/>
                <w:bCs/>
                <w:sz w:val="20"/>
                <w:szCs w:val="20"/>
                <w:lang w:eastAsia="en-US"/>
              </w:rPr>
            </w:pPr>
            <w:r w:rsidRPr="007F48B8">
              <w:rPr>
                <w:rFonts w:cs="Arial"/>
                <w:b/>
                <w:bCs/>
                <w:sz w:val="20"/>
                <w:szCs w:val="20"/>
                <w:lang w:eastAsia="en-US"/>
              </w:rPr>
              <w:t>296</w:t>
            </w:r>
          </w:p>
        </w:tc>
        <w:tc>
          <w:tcPr>
            <w:tcW w:w="753" w:type="dxa"/>
            <w:noWrap/>
            <w:hideMark/>
          </w:tcPr>
          <w:p w14:paraId="515903E2" w14:textId="77777777" w:rsidR="007F48B8" w:rsidRPr="007F48B8" w:rsidRDefault="007F48B8" w:rsidP="007F48B8">
            <w:pPr>
              <w:pStyle w:val="VEOHRCBodytext"/>
              <w:rPr>
                <w:rFonts w:cs="Arial"/>
                <w:b/>
                <w:bCs/>
                <w:sz w:val="20"/>
                <w:szCs w:val="20"/>
                <w:lang w:eastAsia="en-US"/>
              </w:rPr>
            </w:pPr>
            <w:r w:rsidRPr="007F48B8">
              <w:rPr>
                <w:rFonts w:cs="Arial"/>
                <w:b/>
                <w:bCs/>
                <w:sz w:val="20"/>
                <w:szCs w:val="20"/>
                <w:lang w:eastAsia="en-US"/>
              </w:rPr>
              <w:t>366</w:t>
            </w:r>
          </w:p>
        </w:tc>
        <w:tc>
          <w:tcPr>
            <w:tcW w:w="753" w:type="dxa"/>
            <w:noWrap/>
            <w:hideMark/>
          </w:tcPr>
          <w:p w14:paraId="5EF6CBF1" w14:textId="77777777" w:rsidR="007F48B8" w:rsidRPr="007F48B8" w:rsidRDefault="007F48B8" w:rsidP="007F48B8">
            <w:pPr>
              <w:pStyle w:val="VEOHRCBodytext"/>
              <w:rPr>
                <w:rFonts w:cs="Arial"/>
                <w:b/>
                <w:bCs/>
                <w:sz w:val="20"/>
                <w:szCs w:val="20"/>
                <w:lang w:eastAsia="en-US"/>
              </w:rPr>
            </w:pPr>
            <w:r w:rsidRPr="007F48B8">
              <w:rPr>
                <w:rFonts w:cs="Arial"/>
                <w:b/>
                <w:bCs/>
                <w:sz w:val="20"/>
                <w:szCs w:val="20"/>
                <w:lang w:eastAsia="en-US"/>
              </w:rPr>
              <w:t>451</w:t>
            </w:r>
          </w:p>
        </w:tc>
        <w:tc>
          <w:tcPr>
            <w:tcW w:w="700" w:type="dxa"/>
            <w:noWrap/>
            <w:hideMark/>
          </w:tcPr>
          <w:p w14:paraId="3CFACA65" w14:textId="77777777" w:rsidR="007F48B8" w:rsidRPr="007F48B8" w:rsidRDefault="007F48B8" w:rsidP="007F48B8">
            <w:pPr>
              <w:pStyle w:val="VEOHRCBodytext"/>
              <w:rPr>
                <w:rFonts w:cs="Arial"/>
                <w:b/>
                <w:bCs/>
                <w:sz w:val="20"/>
                <w:szCs w:val="20"/>
                <w:lang w:eastAsia="en-US"/>
              </w:rPr>
            </w:pPr>
            <w:r w:rsidRPr="007F48B8">
              <w:rPr>
                <w:rFonts w:cs="Arial"/>
                <w:b/>
                <w:bCs/>
                <w:sz w:val="20"/>
                <w:szCs w:val="20"/>
                <w:lang w:eastAsia="en-US"/>
              </w:rPr>
              <w:t>26</w:t>
            </w:r>
          </w:p>
        </w:tc>
        <w:tc>
          <w:tcPr>
            <w:tcW w:w="700" w:type="dxa"/>
            <w:noWrap/>
            <w:hideMark/>
          </w:tcPr>
          <w:p w14:paraId="7C336977" w14:textId="77777777" w:rsidR="007F48B8" w:rsidRPr="007F48B8" w:rsidRDefault="007F48B8" w:rsidP="007F48B8">
            <w:pPr>
              <w:pStyle w:val="VEOHRCBodytext"/>
              <w:rPr>
                <w:rFonts w:cs="Arial"/>
                <w:b/>
                <w:bCs/>
                <w:sz w:val="20"/>
                <w:szCs w:val="20"/>
                <w:lang w:eastAsia="en-US"/>
              </w:rPr>
            </w:pPr>
            <w:r w:rsidRPr="007F48B8">
              <w:rPr>
                <w:rFonts w:cs="Arial"/>
                <w:b/>
                <w:bCs/>
                <w:sz w:val="20"/>
                <w:szCs w:val="20"/>
                <w:lang w:eastAsia="en-US"/>
              </w:rPr>
              <w:t>16</w:t>
            </w:r>
          </w:p>
        </w:tc>
        <w:tc>
          <w:tcPr>
            <w:tcW w:w="700" w:type="dxa"/>
            <w:noWrap/>
            <w:hideMark/>
          </w:tcPr>
          <w:p w14:paraId="5B620632" w14:textId="77777777" w:rsidR="007F48B8" w:rsidRPr="007F48B8" w:rsidRDefault="007F48B8" w:rsidP="007F48B8">
            <w:pPr>
              <w:pStyle w:val="VEOHRCBodytext"/>
              <w:rPr>
                <w:rFonts w:cs="Arial"/>
                <w:b/>
                <w:bCs/>
                <w:sz w:val="20"/>
                <w:szCs w:val="20"/>
                <w:lang w:eastAsia="en-US"/>
              </w:rPr>
            </w:pPr>
            <w:r w:rsidRPr="007F48B8">
              <w:rPr>
                <w:rFonts w:cs="Arial"/>
                <w:b/>
                <w:bCs/>
                <w:sz w:val="20"/>
                <w:szCs w:val="20"/>
                <w:lang w:eastAsia="en-US"/>
              </w:rPr>
              <w:t>22</w:t>
            </w:r>
          </w:p>
        </w:tc>
        <w:tc>
          <w:tcPr>
            <w:tcW w:w="700" w:type="dxa"/>
            <w:noWrap/>
            <w:hideMark/>
          </w:tcPr>
          <w:p w14:paraId="5A9491B1" w14:textId="77777777" w:rsidR="007F48B8" w:rsidRPr="007F48B8" w:rsidRDefault="007F48B8" w:rsidP="007F48B8">
            <w:pPr>
              <w:pStyle w:val="VEOHRCBodytext"/>
              <w:rPr>
                <w:rFonts w:cs="Arial"/>
                <w:b/>
                <w:bCs/>
                <w:sz w:val="20"/>
                <w:szCs w:val="20"/>
                <w:lang w:eastAsia="en-US"/>
              </w:rPr>
            </w:pPr>
            <w:r w:rsidRPr="007F48B8">
              <w:rPr>
                <w:rFonts w:cs="Arial"/>
                <w:b/>
                <w:bCs/>
                <w:sz w:val="20"/>
                <w:szCs w:val="20"/>
                <w:lang w:eastAsia="en-US"/>
              </w:rPr>
              <w:t>2693</w:t>
            </w:r>
          </w:p>
        </w:tc>
        <w:tc>
          <w:tcPr>
            <w:tcW w:w="700" w:type="dxa"/>
            <w:noWrap/>
            <w:hideMark/>
          </w:tcPr>
          <w:p w14:paraId="10A611DD" w14:textId="77777777" w:rsidR="007F48B8" w:rsidRPr="007F48B8" w:rsidRDefault="007F48B8" w:rsidP="007F48B8">
            <w:pPr>
              <w:pStyle w:val="VEOHRCBodytext"/>
              <w:rPr>
                <w:rFonts w:cs="Arial"/>
                <w:b/>
                <w:bCs/>
                <w:sz w:val="20"/>
                <w:szCs w:val="20"/>
                <w:lang w:eastAsia="en-US"/>
              </w:rPr>
            </w:pPr>
            <w:r w:rsidRPr="007F48B8">
              <w:rPr>
                <w:rFonts w:cs="Arial"/>
                <w:b/>
                <w:bCs/>
                <w:sz w:val="20"/>
                <w:szCs w:val="20"/>
                <w:lang w:eastAsia="en-US"/>
              </w:rPr>
              <w:t>2731</w:t>
            </w:r>
          </w:p>
        </w:tc>
        <w:tc>
          <w:tcPr>
            <w:tcW w:w="700" w:type="dxa"/>
            <w:noWrap/>
            <w:hideMark/>
          </w:tcPr>
          <w:p w14:paraId="4E08079A" w14:textId="77777777" w:rsidR="007F48B8" w:rsidRPr="007F48B8" w:rsidRDefault="007F48B8" w:rsidP="007F48B8">
            <w:pPr>
              <w:pStyle w:val="VEOHRCBodytext"/>
              <w:rPr>
                <w:rFonts w:cs="Arial"/>
                <w:b/>
                <w:bCs/>
                <w:sz w:val="20"/>
                <w:szCs w:val="20"/>
                <w:lang w:eastAsia="en-US"/>
              </w:rPr>
            </w:pPr>
            <w:r w:rsidRPr="007F48B8">
              <w:rPr>
                <w:rFonts w:cs="Arial"/>
                <w:b/>
                <w:bCs/>
                <w:sz w:val="20"/>
                <w:szCs w:val="20"/>
                <w:lang w:eastAsia="en-US"/>
              </w:rPr>
              <w:t>2977</w:t>
            </w:r>
          </w:p>
        </w:tc>
      </w:tr>
    </w:tbl>
    <w:p w14:paraId="38235A14" w14:textId="77777777" w:rsidR="00DE33AB" w:rsidRDefault="00413788" w:rsidP="00B3077D">
      <w:pPr>
        <w:pStyle w:val="VEOHRCBodytext"/>
        <w:rPr>
          <w:lang w:eastAsia="en-US"/>
        </w:rPr>
        <w:sectPr w:rsidR="00DE33AB" w:rsidSect="00413788">
          <w:pgSz w:w="28060" w:h="19820" w:orient="landscape" w:code="9"/>
          <w:pgMar w:top="1418" w:right="1134" w:bottom="1418" w:left="1134" w:header="709" w:footer="272" w:gutter="0"/>
          <w:cols w:space="708"/>
          <w:docGrid w:linePitch="360"/>
        </w:sectPr>
      </w:pPr>
      <w:r>
        <w:rPr>
          <w:lang w:eastAsia="en-US"/>
        </w:rPr>
        <w:fldChar w:fldCharType="end"/>
      </w:r>
    </w:p>
    <w:p w14:paraId="3F438556" w14:textId="77777777" w:rsidR="00413788" w:rsidRDefault="00413788" w:rsidP="00413788">
      <w:pPr>
        <w:pStyle w:val="VEOHRCHeading3"/>
        <w:rPr>
          <w:lang w:eastAsia="en-US"/>
        </w:rPr>
      </w:pPr>
      <w:r w:rsidRPr="00413788">
        <w:rPr>
          <w:lang w:eastAsia="en-US"/>
        </w:rPr>
        <w:lastRenderedPageBreak/>
        <w:t>Raci</w:t>
      </w:r>
      <w:r>
        <w:rPr>
          <w:lang w:eastAsia="en-US"/>
        </w:rPr>
        <w:t xml:space="preserve">al and Religious Tolerance Act </w:t>
      </w:r>
      <w:r w:rsidRPr="00413788">
        <w:rPr>
          <w:lang w:eastAsia="en-US"/>
        </w:rPr>
        <w:t>complaints by attribute</w:t>
      </w:r>
    </w:p>
    <w:tbl>
      <w:tblPr>
        <w:tblStyle w:val="TableGrid"/>
        <w:tblW w:w="0" w:type="auto"/>
        <w:tblLook w:val="04A0" w:firstRow="1" w:lastRow="0" w:firstColumn="1" w:lastColumn="0" w:noHBand="0" w:noVBand="1"/>
      </w:tblPr>
      <w:tblGrid>
        <w:gridCol w:w="3020"/>
        <w:gridCol w:w="900"/>
        <w:gridCol w:w="940"/>
        <w:gridCol w:w="1020"/>
      </w:tblGrid>
      <w:tr w:rsidR="00413788" w:rsidRPr="00413788" w14:paraId="29A37135" w14:textId="77777777" w:rsidTr="00413788">
        <w:trPr>
          <w:trHeight w:val="280"/>
        </w:trPr>
        <w:tc>
          <w:tcPr>
            <w:tcW w:w="3020" w:type="dxa"/>
            <w:noWrap/>
            <w:hideMark/>
          </w:tcPr>
          <w:p w14:paraId="1C5F0671" w14:textId="77777777" w:rsidR="00413788" w:rsidRPr="00413788" w:rsidRDefault="00413788">
            <w:pPr>
              <w:rPr>
                <w:rFonts w:ascii="Arial" w:hAnsi="Arial" w:cs="Arial"/>
                <w:b/>
                <w:bCs/>
              </w:rPr>
            </w:pPr>
            <w:r w:rsidRPr="00413788">
              <w:rPr>
                <w:rFonts w:ascii="Arial" w:hAnsi="Arial" w:cs="Arial"/>
                <w:b/>
                <w:bCs/>
              </w:rPr>
              <w:t>Attribute</w:t>
            </w:r>
          </w:p>
        </w:tc>
        <w:tc>
          <w:tcPr>
            <w:tcW w:w="900" w:type="dxa"/>
            <w:noWrap/>
            <w:hideMark/>
          </w:tcPr>
          <w:p w14:paraId="0486DA7F" w14:textId="77777777" w:rsidR="00413788" w:rsidRPr="00413788" w:rsidRDefault="00413788" w:rsidP="00413788">
            <w:pPr>
              <w:rPr>
                <w:rFonts w:ascii="Arial" w:hAnsi="Arial" w:cs="Arial"/>
                <w:b/>
                <w:bCs/>
              </w:rPr>
            </w:pPr>
            <w:r w:rsidRPr="00413788">
              <w:rPr>
                <w:rFonts w:ascii="Arial" w:hAnsi="Arial" w:cs="Arial"/>
                <w:b/>
                <w:bCs/>
              </w:rPr>
              <w:t>12/13</w:t>
            </w:r>
          </w:p>
        </w:tc>
        <w:tc>
          <w:tcPr>
            <w:tcW w:w="940" w:type="dxa"/>
            <w:noWrap/>
            <w:hideMark/>
          </w:tcPr>
          <w:p w14:paraId="4478EB84" w14:textId="77777777" w:rsidR="00413788" w:rsidRPr="00413788" w:rsidRDefault="00413788" w:rsidP="00413788">
            <w:pPr>
              <w:rPr>
                <w:rFonts w:ascii="Arial" w:hAnsi="Arial" w:cs="Arial"/>
                <w:b/>
                <w:bCs/>
              </w:rPr>
            </w:pPr>
            <w:r w:rsidRPr="00413788">
              <w:rPr>
                <w:rFonts w:ascii="Arial" w:hAnsi="Arial" w:cs="Arial"/>
                <w:b/>
                <w:bCs/>
              </w:rPr>
              <w:t>13/14</w:t>
            </w:r>
          </w:p>
        </w:tc>
        <w:tc>
          <w:tcPr>
            <w:tcW w:w="1020" w:type="dxa"/>
            <w:noWrap/>
            <w:hideMark/>
          </w:tcPr>
          <w:p w14:paraId="6DEFF553" w14:textId="77777777" w:rsidR="00413788" w:rsidRPr="00413788" w:rsidRDefault="00413788" w:rsidP="00413788">
            <w:pPr>
              <w:rPr>
                <w:rFonts w:ascii="Arial" w:hAnsi="Arial" w:cs="Arial"/>
                <w:b/>
                <w:bCs/>
              </w:rPr>
            </w:pPr>
            <w:r w:rsidRPr="00413788">
              <w:rPr>
                <w:rFonts w:ascii="Arial" w:hAnsi="Arial" w:cs="Arial"/>
                <w:b/>
                <w:bCs/>
              </w:rPr>
              <w:t>14/15</w:t>
            </w:r>
          </w:p>
        </w:tc>
      </w:tr>
      <w:tr w:rsidR="00413788" w:rsidRPr="00413788" w14:paraId="0D990BF6" w14:textId="77777777" w:rsidTr="00413788">
        <w:trPr>
          <w:trHeight w:val="280"/>
        </w:trPr>
        <w:tc>
          <w:tcPr>
            <w:tcW w:w="3020" w:type="dxa"/>
            <w:noWrap/>
            <w:hideMark/>
          </w:tcPr>
          <w:p w14:paraId="7E3AC20F" w14:textId="77777777" w:rsidR="00413788" w:rsidRPr="00413788" w:rsidRDefault="00413788">
            <w:pPr>
              <w:rPr>
                <w:rFonts w:ascii="Arial" w:hAnsi="Arial" w:cs="Arial"/>
              </w:rPr>
            </w:pPr>
            <w:r w:rsidRPr="00413788">
              <w:rPr>
                <w:rFonts w:ascii="Arial" w:hAnsi="Arial" w:cs="Arial"/>
              </w:rPr>
              <w:t>Authorising and assisting</w:t>
            </w:r>
          </w:p>
        </w:tc>
        <w:tc>
          <w:tcPr>
            <w:tcW w:w="900" w:type="dxa"/>
            <w:noWrap/>
            <w:hideMark/>
          </w:tcPr>
          <w:p w14:paraId="2F33C86A" w14:textId="77777777" w:rsidR="00413788" w:rsidRPr="00413788" w:rsidRDefault="00413788" w:rsidP="00413788">
            <w:pPr>
              <w:rPr>
                <w:rFonts w:ascii="Arial" w:hAnsi="Arial" w:cs="Arial"/>
              </w:rPr>
            </w:pPr>
            <w:r w:rsidRPr="00413788">
              <w:rPr>
                <w:rFonts w:ascii="Arial" w:hAnsi="Arial" w:cs="Arial"/>
              </w:rPr>
              <w:t>2</w:t>
            </w:r>
          </w:p>
        </w:tc>
        <w:tc>
          <w:tcPr>
            <w:tcW w:w="940" w:type="dxa"/>
            <w:noWrap/>
            <w:hideMark/>
          </w:tcPr>
          <w:p w14:paraId="709C53DC" w14:textId="77777777" w:rsidR="00413788" w:rsidRPr="00413788" w:rsidRDefault="00413788" w:rsidP="00413788">
            <w:pPr>
              <w:rPr>
                <w:rFonts w:ascii="Arial" w:hAnsi="Arial" w:cs="Arial"/>
              </w:rPr>
            </w:pPr>
            <w:r w:rsidRPr="00413788">
              <w:rPr>
                <w:rFonts w:ascii="Arial" w:hAnsi="Arial" w:cs="Arial"/>
              </w:rPr>
              <w:t>0</w:t>
            </w:r>
          </w:p>
        </w:tc>
        <w:tc>
          <w:tcPr>
            <w:tcW w:w="1020" w:type="dxa"/>
            <w:noWrap/>
            <w:hideMark/>
          </w:tcPr>
          <w:p w14:paraId="384A1875" w14:textId="77777777" w:rsidR="00413788" w:rsidRPr="00413788" w:rsidRDefault="00413788" w:rsidP="00413788">
            <w:pPr>
              <w:rPr>
                <w:rFonts w:ascii="Arial" w:hAnsi="Arial" w:cs="Arial"/>
              </w:rPr>
            </w:pPr>
            <w:r w:rsidRPr="00413788">
              <w:rPr>
                <w:rFonts w:ascii="Arial" w:hAnsi="Arial" w:cs="Arial"/>
              </w:rPr>
              <w:t>20</w:t>
            </w:r>
          </w:p>
        </w:tc>
      </w:tr>
      <w:tr w:rsidR="00413788" w:rsidRPr="00413788" w14:paraId="568FCA70" w14:textId="77777777" w:rsidTr="00413788">
        <w:trPr>
          <w:trHeight w:val="280"/>
        </w:trPr>
        <w:tc>
          <w:tcPr>
            <w:tcW w:w="3020" w:type="dxa"/>
            <w:noWrap/>
            <w:hideMark/>
          </w:tcPr>
          <w:p w14:paraId="436C8C79" w14:textId="77777777" w:rsidR="00413788" w:rsidRPr="00413788" w:rsidRDefault="00413788">
            <w:pPr>
              <w:rPr>
                <w:rFonts w:ascii="Arial" w:hAnsi="Arial" w:cs="Arial"/>
              </w:rPr>
            </w:pPr>
            <w:r w:rsidRPr="00413788">
              <w:rPr>
                <w:rFonts w:ascii="Arial" w:hAnsi="Arial" w:cs="Arial"/>
              </w:rPr>
              <w:t>Racial vilification</w:t>
            </w:r>
          </w:p>
        </w:tc>
        <w:tc>
          <w:tcPr>
            <w:tcW w:w="900" w:type="dxa"/>
            <w:noWrap/>
            <w:hideMark/>
          </w:tcPr>
          <w:p w14:paraId="3655C8F6" w14:textId="77777777" w:rsidR="00413788" w:rsidRPr="00413788" w:rsidRDefault="00413788" w:rsidP="00413788">
            <w:pPr>
              <w:rPr>
                <w:rFonts w:ascii="Arial" w:hAnsi="Arial" w:cs="Arial"/>
              </w:rPr>
            </w:pPr>
            <w:r w:rsidRPr="00413788">
              <w:rPr>
                <w:rFonts w:ascii="Arial" w:hAnsi="Arial" w:cs="Arial"/>
              </w:rPr>
              <w:t>18</w:t>
            </w:r>
          </w:p>
        </w:tc>
        <w:tc>
          <w:tcPr>
            <w:tcW w:w="940" w:type="dxa"/>
            <w:noWrap/>
            <w:hideMark/>
          </w:tcPr>
          <w:p w14:paraId="140B5864" w14:textId="77777777" w:rsidR="00413788" w:rsidRPr="00413788" w:rsidRDefault="00413788" w:rsidP="00413788">
            <w:pPr>
              <w:rPr>
                <w:rFonts w:ascii="Arial" w:hAnsi="Arial" w:cs="Arial"/>
              </w:rPr>
            </w:pPr>
            <w:r w:rsidRPr="00413788">
              <w:rPr>
                <w:rFonts w:ascii="Arial" w:hAnsi="Arial" w:cs="Arial"/>
              </w:rPr>
              <w:t>14</w:t>
            </w:r>
          </w:p>
        </w:tc>
        <w:tc>
          <w:tcPr>
            <w:tcW w:w="1020" w:type="dxa"/>
            <w:noWrap/>
            <w:hideMark/>
          </w:tcPr>
          <w:p w14:paraId="124AB1B3" w14:textId="77777777" w:rsidR="00413788" w:rsidRPr="00413788" w:rsidRDefault="00413788" w:rsidP="00413788">
            <w:pPr>
              <w:rPr>
                <w:rFonts w:ascii="Arial" w:hAnsi="Arial" w:cs="Arial"/>
              </w:rPr>
            </w:pPr>
            <w:r w:rsidRPr="00413788">
              <w:rPr>
                <w:rFonts w:ascii="Arial" w:hAnsi="Arial" w:cs="Arial"/>
              </w:rPr>
              <w:t>45</w:t>
            </w:r>
          </w:p>
        </w:tc>
      </w:tr>
      <w:tr w:rsidR="00413788" w:rsidRPr="00413788" w14:paraId="6A2DDFC0" w14:textId="77777777" w:rsidTr="00413788">
        <w:trPr>
          <w:trHeight w:val="280"/>
        </w:trPr>
        <w:tc>
          <w:tcPr>
            <w:tcW w:w="3020" w:type="dxa"/>
            <w:noWrap/>
            <w:hideMark/>
          </w:tcPr>
          <w:p w14:paraId="6555FD2E" w14:textId="77777777" w:rsidR="00413788" w:rsidRPr="00413788" w:rsidRDefault="00413788">
            <w:pPr>
              <w:rPr>
                <w:rFonts w:ascii="Arial" w:hAnsi="Arial" w:cs="Arial"/>
              </w:rPr>
            </w:pPr>
            <w:r w:rsidRPr="00413788">
              <w:rPr>
                <w:rFonts w:ascii="Arial" w:hAnsi="Arial" w:cs="Arial"/>
              </w:rPr>
              <w:t>Religious vilification</w:t>
            </w:r>
          </w:p>
        </w:tc>
        <w:tc>
          <w:tcPr>
            <w:tcW w:w="900" w:type="dxa"/>
            <w:noWrap/>
            <w:hideMark/>
          </w:tcPr>
          <w:p w14:paraId="2EDECD64" w14:textId="77777777" w:rsidR="00413788" w:rsidRPr="00413788" w:rsidRDefault="00413788" w:rsidP="00413788">
            <w:pPr>
              <w:rPr>
                <w:rFonts w:ascii="Arial" w:hAnsi="Arial" w:cs="Arial"/>
              </w:rPr>
            </w:pPr>
            <w:r w:rsidRPr="00413788">
              <w:rPr>
                <w:rFonts w:ascii="Arial" w:hAnsi="Arial" w:cs="Arial"/>
              </w:rPr>
              <w:t>19</w:t>
            </w:r>
          </w:p>
        </w:tc>
        <w:tc>
          <w:tcPr>
            <w:tcW w:w="940" w:type="dxa"/>
            <w:noWrap/>
            <w:hideMark/>
          </w:tcPr>
          <w:p w14:paraId="347A3C96" w14:textId="77777777" w:rsidR="00413788" w:rsidRPr="00413788" w:rsidRDefault="00413788" w:rsidP="00413788">
            <w:pPr>
              <w:rPr>
                <w:rFonts w:ascii="Arial" w:hAnsi="Arial" w:cs="Arial"/>
              </w:rPr>
            </w:pPr>
            <w:r w:rsidRPr="00413788">
              <w:rPr>
                <w:rFonts w:ascii="Arial" w:hAnsi="Arial" w:cs="Arial"/>
              </w:rPr>
              <w:t>10</w:t>
            </w:r>
          </w:p>
        </w:tc>
        <w:tc>
          <w:tcPr>
            <w:tcW w:w="1020" w:type="dxa"/>
            <w:noWrap/>
            <w:hideMark/>
          </w:tcPr>
          <w:p w14:paraId="5073165D" w14:textId="77777777" w:rsidR="00413788" w:rsidRPr="00413788" w:rsidRDefault="00413788" w:rsidP="00413788">
            <w:pPr>
              <w:rPr>
                <w:rFonts w:ascii="Arial" w:hAnsi="Arial" w:cs="Arial"/>
              </w:rPr>
            </w:pPr>
            <w:r w:rsidRPr="00413788">
              <w:rPr>
                <w:rFonts w:ascii="Arial" w:hAnsi="Arial" w:cs="Arial"/>
              </w:rPr>
              <w:t>37</w:t>
            </w:r>
          </w:p>
        </w:tc>
      </w:tr>
      <w:tr w:rsidR="00413788" w:rsidRPr="00413788" w14:paraId="15FDD5E6" w14:textId="77777777" w:rsidTr="00413788">
        <w:trPr>
          <w:trHeight w:val="280"/>
        </w:trPr>
        <w:tc>
          <w:tcPr>
            <w:tcW w:w="3020" w:type="dxa"/>
            <w:noWrap/>
            <w:hideMark/>
          </w:tcPr>
          <w:p w14:paraId="7CEDAD27" w14:textId="77777777" w:rsidR="00413788" w:rsidRPr="00413788" w:rsidRDefault="00413788">
            <w:pPr>
              <w:rPr>
                <w:rFonts w:ascii="Arial" w:hAnsi="Arial" w:cs="Arial"/>
              </w:rPr>
            </w:pPr>
            <w:r w:rsidRPr="00413788">
              <w:rPr>
                <w:rFonts w:ascii="Arial" w:hAnsi="Arial" w:cs="Arial"/>
              </w:rPr>
              <w:t>Victimisation</w:t>
            </w:r>
          </w:p>
        </w:tc>
        <w:tc>
          <w:tcPr>
            <w:tcW w:w="900" w:type="dxa"/>
            <w:noWrap/>
            <w:hideMark/>
          </w:tcPr>
          <w:p w14:paraId="45189A4B" w14:textId="77777777" w:rsidR="00413788" w:rsidRPr="00413788" w:rsidRDefault="00413788" w:rsidP="00413788">
            <w:pPr>
              <w:rPr>
                <w:rFonts w:ascii="Arial" w:hAnsi="Arial" w:cs="Arial"/>
              </w:rPr>
            </w:pPr>
            <w:r w:rsidRPr="00413788">
              <w:rPr>
                <w:rFonts w:ascii="Arial" w:hAnsi="Arial" w:cs="Arial"/>
              </w:rPr>
              <w:t>2</w:t>
            </w:r>
          </w:p>
        </w:tc>
        <w:tc>
          <w:tcPr>
            <w:tcW w:w="940" w:type="dxa"/>
            <w:noWrap/>
            <w:hideMark/>
          </w:tcPr>
          <w:p w14:paraId="5BE40317" w14:textId="77777777" w:rsidR="00413788" w:rsidRPr="00413788" w:rsidRDefault="00413788" w:rsidP="00413788">
            <w:pPr>
              <w:rPr>
                <w:rFonts w:ascii="Arial" w:hAnsi="Arial" w:cs="Arial"/>
              </w:rPr>
            </w:pPr>
            <w:r w:rsidRPr="00413788">
              <w:rPr>
                <w:rFonts w:ascii="Arial" w:hAnsi="Arial" w:cs="Arial"/>
              </w:rPr>
              <w:t>1</w:t>
            </w:r>
          </w:p>
        </w:tc>
        <w:tc>
          <w:tcPr>
            <w:tcW w:w="1020" w:type="dxa"/>
            <w:noWrap/>
            <w:hideMark/>
          </w:tcPr>
          <w:p w14:paraId="55576D02" w14:textId="77777777" w:rsidR="00413788" w:rsidRPr="00413788" w:rsidRDefault="00413788" w:rsidP="00413788">
            <w:pPr>
              <w:rPr>
                <w:rFonts w:ascii="Arial" w:hAnsi="Arial" w:cs="Arial"/>
              </w:rPr>
            </w:pPr>
            <w:r w:rsidRPr="00413788">
              <w:rPr>
                <w:rFonts w:ascii="Arial" w:hAnsi="Arial" w:cs="Arial"/>
              </w:rPr>
              <w:t>4</w:t>
            </w:r>
          </w:p>
        </w:tc>
      </w:tr>
      <w:tr w:rsidR="00413788" w:rsidRPr="00413788" w14:paraId="5E8CAC5C" w14:textId="77777777" w:rsidTr="00413788">
        <w:trPr>
          <w:trHeight w:val="280"/>
        </w:trPr>
        <w:tc>
          <w:tcPr>
            <w:tcW w:w="3020" w:type="dxa"/>
            <w:noWrap/>
            <w:hideMark/>
          </w:tcPr>
          <w:p w14:paraId="460388CF" w14:textId="77777777" w:rsidR="00413788" w:rsidRPr="00413788" w:rsidRDefault="00413788">
            <w:pPr>
              <w:rPr>
                <w:rFonts w:ascii="Arial" w:hAnsi="Arial" w:cs="Arial"/>
                <w:b/>
                <w:bCs/>
              </w:rPr>
            </w:pPr>
            <w:r w:rsidRPr="00413788">
              <w:rPr>
                <w:rFonts w:ascii="Arial" w:hAnsi="Arial" w:cs="Arial"/>
                <w:b/>
                <w:bCs/>
              </w:rPr>
              <w:t>Total</w:t>
            </w:r>
          </w:p>
        </w:tc>
        <w:tc>
          <w:tcPr>
            <w:tcW w:w="900" w:type="dxa"/>
            <w:noWrap/>
            <w:hideMark/>
          </w:tcPr>
          <w:p w14:paraId="10A44624" w14:textId="77777777" w:rsidR="00413788" w:rsidRPr="00413788" w:rsidRDefault="00413788" w:rsidP="00413788">
            <w:pPr>
              <w:rPr>
                <w:rFonts w:ascii="Arial" w:hAnsi="Arial" w:cs="Arial"/>
                <w:b/>
                <w:bCs/>
              </w:rPr>
            </w:pPr>
            <w:r w:rsidRPr="00413788">
              <w:rPr>
                <w:rFonts w:ascii="Arial" w:hAnsi="Arial" w:cs="Arial"/>
                <w:b/>
                <w:bCs/>
              </w:rPr>
              <w:t>41</w:t>
            </w:r>
          </w:p>
        </w:tc>
        <w:tc>
          <w:tcPr>
            <w:tcW w:w="940" w:type="dxa"/>
            <w:noWrap/>
            <w:hideMark/>
          </w:tcPr>
          <w:p w14:paraId="09239DDC" w14:textId="77777777" w:rsidR="00413788" w:rsidRPr="00413788" w:rsidRDefault="00413788" w:rsidP="00413788">
            <w:pPr>
              <w:rPr>
                <w:rFonts w:ascii="Arial" w:hAnsi="Arial" w:cs="Arial"/>
                <w:b/>
                <w:bCs/>
              </w:rPr>
            </w:pPr>
            <w:r w:rsidRPr="00413788">
              <w:rPr>
                <w:rFonts w:ascii="Arial" w:hAnsi="Arial" w:cs="Arial"/>
                <w:b/>
                <w:bCs/>
              </w:rPr>
              <w:t>25</w:t>
            </w:r>
          </w:p>
        </w:tc>
        <w:tc>
          <w:tcPr>
            <w:tcW w:w="1020" w:type="dxa"/>
            <w:noWrap/>
            <w:hideMark/>
          </w:tcPr>
          <w:p w14:paraId="366BBF0A" w14:textId="77777777" w:rsidR="00413788" w:rsidRPr="00413788" w:rsidRDefault="00413788" w:rsidP="00413788">
            <w:pPr>
              <w:rPr>
                <w:rFonts w:ascii="Arial" w:hAnsi="Arial" w:cs="Arial"/>
                <w:b/>
                <w:bCs/>
              </w:rPr>
            </w:pPr>
            <w:r w:rsidRPr="00413788">
              <w:rPr>
                <w:rFonts w:ascii="Arial" w:hAnsi="Arial" w:cs="Arial"/>
                <w:b/>
                <w:bCs/>
              </w:rPr>
              <w:t>106</w:t>
            </w:r>
          </w:p>
        </w:tc>
      </w:tr>
    </w:tbl>
    <w:p w14:paraId="55BD3B6F" w14:textId="77777777" w:rsidR="00B3077D" w:rsidRPr="00B3077D" w:rsidRDefault="00B3077D" w:rsidP="00B3077D">
      <w:pPr>
        <w:pStyle w:val="VEOHRCBodytext"/>
        <w:rPr>
          <w:lang w:eastAsia="en-US"/>
        </w:rPr>
      </w:pPr>
    </w:p>
    <w:p w14:paraId="579DEE62" w14:textId="77777777" w:rsidR="00B3077D" w:rsidRPr="00B3077D" w:rsidRDefault="00B3077D" w:rsidP="008D23C6">
      <w:pPr>
        <w:pStyle w:val="VEOHRCBodytext"/>
        <w:rPr>
          <w:lang w:eastAsia="en-US"/>
        </w:rPr>
      </w:pPr>
    </w:p>
    <w:p w14:paraId="60CF165E" w14:textId="77777777" w:rsidR="00B3077D" w:rsidRPr="00B3077D" w:rsidRDefault="00B3077D" w:rsidP="00B3077D">
      <w:pPr>
        <w:pStyle w:val="VEOHRCHeading2"/>
        <w:rPr>
          <w:lang w:eastAsia="en-US"/>
        </w:rPr>
      </w:pPr>
      <w:r w:rsidRPr="00B3077D">
        <w:rPr>
          <w:lang w:eastAsia="en-US"/>
        </w:rPr>
        <w:t>Complaints</w:t>
      </w:r>
    </w:p>
    <w:p w14:paraId="0399FC27" w14:textId="77777777" w:rsidR="00B3077D" w:rsidRPr="00B3077D" w:rsidRDefault="00B3077D" w:rsidP="00B3077D">
      <w:pPr>
        <w:pStyle w:val="VEOHRCBodytext"/>
        <w:rPr>
          <w:lang w:eastAsia="en-US"/>
        </w:rPr>
      </w:pPr>
      <w:r w:rsidRPr="00B3077D">
        <w:t>The Commission accepted 1060 complaint files in 2014/15. Within these complaint files 2977 complaints</w:t>
      </w:r>
      <w:r w:rsidRPr="00B3077D">
        <w:rPr>
          <w:vertAlign w:val="superscript"/>
          <w:lang w:eastAsia="en-US"/>
        </w:rPr>
        <w:footnoteReference w:id="1"/>
      </w:r>
      <w:r w:rsidRPr="00B3077D">
        <w:rPr>
          <w:lang w:eastAsia="en-US"/>
        </w:rPr>
        <w:t xml:space="preserve"> were raised under the Equal Opportunity Act and Racial and Religious Tolerance Act. The complexity of a complaint is reflected in the number of issues identified by complaints when they make a complaint. A complainant may allege more than one respondent has breached the law and claim one or more attributes are the basis for this unfavourable treatment. Also one or more areas of public life may apply to a complaint. </w:t>
      </w:r>
    </w:p>
    <w:p w14:paraId="456B1C24" w14:textId="77777777" w:rsidR="00B3077D" w:rsidRPr="00B3077D" w:rsidRDefault="00B3077D" w:rsidP="00B3077D">
      <w:pPr>
        <w:pStyle w:val="VEOHRCBodytext"/>
        <w:rPr>
          <w:rFonts w:ascii="ArialMT-Medium" w:hAnsi="ArialMT-Medium" w:cs="ArialMT-Medium"/>
          <w:lang w:eastAsia="en-US"/>
        </w:rPr>
      </w:pPr>
      <w:r w:rsidRPr="00B3077D">
        <w:rPr>
          <w:lang w:eastAsia="en-US"/>
        </w:rPr>
        <w:t>The Commission received the following number of complaint files in the last three years:</w:t>
      </w:r>
    </w:p>
    <w:p w14:paraId="39235EDB" w14:textId="77777777" w:rsidR="00B3077D" w:rsidRPr="008D23C6" w:rsidRDefault="00B3077D" w:rsidP="008D23C6">
      <w:pPr>
        <w:pStyle w:val="VEOHRCBodytext"/>
        <w:rPr>
          <w:lang w:eastAsia="en-US"/>
        </w:rPr>
      </w:pPr>
      <w:r w:rsidRPr="008D23C6">
        <w:rPr>
          <w:b/>
        </w:rPr>
        <w:t>2012/13</w:t>
      </w:r>
      <w:r w:rsidRPr="008D23C6">
        <w:rPr>
          <w:lang w:eastAsia="en-US"/>
        </w:rPr>
        <w:tab/>
        <w:t>1054 files raising 2715 complaints</w:t>
      </w:r>
    </w:p>
    <w:p w14:paraId="1CFABFDE" w14:textId="77777777" w:rsidR="00B3077D" w:rsidRPr="008D23C6" w:rsidRDefault="00B3077D" w:rsidP="008D23C6">
      <w:pPr>
        <w:pStyle w:val="VEOHRCBodytext"/>
        <w:rPr>
          <w:lang w:eastAsia="en-US"/>
        </w:rPr>
      </w:pPr>
      <w:r w:rsidRPr="008D23C6">
        <w:rPr>
          <w:b/>
        </w:rPr>
        <w:t>2013/14</w:t>
      </w:r>
      <w:r w:rsidRPr="008D23C6">
        <w:rPr>
          <w:lang w:eastAsia="en-US"/>
        </w:rPr>
        <w:tab/>
        <w:t>1053 files raising 2718 complaints</w:t>
      </w:r>
    </w:p>
    <w:p w14:paraId="5A9F65FD" w14:textId="77777777" w:rsidR="00B3077D" w:rsidRPr="008D23C6" w:rsidRDefault="00B3077D" w:rsidP="008D23C6">
      <w:pPr>
        <w:pStyle w:val="VEOHRCBodytext"/>
        <w:rPr>
          <w:lang w:eastAsia="en-US"/>
        </w:rPr>
      </w:pPr>
      <w:r w:rsidRPr="008D23C6">
        <w:rPr>
          <w:b/>
        </w:rPr>
        <w:t>2014/15</w:t>
      </w:r>
      <w:r w:rsidRPr="008D23C6">
        <w:rPr>
          <w:lang w:eastAsia="en-US"/>
        </w:rPr>
        <w:tab/>
        <w:t>1060 files raising 2977 complaints</w:t>
      </w:r>
      <w:r w:rsidRPr="00B3077D">
        <w:rPr>
          <w:rFonts w:ascii="ArialMT-Light" w:hAnsi="ArialMT-Light" w:cs="ArialMT-Light"/>
          <w:color w:val="000000"/>
          <w:sz w:val="21"/>
          <w:szCs w:val="21"/>
          <w:vertAlign w:val="superscript"/>
          <w:lang w:eastAsia="en-US"/>
        </w:rPr>
        <w:footnoteReference w:id="2"/>
      </w:r>
    </w:p>
    <w:p w14:paraId="3018798C" w14:textId="77777777" w:rsidR="00B3077D" w:rsidRPr="00B3077D" w:rsidRDefault="00B3077D" w:rsidP="00B3077D">
      <w:pPr>
        <w:pStyle w:val="VEOHRCBodytext"/>
        <w:rPr>
          <w:lang w:eastAsia="en-US"/>
        </w:rPr>
      </w:pPr>
      <w:r w:rsidRPr="00B3077D">
        <w:rPr>
          <w:lang w:eastAsia="en-US"/>
        </w:rPr>
        <w:t xml:space="preserve">Employment was the most frequent area of complaint followed by goods and services, accommodation and education. </w:t>
      </w:r>
    </w:p>
    <w:p w14:paraId="35FBB325" w14:textId="77777777" w:rsidR="00B3077D" w:rsidRPr="00B3077D" w:rsidRDefault="00B3077D" w:rsidP="00B3077D">
      <w:pPr>
        <w:pStyle w:val="VEOHRCBodytext"/>
        <w:rPr>
          <w:lang w:eastAsia="en-US"/>
        </w:rPr>
      </w:pPr>
      <w:r w:rsidRPr="00B3077D">
        <w:rPr>
          <w:lang w:eastAsia="en-US"/>
        </w:rPr>
        <w:t xml:space="preserve">Notably, employment and accommodation have had significant increases and there was a slight decrease in the area of education. </w:t>
      </w:r>
    </w:p>
    <w:p w14:paraId="141470A1" w14:textId="77777777" w:rsidR="00B3077D" w:rsidRPr="00B3077D" w:rsidRDefault="00B3077D" w:rsidP="00B3077D">
      <w:pPr>
        <w:pStyle w:val="VEOHRCBodytext"/>
        <w:rPr>
          <w:lang w:eastAsia="en-US"/>
        </w:rPr>
      </w:pPr>
      <w:r w:rsidRPr="00B3077D">
        <w:rPr>
          <w:lang w:eastAsia="en-US"/>
        </w:rPr>
        <w:t>Disability discrimination was the most frequent attribute of complaint, followed by race, sex, employment activity, sexual harassment, age, physical features, carer status and parental status.</w:t>
      </w:r>
    </w:p>
    <w:p w14:paraId="6F319053" w14:textId="77777777" w:rsidR="00B3077D" w:rsidRPr="00B3077D" w:rsidRDefault="00B3077D" w:rsidP="00B3077D">
      <w:pPr>
        <w:pStyle w:val="VEOHRCBodytext"/>
        <w:rPr>
          <w:lang w:eastAsia="en-US"/>
        </w:rPr>
      </w:pPr>
      <w:r w:rsidRPr="00B3077D">
        <w:rPr>
          <w:lang w:eastAsia="en-US"/>
        </w:rPr>
        <w:t>In 2014/15 there was an increase in complaints related to disability, sex, sexual orientation, race, religious belief activity, physical features, carer and parental status, compared to 2013/14.</w:t>
      </w:r>
    </w:p>
    <w:p w14:paraId="5B7AB710" w14:textId="77777777" w:rsidR="00B3077D" w:rsidRPr="00B3077D" w:rsidRDefault="00B3077D" w:rsidP="00B3077D">
      <w:pPr>
        <w:pStyle w:val="VEOHRCBodytext"/>
        <w:rPr>
          <w:lang w:eastAsia="en-US"/>
        </w:rPr>
      </w:pPr>
      <w:r w:rsidRPr="00B3077D">
        <w:rPr>
          <w:lang w:eastAsia="en-US"/>
        </w:rPr>
        <w:t xml:space="preserve">In 2014/15 there were 106 complaints received under the Racial and Religious Tolerance Act compared with 25 in 2013/14. While there has been a substantial increase in both racial and religious vilification complaints, it should be noted that a large proportion of these complaints were in relation to a multi-party dispute. </w:t>
      </w:r>
    </w:p>
    <w:p w14:paraId="0DCDC4D8" w14:textId="77777777" w:rsidR="00B3077D" w:rsidRPr="00B3077D" w:rsidRDefault="00B3077D" w:rsidP="00B3077D">
      <w:pPr>
        <w:pStyle w:val="VEOHRCHeading2"/>
        <w:rPr>
          <w:lang w:eastAsia="en-US"/>
        </w:rPr>
      </w:pPr>
      <w:r w:rsidRPr="00B3077D">
        <w:rPr>
          <w:lang w:eastAsia="en-US"/>
        </w:rPr>
        <w:lastRenderedPageBreak/>
        <w:t>Complaints finalised</w:t>
      </w:r>
    </w:p>
    <w:p w14:paraId="2A0558C1" w14:textId="77777777" w:rsidR="00B3077D" w:rsidRPr="00B3077D" w:rsidRDefault="00B3077D" w:rsidP="00B3077D">
      <w:pPr>
        <w:pStyle w:val="VEOHRCBodytext"/>
        <w:rPr>
          <w:lang w:eastAsia="en-US"/>
        </w:rPr>
      </w:pPr>
      <w:r w:rsidRPr="00B3077D">
        <w:rPr>
          <w:lang w:eastAsia="en-US"/>
        </w:rPr>
        <w:t xml:space="preserve">The Commission finalised 966 complaint files in 2014/15. The following </w:t>
      </w:r>
      <w:proofErr w:type="gramStart"/>
      <w:r w:rsidRPr="00B3077D">
        <w:rPr>
          <w:lang w:eastAsia="en-US"/>
        </w:rPr>
        <w:t>number of complaint files were</w:t>
      </w:r>
      <w:proofErr w:type="gramEnd"/>
      <w:r w:rsidRPr="00B3077D">
        <w:rPr>
          <w:lang w:eastAsia="en-US"/>
        </w:rPr>
        <w:t xml:space="preserve"> closed in the past three years.</w:t>
      </w:r>
    </w:p>
    <w:p w14:paraId="2A2AA620" w14:textId="77777777" w:rsidR="00B3077D" w:rsidRPr="008D23C6" w:rsidRDefault="00B3077D" w:rsidP="008D23C6">
      <w:pPr>
        <w:pStyle w:val="VEOHRCBodytext"/>
        <w:rPr>
          <w:lang w:eastAsia="en-US"/>
        </w:rPr>
      </w:pPr>
      <w:r w:rsidRPr="007F48B8">
        <w:rPr>
          <w:b/>
          <w:lang w:eastAsia="en-US"/>
        </w:rPr>
        <w:t>2012/13</w:t>
      </w:r>
      <w:r w:rsidRPr="008D23C6">
        <w:rPr>
          <w:lang w:eastAsia="en-US"/>
        </w:rPr>
        <w:tab/>
        <w:t>1095</w:t>
      </w:r>
    </w:p>
    <w:p w14:paraId="4133F470" w14:textId="77777777" w:rsidR="00B3077D" w:rsidRPr="008D23C6" w:rsidRDefault="00B3077D" w:rsidP="008D23C6">
      <w:pPr>
        <w:pStyle w:val="VEOHRCBodytext"/>
        <w:rPr>
          <w:lang w:eastAsia="en-US"/>
        </w:rPr>
      </w:pPr>
      <w:r w:rsidRPr="007F48B8">
        <w:rPr>
          <w:b/>
          <w:lang w:eastAsia="en-US"/>
        </w:rPr>
        <w:t>2013/14</w:t>
      </w:r>
      <w:r w:rsidRPr="008D23C6">
        <w:rPr>
          <w:lang w:eastAsia="en-US"/>
        </w:rPr>
        <w:tab/>
        <w:t>1130</w:t>
      </w:r>
    </w:p>
    <w:p w14:paraId="01354C3A" w14:textId="77777777" w:rsidR="00B3077D" w:rsidRPr="008D23C6" w:rsidRDefault="00B3077D" w:rsidP="008D23C6">
      <w:pPr>
        <w:pStyle w:val="VEOHRCBodytext"/>
        <w:rPr>
          <w:lang w:eastAsia="en-US"/>
        </w:rPr>
      </w:pPr>
      <w:r w:rsidRPr="007F48B8">
        <w:rPr>
          <w:b/>
          <w:lang w:eastAsia="en-US"/>
        </w:rPr>
        <w:t>2014/15</w:t>
      </w:r>
      <w:r w:rsidRPr="008D23C6">
        <w:rPr>
          <w:lang w:eastAsia="en-US"/>
        </w:rPr>
        <w:tab/>
        <w:t>966</w:t>
      </w:r>
    </w:p>
    <w:p w14:paraId="74B9F0E2" w14:textId="77777777" w:rsidR="00B3077D" w:rsidRPr="00B3077D" w:rsidRDefault="00B3077D" w:rsidP="00B3077D">
      <w:pPr>
        <w:pStyle w:val="VEOHRCBodytext"/>
        <w:rPr>
          <w:lang w:eastAsia="en-US"/>
        </w:rPr>
      </w:pPr>
      <w:r w:rsidRPr="00B3077D">
        <w:rPr>
          <w:lang w:eastAsia="en-US"/>
        </w:rPr>
        <w:t xml:space="preserve">The Commission finalised 86 per cent of complaint files within six months of receipt. Of all complaint files finalised, 40.4 per cent were resolved. Finalised files also consist of those withdrawn by complainant or respondent and those where dispute resolution was not offered. </w:t>
      </w:r>
    </w:p>
    <w:p w14:paraId="1C5B0790" w14:textId="77777777" w:rsidR="00B3077D" w:rsidRPr="00B3077D" w:rsidRDefault="00B3077D" w:rsidP="00B3077D">
      <w:pPr>
        <w:pStyle w:val="VEOHRCBodytext"/>
        <w:rPr>
          <w:lang w:eastAsia="en-US"/>
        </w:rPr>
      </w:pPr>
      <w:r w:rsidRPr="00B3077D">
        <w:rPr>
          <w:lang w:eastAsia="en-US"/>
        </w:rPr>
        <w:t>Where conciliation was attempted, 69.4 per cent of files were resolved.</w:t>
      </w:r>
    </w:p>
    <w:p w14:paraId="6B3DEF42" w14:textId="77777777" w:rsidR="00B3077D" w:rsidRPr="00B3077D" w:rsidRDefault="00B3077D" w:rsidP="00B3077D">
      <w:pPr>
        <w:pStyle w:val="VEOHRCHeading2"/>
        <w:rPr>
          <w:lang w:eastAsia="en-US"/>
        </w:rPr>
      </w:pPr>
      <w:r w:rsidRPr="00B3077D">
        <w:rPr>
          <w:lang w:eastAsia="en-US"/>
        </w:rPr>
        <w:t>Victorian Civil and Administrative Tribunal applications</w:t>
      </w:r>
    </w:p>
    <w:p w14:paraId="4210AFE9" w14:textId="77777777" w:rsidR="00B3077D" w:rsidRPr="00B3077D" w:rsidRDefault="00B3077D" w:rsidP="00B3077D">
      <w:pPr>
        <w:pStyle w:val="VEOHRCBodytext"/>
        <w:rPr>
          <w:lang w:eastAsia="en-US"/>
        </w:rPr>
      </w:pPr>
      <w:r w:rsidRPr="00B3077D">
        <w:rPr>
          <w:lang w:eastAsia="en-US"/>
        </w:rPr>
        <w:t>Under the Equal Opportunity Act a person may make a direct application to the Victorian Civil and Administrative Tribunal (VCAT) – Human Rights List to have their matter heard and determined without first bringing their dispute to the Commission.</w:t>
      </w:r>
    </w:p>
    <w:p w14:paraId="15395E15" w14:textId="77777777" w:rsidR="00B3077D" w:rsidRPr="00B3077D" w:rsidRDefault="00B3077D" w:rsidP="00B3077D">
      <w:pPr>
        <w:pStyle w:val="VEOHRCBodytext"/>
        <w:rPr>
          <w:lang w:eastAsia="en-US"/>
        </w:rPr>
      </w:pPr>
      <w:r w:rsidRPr="00B3077D">
        <w:rPr>
          <w:lang w:eastAsia="en-US"/>
        </w:rPr>
        <w:t>The Commission estimates that 76 direct applications were made to VCAT in 2014/2015.</w:t>
      </w:r>
    </w:p>
    <w:p w14:paraId="54DAF656" w14:textId="77777777" w:rsidR="00B3077D" w:rsidRPr="00B3077D" w:rsidRDefault="00B3077D" w:rsidP="00B3077D">
      <w:pPr>
        <w:pStyle w:val="VEOHRCHeading2"/>
        <w:rPr>
          <w:lang w:eastAsia="en-US"/>
        </w:rPr>
      </w:pPr>
      <w:r w:rsidRPr="00B3077D">
        <w:rPr>
          <w:lang w:eastAsia="en-US"/>
        </w:rPr>
        <w:t>Complainant demographics</w:t>
      </w:r>
    </w:p>
    <w:p w14:paraId="6F292F9C" w14:textId="77777777" w:rsidR="00B3077D" w:rsidRDefault="00B3077D" w:rsidP="00B3077D">
      <w:pPr>
        <w:pStyle w:val="VEOHRCBodytext"/>
        <w:rPr>
          <w:lang w:eastAsia="en-US"/>
        </w:rPr>
      </w:pPr>
      <w:r w:rsidRPr="00B3077D">
        <w:rPr>
          <w:lang w:eastAsia="en-US"/>
        </w:rPr>
        <w:t xml:space="preserve">Complaints by individual complainants (two or more people may jointly bring a dispute to the Commission for dispute resolution) under the Equal Opportunity Act (EOA) and the Racial and Religious Tolerance Act (RRTA). </w:t>
      </w:r>
    </w:p>
    <w:p w14:paraId="1A1462DE" w14:textId="77777777" w:rsidR="00413788" w:rsidRDefault="00413788" w:rsidP="00B3077D">
      <w:pPr>
        <w:pStyle w:val="VEOHRCBodytext"/>
        <w:rPr>
          <w:lang w:eastAsia="en-US"/>
        </w:rPr>
      </w:pPr>
    </w:p>
    <w:p w14:paraId="1B21A768" w14:textId="77777777" w:rsidR="00413788" w:rsidRPr="00B3077D" w:rsidRDefault="00413788" w:rsidP="00B3077D">
      <w:pPr>
        <w:pStyle w:val="VEOHRCBodytext"/>
        <w:rPr>
          <w:lang w:eastAsia="en-US"/>
        </w:rPr>
      </w:pPr>
    </w:p>
    <w:p w14:paraId="75200291" w14:textId="77777777" w:rsidR="00B3077D" w:rsidRPr="00B3077D" w:rsidRDefault="00B3077D" w:rsidP="00D2764B">
      <w:pPr>
        <w:pStyle w:val="VEOHRCHeading3"/>
        <w:rPr>
          <w:lang w:eastAsia="en-US"/>
        </w:rPr>
      </w:pPr>
      <w:r w:rsidRPr="00B3077D">
        <w:rPr>
          <w:lang w:eastAsia="en-US"/>
        </w:rPr>
        <w:t>Complainant demographics by Act</w:t>
      </w:r>
    </w:p>
    <w:tbl>
      <w:tblPr>
        <w:tblStyle w:val="LightList"/>
        <w:tblW w:w="0" w:type="auto"/>
        <w:tblLayout w:type="fixed"/>
        <w:tblLook w:val="0000" w:firstRow="0" w:lastRow="0" w:firstColumn="0" w:lastColumn="0" w:noHBand="0" w:noVBand="0"/>
      </w:tblPr>
      <w:tblGrid>
        <w:gridCol w:w="2532"/>
        <w:gridCol w:w="999"/>
        <w:gridCol w:w="913"/>
        <w:gridCol w:w="953"/>
      </w:tblGrid>
      <w:tr w:rsidR="00B3077D" w:rsidRPr="00B3077D" w14:paraId="11C5C984" w14:textId="77777777" w:rsidTr="00413788">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2532" w:type="dxa"/>
          </w:tcPr>
          <w:p w14:paraId="680F60F2" w14:textId="77777777" w:rsidR="00B3077D" w:rsidRPr="00413788" w:rsidRDefault="00B3077D" w:rsidP="008D23C6">
            <w:pPr>
              <w:pStyle w:val="VEOHRCBodytext"/>
              <w:rPr>
                <w:rFonts w:ascii="Arial-BoldMT" w:hAnsi="Arial-BoldMT" w:cs="Arial-BoldMT"/>
                <w:b/>
                <w:bCs/>
                <w:sz w:val="16"/>
                <w:szCs w:val="16"/>
                <w:lang w:eastAsia="en-US"/>
              </w:rPr>
            </w:pPr>
            <w:r w:rsidRPr="00413788">
              <w:rPr>
                <w:b/>
                <w:lang w:eastAsia="en-US"/>
              </w:rPr>
              <w:t>Complainants</w:t>
            </w:r>
          </w:p>
        </w:tc>
        <w:tc>
          <w:tcPr>
            <w:tcW w:w="999" w:type="dxa"/>
          </w:tcPr>
          <w:p w14:paraId="31070FE3" w14:textId="77777777" w:rsidR="00B3077D" w:rsidRPr="00413788" w:rsidRDefault="00B3077D" w:rsidP="008D23C6">
            <w:pPr>
              <w:pStyle w:val="VEOHRCBodytext"/>
              <w:cnfStyle w:val="000000100000" w:firstRow="0" w:lastRow="0" w:firstColumn="0" w:lastColumn="0" w:oddVBand="0" w:evenVBand="0" w:oddHBand="1" w:evenHBand="0" w:firstRowFirstColumn="0" w:firstRowLastColumn="0" w:lastRowFirstColumn="0" w:lastRowLastColumn="0"/>
              <w:rPr>
                <w:rFonts w:ascii="Arial-BoldMT" w:hAnsi="Arial-BoldMT" w:cs="Arial-BoldMT"/>
                <w:b/>
                <w:bCs/>
                <w:sz w:val="16"/>
                <w:szCs w:val="16"/>
                <w:lang w:eastAsia="en-US"/>
              </w:rPr>
            </w:pPr>
            <w:r w:rsidRPr="00413788">
              <w:rPr>
                <w:b/>
                <w:lang w:eastAsia="en-US"/>
              </w:rPr>
              <w:t>RRTA</w:t>
            </w:r>
          </w:p>
        </w:tc>
        <w:tc>
          <w:tcPr>
            <w:cnfStyle w:val="000010000000" w:firstRow="0" w:lastRow="0" w:firstColumn="0" w:lastColumn="0" w:oddVBand="1" w:evenVBand="0" w:oddHBand="0" w:evenHBand="0" w:firstRowFirstColumn="0" w:firstRowLastColumn="0" w:lastRowFirstColumn="0" w:lastRowLastColumn="0"/>
            <w:tcW w:w="913" w:type="dxa"/>
          </w:tcPr>
          <w:p w14:paraId="76F9477C" w14:textId="77777777" w:rsidR="00B3077D" w:rsidRPr="00413788" w:rsidRDefault="00B3077D" w:rsidP="008D23C6">
            <w:pPr>
              <w:pStyle w:val="VEOHRCBodytext"/>
              <w:rPr>
                <w:rFonts w:ascii="Arial-BoldMT" w:hAnsi="Arial-BoldMT" w:cs="Arial-BoldMT"/>
                <w:b/>
                <w:bCs/>
                <w:sz w:val="16"/>
                <w:szCs w:val="16"/>
                <w:lang w:eastAsia="en-US"/>
              </w:rPr>
            </w:pPr>
            <w:r w:rsidRPr="00413788">
              <w:rPr>
                <w:b/>
                <w:lang w:eastAsia="en-US"/>
              </w:rPr>
              <w:t>EOA</w:t>
            </w:r>
          </w:p>
        </w:tc>
        <w:tc>
          <w:tcPr>
            <w:tcW w:w="953" w:type="dxa"/>
          </w:tcPr>
          <w:p w14:paraId="54385FF3" w14:textId="77777777" w:rsidR="00B3077D" w:rsidRPr="00413788" w:rsidRDefault="00B3077D" w:rsidP="008D23C6">
            <w:pPr>
              <w:pStyle w:val="VEOHRCBodytext"/>
              <w:cnfStyle w:val="000000100000" w:firstRow="0" w:lastRow="0" w:firstColumn="0" w:lastColumn="0" w:oddVBand="0" w:evenVBand="0" w:oddHBand="1" w:evenHBand="0" w:firstRowFirstColumn="0" w:firstRowLastColumn="0" w:lastRowFirstColumn="0" w:lastRowLastColumn="0"/>
              <w:rPr>
                <w:rFonts w:ascii="Arial-BoldMT" w:hAnsi="Arial-BoldMT" w:cs="Arial-BoldMT"/>
                <w:b/>
                <w:bCs/>
                <w:sz w:val="16"/>
                <w:szCs w:val="16"/>
                <w:lang w:eastAsia="en-US"/>
              </w:rPr>
            </w:pPr>
            <w:r w:rsidRPr="00413788">
              <w:rPr>
                <w:b/>
                <w:lang w:eastAsia="en-US"/>
              </w:rPr>
              <w:t>Total</w:t>
            </w:r>
          </w:p>
        </w:tc>
      </w:tr>
      <w:tr w:rsidR="00B3077D" w:rsidRPr="00B3077D" w14:paraId="7F221AAC" w14:textId="77777777" w:rsidTr="00413788">
        <w:trPr>
          <w:trHeight w:val="300"/>
        </w:trPr>
        <w:tc>
          <w:tcPr>
            <w:cnfStyle w:val="000010000000" w:firstRow="0" w:lastRow="0" w:firstColumn="0" w:lastColumn="0" w:oddVBand="1" w:evenVBand="0" w:oddHBand="0" w:evenHBand="0" w:firstRowFirstColumn="0" w:firstRowLastColumn="0" w:lastRowFirstColumn="0" w:lastRowLastColumn="0"/>
            <w:tcW w:w="2532" w:type="dxa"/>
          </w:tcPr>
          <w:p w14:paraId="6BD0976E" w14:textId="77777777" w:rsidR="00B3077D" w:rsidRPr="00B3077D" w:rsidRDefault="00B3077D" w:rsidP="00B3077D">
            <w:pPr>
              <w:pStyle w:val="VEOHRCBodytext"/>
              <w:rPr>
                <w:sz w:val="16"/>
                <w:szCs w:val="16"/>
                <w:lang w:eastAsia="en-US"/>
              </w:rPr>
            </w:pPr>
            <w:r w:rsidRPr="00B3077D">
              <w:rPr>
                <w:lang w:eastAsia="en-US"/>
              </w:rPr>
              <w:t>Female</w:t>
            </w:r>
          </w:p>
        </w:tc>
        <w:tc>
          <w:tcPr>
            <w:tcW w:w="999" w:type="dxa"/>
          </w:tcPr>
          <w:p w14:paraId="3C4E45EE"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12</w:t>
            </w:r>
          </w:p>
        </w:tc>
        <w:tc>
          <w:tcPr>
            <w:cnfStyle w:val="000010000000" w:firstRow="0" w:lastRow="0" w:firstColumn="0" w:lastColumn="0" w:oddVBand="1" w:evenVBand="0" w:oddHBand="0" w:evenHBand="0" w:firstRowFirstColumn="0" w:firstRowLastColumn="0" w:lastRowFirstColumn="0" w:lastRowLastColumn="0"/>
            <w:tcW w:w="913" w:type="dxa"/>
          </w:tcPr>
          <w:p w14:paraId="21DD95C0" w14:textId="77777777" w:rsidR="00B3077D" w:rsidRPr="00B3077D" w:rsidRDefault="00B3077D" w:rsidP="00B3077D">
            <w:pPr>
              <w:pStyle w:val="VEOHRCBodytext"/>
              <w:rPr>
                <w:sz w:val="16"/>
                <w:szCs w:val="16"/>
                <w:lang w:eastAsia="en-US"/>
              </w:rPr>
            </w:pPr>
            <w:r w:rsidRPr="00B3077D">
              <w:rPr>
                <w:lang w:eastAsia="en-US"/>
              </w:rPr>
              <w:t>544</w:t>
            </w:r>
          </w:p>
        </w:tc>
        <w:tc>
          <w:tcPr>
            <w:tcW w:w="953" w:type="dxa"/>
          </w:tcPr>
          <w:p w14:paraId="4CC6BBDE"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556</w:t>
            </w:r>
          </w:p>
        </w:tc>
      </w:tr>
      <w:tr w:rsidR="00B3077D" w:rsidRPr="00B3077D" w14:paraId="46A6DDAB" w14:textId="77777777" w:rsidTr="00413788">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2532" w:type="dxa"/>
          </w:tcPr>
          <w:p w14:paraId="5A662F52" w14:textId="77777777" w:rsidR="00B3077D" w:rsidRPr="00B3077D" w:rsidRDefault="00B3077D" w:rsidP="00B3077D">
            <w:pPr>
              <w:pStyle w:val="VEOHRCBodytext"/>
              <w:rPr>
                <w:sz w:val="16"/>
                <w:szCs w:val="16"/>
                <w:lang w:eastAsia="en-US"/>
              </w:rPr>
            </w:pPr>
            <w:r w:rsidRPr="00B3077D">
              <w:rPr>
                <w:lang w:eastAsia="en-US"/>
              </w:rPr>
              <w:t>Male</w:t>
            </w:r>
          </w:p>
        </w:tc>
        <w:tc>
          <w:tcPr>
            <w:tcW w:w="999" w:type="dxa"/>
          </w:tcPr>
          <w:p w14:paraId="1D3239ED"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38</w:t>
            </w:r>
          </w:p>
        </w:tc>
        <w:tc>
          <w:tcPr>
            <w:cnfStyle w:val="000010000000" w:firstRow="0" w:lastRow="0" w:firstColumn="0" w:lastColumn="0" w:oddVBand="1" w:evenVBand="0" w:oddHBand="0" w:evenHBand="0" w:firstRowFirstColumn="0" w:firstRowLastColumn="0" w:lastRowFirstColumn="0" w:lastRowLastColumn="0"/>
            <w:tcW w:w="913" w:type="dxa"/>
          </w:tcPr>
          <w:p w14:paraId="2AE50A79" w14:textId="77777777" w:rsidR="00B3077D" w:rsidRPr="00B3077D" w:rsidRDefault="00B3077D" w:rsidP="00B3077D">
            <w:pPr>
              <w:pStyle w:val="VEOHRCBodytext"/>
              <w:rPr>
                <w:sz w:val="16"/>
                <w:szCs w:val="16"/>
                <w:lang w:eastAsia="en-US"/>
              </w:rPr>
            </w:pPr>
            <w:r w:rsidRPr="00B3077D">
              <w:rPr>
                <w:lang w:eastAsia="en-US"/>
              </w:rPr>
              <w:t>472</w:t>
            </w:r>
          </w:p>
        </w:tc>
        <w:tc>
          <w:tcPr>
            <w:tcW w:w="953" w:type="dxa"/>
          </w:tcPr>
          <w:p w14:paraId="2FCF8179"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510</w:t>
            </w:r>
          </w:p>
        </w:tc>
      </w:tr>
      <w:tr w:rsidR="00B3077D" w:rsidRPr="00B3077D" w14:paraId="55A776C8" w14:textId="77777777" w:rsidTr="00413788">
        <w:trPr>
          <w:trHeight w:val="300"/>
        </w:trPr>
        <w:tc>
          <w:tcPr>
            <w:cnfStyle w:val="000010000000" w:firstRow="0" w:lastRow="0" w:firstColumn="0" w:lastColumn="0" w:oddVBand="1" w:evenVBand="0" w:oddHBand="0" w:evenHBand="0" w:firstRowFirstColumn="0" w:firstRowLastColumn="0" w:lastRowFirstColumn="0" w:lastRowLastColumn="0"/>
            <w:tcW w:w="2532" w:type="dxa"/>
          </w:tcPr>
          <w:p w14:paraId="0A92B361" w14:textId="77777777" w:rsidR="00B3077D" w:rsidRPr="00B3077D" w:rsidRDefault="00B3077D" w:rsidP="008D23C6">
            <w:pPr>
              <w:pStyle w:val="VEOHRCBodytext"/>
              <w:rPr>
                <w:sz w:val="16"/>
                <w:szCs w:val="16"/>
                <w:lang w:eastAsia="en-US"/>
              </w:rPr>
            </w:pPr>
            <w:r w:rsidRPr="00B3077D">
              <w:rPr>
                <w:lang w:eastAsia="en-US"/>
              </w:rPr>
              <w:t>Grand Total</w:t>
            </w:r>
          </w:p>
        </w:tc>
        <w:tc>
          <w:tcPr>
            <w:tcW w:w="999" w:type="dxa"/>
          </w:tcPr>
          <w:p w14:paraId="38F843F1" w14:textId="77777777" w:rsidR="00B3077D" w:rsidRPr="00B3077D" w:rsidRDefault="00B3077D" w:rsidP="008D23C6">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50</w:t>
            </w:r>
          </w:p>
        </w:tc>
        <w:tc>
          <w:tcPr>
            <w:cnfStyle w:val="000010000000" w:firstRow="0" w:lastRow="0" w:firstColumn="0" w:lastColumn="0" w:oddVBand="1" w:evenVBand="0" w:oddHBand="0" w:evenHBand="0" w:firstRowFirstColumn="0" w:firstRowLastColumn="0" w:lastRowFirstColumn="0" w:lastRowLastColumn="0"/>
            <w:tcW w:w="913" w:type="dxa"/>
          </w:tcPr>
          <w:p w14:paraId="275334C4" w14:textId="77777777" w:rsidR="00B3077D" w:rsidRPr="00B3077D" w:rsidRDefault="00B3077D" w:rsidP="008D23C6">
            <w:pPr>
              <w:pStyle w:val="VEOHRCBodytext"/>
              <w:rPr>
                <w:sz w:val="16"/>
                <w:szCs w:val="16"/>
                <w:lang w:eastAsia="en-US"/>
              </w:rPr>
            </w:pPr>
            <w:r w:rsidRPr="00B3077D">
              <w:rPr>
                <w:lang w:eastAsia="en-US"/>
              </w:rPr>
              <w:t>1016</w:t>
            </w:r>
          </w:p>
        </w:tc>
        <w:tc>
          <w:tcPr>
            <w:tcW w:w="953" w:type="dxa"/>
          </w:tcPr>
          <w:p w14:paraId="3E1C103B" w14:textId="77777777" w:rsidR="00B3077D" w:rsidRPr="00B3077D" w:rsidRDefault="00B3077D" w:rsidP="008D23C6">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1066</w:t>
            </w:r>
          </w:p>
        </w:tc>
      </w:tr>
    </w:tbl>
    <w:p w14:paraId="1484BE36" w14:textId="77777777" w:rsidR="00413788" w:rsidRDefault="00413788" w:rsidP="008D23C6">
      <w:pPr>
        <w:pStyle w:val="VEOHRCBodytext"/>
        <w:rPr>
          <w:lang w:eastAsia="en-US"/>
        </w:rPr>
      </w:pPr>
    </w:p>
    <w:p w14:paraId="4381D224" w14:textId="77777777" w:rsidR="00B3077D" w:rsidRPr="00413788" w:rsidRDefault="00413788" w:rsidP="00413788">
      <w:pPr>
        <w:pStyle w:val="VEOHRCBodytext"/>
        <w:rPr>
          <w:b/>
          <w:lang w:eastAsia="en-US"/>
        </w:rPr>
      </w:pPr>
      <w:r>
        <w:rPr>
          <w:lang w:eastAsia="en-US"/>
        </w:rPr>
        <w:br w:type="page"/>
      </w:r>
      <w:r w:rsidR="00B3077D" w:rsidRPr="00413788">
        <w:rPr>
          <w:b/>
          <w:lang w:eastAsia="en-US"/>
        </w:rPr>
        <w:lastRenderedPageBreak/>
        <w:t>Complaints by aggrieved parties, Act and attribute 2014/2015</w:t>
      </w:r>
    </w:p>
    <w:tbl>
      <w:tblPr>
        <w:tblStyle w:val="LightList"/>
        <w:tblW w:w="0" w:type="auto"/>
        <w:tblLayout w:type="fixed"/>
        <w:tblLook w:val="0000" w:firstRow="0" w:lastRow="0" w:firstColumn="0" w:lastColumn="0" w:noHBand="0" w:noVBand="0"/>
      </w:tblPr>
      <w:tblGrid>
        <w:gridCol w:w="734"/>
        <w:gridCol w:w="3546"/>
        <w:gridCol w:w="1191"/>
        <w:gridCol w:w="1190"/>
        <w:gridCol w:w="1191"/>
        <w:gridCol w:w="1162"/>
      </w:tblGrid>
      <w:tr w:rsidR="00B3077D" w:rsidRPr="00B3077D" w14:paraId="71F8314C" w14:textId="77777777" w:rsidTr="00413788">
        <w:trPr>
          <w:cnfStyle w:val="000000100000" w:firstRow="0" w:lastRow="0" w:firstColumn="0" w:lastColumn="0" w:oddVBand="0" w:evenVBand="0" w:oddHBand="1" w:evenHBand="0" w:firstRowFirstColumn="0" w:firstRowLastColumn="0" w:lastRowFirstColumn="0" w:lastRowLastColumn="0"/>
          <w:trHeight w:hRule="exact" w:val="397"/>
        </w:trPr>
        <w:tc>
          <w:tcPr>
            <w:cnfStyle w:val="000010000000" w:firstRow="0" w:lastRow="0" w:firstColumn="0" w:lastColumn="0" w:oddVBand="1" w:evenVBand="0" w:oddHBand="0" w:evenHBand="0" w:firstRowFirstColumn="0" w:firstRowLastColumn="0" w:lastRowFirstColumn="0" w:lastRowLastColumn="0"/>
            <w:tcW w:w="734" w:type="dxa"/>
          </w:tcPr>
          <w:p w14:paraId="66679594" w14:textId="77777777" w:rsidR="00B3077D" w:rsidRPr="00413788" w:rsidRDefault="00B3077D" w:rsidP="008D23C6">
            <w:pPr>
              <w:pStyle w:val="VEOHRCBodytext"/>
              <w:rPr>
                <w:rFonts w:ascii="Arial-BoldMT" w:hAnsi="Arial-BoldMT" w:cs="Arial-BoldMT"/>
                <w:b/>
                <w:bCs/>
                <w:sz w:val="16"/>
                <w:szCs w:val="16"/>
                <w:lang w:eastAsia="en-US"/>
              </w:rPr>
            </w:pPr>
            <w:r w:rsidRPr="00413788">
              <w:rPr>
                <w:b/>
                <w:lang w:eastAsia="en-US"/>
              </w:rPr>
              <w:t>Act</w:t>
            </w:r>
          </w:p>
        </w:tc>
        <w:tc>
          <w:tcPr>
            <w:tcW w:w="3546" w:type="dxa"/>
          </w:tcPr>
          <w:p w14:paraId="2EE23B30" w14:textId="77777777" w:rsidR="00B3077D" w:rsidRPr="00413788" w:rsidRDefault="00B3077D" w:rsidP="008D23C6">
            <w:pPr>
              <w:pStyle w:val="VEOHRCBodytext"/>
              <w:cnfStyle w:val="000000100000" w:firstRow="0" w:lastRow="0" w:firstColumn="0" w:lastColumn="0" w:oddVBand="0" w:evenVBand="0" w:oddHBand="1" w:evenHBand="0" w:firstRowFirstColumn="0" w:firstRowLastColumn="0" w:lastRowFirstColumn="0" w:lastRowLastColumn="0"/>
              <w:rPr>
                <w:rFonts w:ascii="Arial-BoldMT" w:hAnsi="Arial-BoldMT" w:cs="Arial-BoldMT"/>
                <w:b/>
                <w:bCs/>
                <w:sz w:val="16"/>
                <w:szCs w:val="16"/>
                <w:lang w:eastAsia="en-US"/>
              </w:rPr>
            </w:pPr>
            <w:r w:rsidRPr="00413788">
              <w:rPr>
                <w:b/>
                <w:lang w:eastAsia="en-US"/>
              </w:rPr>
              <w:t>Attribute</w:t>
            </w:r>
          </w:p>
        </w:tc>
        <w:tc>
          <w:tcPr>
            <w:cnfStyle w:val="000010000000" w:firstRow="0" w:lastRow="0" w:firstColumn="0" w:lastColumn="0" w:oddVBand="1" w:evenVBand="0" w:oddHBand="0" w:evenHBand="0" w:firstRowFirstColumn="0" w:firstRowLastColumn="0" w:lastRowFirstColumn="0" w:lastRowLastColumn="0"/>
            <w:tcW w:w="1191" w:type="dxa"/>
          </w:tcPr>
          <w:p w14:paraId="380573E9" w14:textId="77777777" w:rsidR="00B3077D" w:rsidRPr="00413788" w:rsidRDefault="00B3077D" w:rsidP="008D23C6">
            <w:pPr>
              <w:pStyle w:val="VEOHRCBodytext"/>
              <w:rPr>
                <w:rFonts w:ascii="Arial-BoldMT" w:hAnsi="Arial-BoldMT" w:cs="Arial-BoldMT"/>
                <w:b/>
                <w:bCs/>
                <w:sz w:val="16"/>
                <w:szCs w:val="16"/>
                <w:lang w:eastAsia="en-US"/>
              </w:rPr>
            </w:pPr>
            <w:r w:rsidRPr="00413788">
              <w:rPr>
                <w:b/>
                <w:lang w:eastAsia="en-US"/>
              </w:rPr>
              <w:t>Female</w:t>
            </w:r>
          </w:p>
        </w:tc>
        <w:tc>
          <w:tcPr>
            <w:tcW w:w="1190" w:type="dxa"/>
          </w:tcPr>
          <w:p w14:paraId="443C7275" w14:textId="77777777" w:rsidR="00B3077D" w:rsidRPr="00413788" w:rsidRDefault="00B3077D" w:rsidP="008D23C6">
            <w:pPr>
              <w:pStyle w:val="VEOHRCBodytext"/>
              <w:cnfStyle w:val="000000100000" w:firstRow="0" w:lastRow="0" w:firstColumn="0" w:lastColumn="0" w:oddVBand="0" w:evenVBand="0" w:oddHBand="1" w:evenHBand="0" w:firstRowFirstColumn="0" w:firstRowLastColumn="0" w:lastRowFirstColumn="0" w:lastRowLastColumn="0"/>
              <w:rPr>
                <w:rFonts w:ascii="Arial-BoldMT" w:hAnsi="Arial-BoldMT" w:cs="Arial-BoldMT"/>
                <w:b/>
                <w:bCs/>
                <w:sz w:val="16"/>
                <w:szCs w:val="16"/>
                <w:lang w:eastAsia="en-US"/>
              </w:rPr>
            </w:pPr>
            <w:r w:rsidRPr="00413788">
              <w:rPr>
                <w:b/>
                <w:lang w:eastAsia="en-US"/>
              </w:rPr>
              <w:t>Female, Male*</w:t>
            </w:r>
          </w:p>
        </w:tc>
        <w:tc>
          <w:tcPr>
            <w:cnfStyle w:val="000010000000" w:firstRow="0" w:lastRow="0" w:firstColumn="0" w:lastColumn="0" w:oddVBand="1" w:evenVBand="0" w:oddHBand="0" w:evenHBand="0" w:firstRowFirstColumn="0" w:firstRowLastColumn="0" w:lastRowFirstColumn="0" w:lastRowLastColumn="0"/>
            <w:tcW w:w="1191" w:type="dxa"/>
          </w:tcPr>
          <w:p w14:paraId="5DFFD0E9" w14:textId="77777777" w:rsidR="00B3077D" w:rsidRPr="00413788" w:rsidRDefault="00B3077D" w:rsidP="008D23C6">
            <w:pPr>
              <w:pStyle w:val="VEOHRCBodytext"/>
              <w:rPr>
                <w:rFonts w:ascii="Arial-BoldMT" w:hAnsi="Arial-BoldMT" w:cs="Arial-BoldMT"/>
                <w:b/>
                <w:bCs/>
                <w:sz w:val="16"/>
                <w:szCs w:val="16"/>
                <w:lang w:eastAsia="en-US"/>
              </w:rPr>
            </w:pPr>
            <w:r w:rsidRPr="00413788">
              <w:rPr>
                <w:b/>
                <w:lang w:eastAsia="en-US"/>
              </w:rPr>
              <w:t>Male</w:t>
            </w:r>
          </w:p>
        </w:tc>
        <w:tc>
          <w:tcPr>
            <w:tcW w:w="1162" w:type="dxa"/>
          </w:tcPr>
          <w:p w14:paraId="39FE75C1" w14:textId="77777777" w:rsidR="00B3077D" w:rsidRPr="00413788" w:rsidRDefault="00B3077D" w:rsidP="008D23C6">
            <w:pPr>
              <w:pStyle w:val="VEOHRCBodytext"/>
              <w:cnfStyle w:val="000000100000" w:firstRow="0" w:lastRow="0" w:firstColumn="0" w:lastColumn="0" w:oddVBand="0" w:evenVBand="0" w:oddHBand="1" w:evenHBand="0" w:firstRowFirstColumn="0" w:firstRowLastColumn="0" w:lastRowFirstColumn="0" w:lastRowLastColumn="0"/>
              <w:rPr>
                <w:rFonts w:ascii="Arial-BoldMT" w:hAnsi="Arial-BoldMT" w:cs="Arial-BoldMT"/>
                <w:b/>
                <w:bCs/>
                <w:sz w:val="16"/>
                <w:szCs w:val="16"/>
                <w:lang w:eastAsia="en-US"/>
              </w:rPr>
            </w:pPr>
            <w:r w:rsidRPr="00413788">
              <w:rPr>
                <w:b/>
                <w:lang w:eastAsia="en-US"/>
              </w:rPr>
              <w:t>Total</w:t>
            </w:r>
          </w:p>
        </w:tc>
      </w:tr>
      <w:tr w:rsidR="00B3077D" w:rsidRPr="00B3077D" w14:paraId="6AE7578C" w14:textId="77777777" w:rsidTr="00413788">
        <w:trPr>
          <w:trHeight w:hRule="exact" w:val="397"/>
        </w:trPr>
        <w:tc>
          <w:tcPr>
            <w:cnfStyle w:val="000010000000" w:firstRow="0" w:lastRow="0" w:firstColumn="0" w:lastColumn="0" w:oddVBand="1" w:evenVBand="0" w:oddHBand="0" w:evenHBand="0" w:firstRowFirstColumn="0" w:firstRowLastColumn="0" w:lastRowFirstColumn="0" w:lastRowLastColumn="0"/>
            <w:tcW w:w="734" w:type="dxa"/>
            <w:vMerge w:val="restart"/>
            <w:textDirection w:val="btLr"/>
          </w:tcPr>
          <w:p w14:paraId="598815B0" w14:textId="77777777" w:rsidR="00B3077D" w:rsidRPr="00413788" w:rsidRDefault="00B3077D" w:rsidP="00413788">
            <w:pPr>
              <w:pStyle w:val="VEOHRCBodytext"/>
              <w:jc w:val="center"/>
              <w:rPr>
                <w:b/>
                <w:sz w:val="16"/>
                <w:szCs w:val="16"/>
                <w:lang w:eastAsia="en-US"/>
              </w:rPr>
            </w:pPr>
            <w:r w:rsidRPr="00413788">
              <w:rPr>
                <w:b/>
                <w:lang w:eastAsia="en-US"/>
              </w:rPr>
              <w:t>EOA</w:t>
            </w:r>
          </w:p>
        </w:tc>
        <w:tc>
          <w:tcPr>
            <w:tcW w:w="3546" w:type="dxa"/>
          </w:tcPr>
          <w:p w14:paraId="54B4DC20"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Age</w:t>
            </w:r>
          </w:p>
        </w:tc>
        <w:tc>
          <w:tcPr>
            <w:cnfStyle w:val="000010000000" w:firstRow="0" w:lastRow="0" w:firstColumn="0" w:lastColumn="0" w:oddVBand="1" w:evenVBand="0" w:oddHBand="0" w:evenHBand="0" w:firstRowFirstColumn="0" w:firstRowLastColumn="0" w:lastRowFirstColumn="0" w:lastRowLastColumn="0"/>
            <w:tcW w:w="1191" w:type="dxa"/>
          </w:tcPr>
          <w:p w14:paraId="396D93A3" w14:textId="77777777" w:rsidR="00B3077D" w:rsidRPr="00B3077D" w:rsidRDefault="00B3077D" w:rsidP="00B3077D">
            <w:pPr>
              <w:pStyle w:val="VEOHRCBodytext"/>
              <w:rPr>
                <w:sz w:val="16"/>
                <w:szCs w:val="16"/>
                <w:lang w:eastAsia="en-US"/>
              </w:rPr>
            </w:pPr>
            <w:r w:rsidRPr="00B3077D">
              <w:rPr>
                <w:lang w:eastAsia="en-US"/>
              </w:rPr>
              <w:t>84</w:t>
            </w:r>
          </w:p>
        </w:tc>
        <w:tc>
          <w:tcPr>
            <w:tcW w:w="1190" w:type="dxa"/>
          </w:tcPr>
          <w:p w14:paraId="3BC5B027"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4</w:t>
            </w:r>
          </w:p>
        </w:tc>
        <w:tc>
          <w:tcPr>
            <w:cnfStyle w:val="000010000000" w:firstRow="0" w:lastRow="0" w:firstColumn="0" w:lastColumn="0" w:oddVBand="1" w:evenVBand="0" w:oddHBand="0" w:evenHBand="0" w:firstRowFirstColumn="0" w:firstRowLastColumn="0" w:lastRowFirstColumn="0" w:lastRowLastColumn="0"/>
            <w:tcW w:w="1191" w:type="dxa"/>
          </w:tcPr>
          <w:p w14:paraId="2A039D23" w14:textId="77777777" w:rsidR="00B3077D" w:rsidRPr="00B3077D" w:rsidRDefault="00B3077D" w:rsidP="00B3077D">
            <w:pPr>
              <w:pStyle w:val="VEOHRCBodytext"/>
              <w:rPr>
                <w:sz w:val="16"/>
                <w:szCs w:val="16"/>
                <w:lang w:eastAsia="en-US"/>
              </w:rPr>
            </w:pPr>
            <w:r w:rsidRPr="00B3077D">
              <w:rPr>
                <w:lang w:eastAsia="en-US"/>
              </w:rPr>
              <w:t>57</w:t>
            </w:r>
          </w:p>
        </w:tc>
        <w:tc>
          <w:tcPr>
            <w:tcW w:w="1162" w:type="dxa"/>
          </w:tcPr>
          <w:p w14:paraId="67B020CD"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145</w:t>
            </w:r>
          </w:p>
        </w:tc>
      </w:tr>
      <w:tr w:rsidR="00B3077D" w:rsidRPr="00B3077D" w14:paraId="7142F7A8" w14:textId="77777777" w:rsidTr="00413788">
        <w:trPr>
          <w:cnfStyle w:val="000000100000" w:firstRow="0" w:lastRow="0" w:firstColumn="0" w:lastColumn="0" w:oddVBand="0" w:evenVBand="0" w:oddHBand="1" w:evenHBand="0" w:firstRowFirstColumn="0" w:firstRowLastColumn="0" w:lastRowFirstColumn="0" w:lastRowLastColumn="0"/>
          <w:trHeight w:hRule="exact" w:val="397"/>
        </w:trPr>
        <w:tc>
          <w:tcPr>
            <w:cnfStyle w:val="000010000000" w:firstRow="0" w:lastRow="0" w:firstColumn="0" w:lastColumn="0" w:oddVBand="1" w:evenVBand="0" w:oddHBand="0" w:evenHBand="0" w:firstRowFirstColumn="0" w:firstRowLastColumn="0" w:lastRowFirstColumn="0" w:lastRowLastColumn="0"/>
            <w:tcW w:w="734" w:type="dxa"/>
            <w:vMerge/>
          </w:tcPr>
          <w:p w14:paraId="48169876" w14:textId="77777777" w:rsidR="00B3077D" w:rsidRPr="00413788" w:rsidRDefault="00B3077D" w:rsidP="00B3077D">
            <w:pPr>
              <w:widowControl w:val="0"/>
              <w:autoSpaceDE w:val="0"/>
              <w:autoSpaceDN w:val="0"/>
              <w:adjustRightInd w:val="0"/>
              <w:rPr>
                <w:rFonts w:ascii="DINBold" w:hAnsi="DINBold"/>
                <w:b/>
                <w:lang w:val="en-US" w:eastAsia="en-US"/>
              </w:rPr>
            </w:pPr>
          </w:p>
        </w:tc>
        <w:tc>
          <w:tcPr>
            <w:tcW w:w="3546" w:type="dxa"/>
          </w:tcPr>
          <w:p w14:paraId="25E3B16C"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Authorising and assisting</w:t>
            </w:r>
          </w:p>
        </w:tc>
        <w:tc>
          <w:tcPr>
            <w:cnfStyle w:val="000010000000" w:firstRow="0" w:lastRow="0" w:firstColumn="0" w:lastColumn="0" w:oddVBand="1" w:evenVBand="0" w:oddHBand="0" w:evenHBand="0" w:firstRowFirstColumn="0" w:firstRowLastColumn="0" w:lastRowFirstColumn="0" w:lastRowLastColumn="0"/>
            <w:tcW w:w="1191" w:type="dxa"/>
          </w:tcPr>
          <w:p w14:paraId="2B1A4BCF" w14:textId="77777777" w:rsidR="00B3077D" w:rsidRPr="00B3077D" w:rsidRDefault="00B3077D" w:rsidP="00B3077D">
            <w:pPr>
              <w:pStyle w:val="VEOHRCBodytext"/>
              <w:rPr>
                <w:sz w:val="16"/>
                <w:szCs w:val="16"/>
                <w:lang w:eastAsia="en-US"/>
              </w:rPr>
            </w:pPr>
            <w:r w:rsidRPr="00B3077D">
              <w:rPr>
                <w:lang w:eastAsia="en-US"/>
              </w:rPr>
              <w:t>9</w:t>
            </w:r>
          </w:p>
        </w:tc>
        <w:tc>
          <w:tcPr>
            <w:tcW w:w="1190" w:type="dxa"/>
          </w:tcPr>
          <w:p w14:paraId="2ADB1A4B"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 xml:space="preserve"> </w:t>
            </w:r>
          </w:p>
        </w:tc>
        <w:tc>
          <w:tcPr>
            <w:cnfStyle w:val="000010000000" w:firstRow="0" w:lastRow="0" w:firstColumn="0" w:lastColumn="0" w:oddVBand="1" w:evenVBand="0" w:oddHBand="0" w:evenHBand="0" w:firstRowFirstColumn="0" w:firstRowLastColumn="0" w:lastRowFirstColumn="0" w:lastRowLastColumn="0"/>
            <w:tcW w:w="1191" w:type="dxa"/>
          </w:tcPr>
          <w:p w14:paraId="328C7DC6" w14:textId="77777777" w:rsidR="00B3077D" w:rsidRPr="00B3077D" w:rsidRDefault="00B3077D" w:rsidP="00B3077D">
            <w:pPr>
              <w:pStyle w:val="VEOHRCBodytext"/>
              <w:rPr>
                <w:sz w:val="16"/>
                <w:szCs w:val="16"/>
                <w:lang w:eastAsia="en-US"/>
              </w:rPr>
            </w:pPr>
            <w:r w:rsidRPr="00B3077D">
              <w:rPr>
                <w:lang w:eastAsia="en-US"/>
              </w:rPr>
              <w:t>4</w:t>
            </w:r>
          </w:p>
        </w:tc>
        <w:tc>
          <w:tcPr>
            <w:tcW w:w="1162" w:type="dxa"/>
          </w:tcPr>
          <w:p w14:paraId="52C1D631"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13</w:t>
            </w:r>
          </w:p>
        </w:tc>
      </w:tr>
      <w:tr w:rsidR="00B3077D" w:rsidRPr="00B3077D" w14:paraId="789B656D" w14:textId="77777777" w:rsidTr="00413788">
        <w:trPr>
          <w:trHeight w:hRule="exact" w:val="397"/>
        </w:trPr>
        <w:tc>
          <w:tcPr>
            <w:cnfStyle w:val="000010000000" w:firstRow="0" w:lastRow="0" w:firstColumn="0" w:lastColumn="0" w:oddVBand="1" w:evenVBand="0" w:oddHBand="0" w:evenHBand="0" w:firstRowFirstColumn="0" w:firstRowLastColumn="0" w:lastRowFirstColumn="0" w:lastRowLastColumn="0"/>
            <w:tcW w:w="734" w:type="dxa"/>
            <w:vMerge/>
          </w:tcPr>
          <w:p w14:paraId="3123CA6A" w14:textId="77777777" w:rsidR="00B3077D" w:rsidRPr="00413788" w:rsidRDefault="00B3077D" w:rsidP="00B3077D">
            <w:pPr>
              <w:widowControl w:val="0"/>
              <w:autoSpaceDE w:val="0"/>
              <w:autoSpaceDN w:val="0"/>
              <w:adjustRightInd w:val="0"/>
              <w:rPr>
                <w:rFonts w:ascii="DINBold" w:hAnsi="DINBold"/>
                <w:b/>
                <w:lang w:val="en-US" w:eastAsia="en-US"/>
              </w:rPr>
            </w:pPr>
          </w:p>
        </w:tc>
        <w:tc>
          <w:tcPr>
            <w:tcW w:w="3546" w:type="dxa"/>
          </w:tcPr>
          <w:p w14:paraId="45190B04"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Breastfeeding</w:t>
            </w:r>
          </w:p>
        </w:tc>
        <w:tc>
          <w:tcPr>
            <w:cnfStyle w:val="000010000000" w:firstRow="0" w:lastRow="0" w:firstColumn="0" w:lastColumn="0" w:oddVBand="1" w:evenVBand="0" w:oddHBand="0" w:evenHBand="0" w:firstRowFirstColumn="0" w:firstRowLastColumn="0" w:lastRowFirstColumn="0" w:lastRowLastColumn="0"/>
            <w:tcW w:w="1191" w:type="dxa"/>
          </w:tcPr>
          <w:p w14:paraId="6CC86F5E" w14:textId="77777777" w:rsidR="00B3077D" w:rsidRPr="00B3077D" w:rsidRDefault="00B3077D" w:rsidP="00B3077D">
            <w:pPr>
              <w:pStyle w:val="VEOHRCBodytext"/>
              <w:rPr>
                <w:sz w:val="16"/>
                <w:szCs w:val="16"/>
                <w:lang w:eastAsia="en-US"/>
              </w:rPr>
            </w:pPr>
            <w:r w:rsidRPr="00B3077D">
              <w:rPr>
                <w:lang w:eastAsia="en-US"/>
              </w:rPr>
              <w:t>1</w:t>
            </w:r>
          </w:p>
        </w:tc>
        <w:tc>
          <w:tcPr>
            <w:tcW w:w="1190" w:type="dxa"/>
          </w:tcPr>
          <w:p w14:paraId="60655DF6"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 xml:space="preserve"> </w:t>
            </w:r>
          </w:p>
        </w:tc>
        <w:tc>
          <w:tcPr>
            <w:cnfStyle w:val="000010000000" w:firstRow="0" w:lastRow="0" w:firstColumn="0" w:lastColumn="0" w:oddVBand="1" w:evenVBand="0" w:oddHBand="0" w:evenHBand="0" w:firstRowFirstColumn="0" w:firstRowLastColumn="0" w:lastRowFirstColumn="0" w:lastRowLastColumn="0"/>
            <w:tcW w:w="1191" w:type="dxa"/>
          </w:tcPr>
          <w:p w14:paraId="2BD2871A" w14:textId="77777777" w:rsidR="00B3077D" w:rsidRPr="00B3077D" w:rsidRDefault="00B3077D" w:rsidP="00B3077D">
            <w:pPr>
              <w:pStyle w:val="VEOHRCBodytext"/>
              <w:rPr>
                <w:sz w:val="16"/>
                <w:szCs w:val="16"/>
                <w:lang w:eastAsia="en-US"/>
              </w:rPr>
            </w:pPr>
            <w:r w:rsidRPr="00B3077D">
              <w:rPr>
                <w:lang w:eastAsia="en-US"/>
              </w:rPr>
              <w:t xml:space="preserve"> </w:t>
            </w:r>
          </w:p>
        </w:tc>
        <w:tc>
          <w:tcPr>
            <w:tcW w:w="1162" w:type="dxa"/>
          </w:tcPr>
          <w:p w14:paraId="4695B707"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1</w:t>
            </w:r>
          </w:p>
        </w:tc>
      </w:tr>
      <w:tr w:rsidR="00B3077D" w:rsidRPr="00B3077D" w14:paraId="70ABB9A9" w14:textId="77777777" w:rsidTr="00413788">
        <w:trPr>
          <w:cnfStyle w:val="000000100000" w:firstRow="0" w:lastRow="0" w:firstColumn="0" w:lastColumn="0" w:oddVBand="0" w:evenVBand="0" w:oddHBand="1" w:evenHBand="0" w:firstRowFirstColumn="0" w:firstRowLastColumn="0" w:lastRowFirstColumn="0" w:lastRowLastColumn="0"/>
          <w:trHeight w:hRule="exact" w:val="397"/>
        </w:trPr>
        <w:tc>
          <w:tcPr>
            <w:cnfStyle w:val="000010000000" w:firstRow="0" w:lastRow="0" w:firstColumn="0" w:lastColumn="0" w:oddVBand="1" w:evenVBand="0" w:oddHBand="0" w:evenHBand="0" w:firstRowFirstColumn="0" w:firstRowLastColumn="0" w:lastRowFirstColumn="0" w:lastRowLastColumn="0"/>
            <w:tcW w:w="734" w:type="dxa"/>
            <w:vMerge/>
          </w:tcPr>
          <w:p w14:paraId="7C8EF749" w14:textId="77777777" w:rsidR="00B3077D" w:rsidRPr="00413788" w:rsidRDefault="00B3077D" w:rsidP="00B3077D">
            <w:pPr>
              <w:widowControl w:val="0"/>
              <w:autoSpaceDE w:val="0"/>
              <w:autoSpaceDN w:val="0"/>
              <w:adjustRightInd w:val="0"/>
              <w:rPr>
                <w:rFonts w:ascii="DINBold" w:hAnsi="DINBold"/>
                <w:b/>
                <w:lang w:val="en-US" w:eastAsia="en-US"/>
              </w:rPr>
            </w:pPr>
          </w:p>
        </w:tc>
        <w:tc>
          <w:tcPr>
            <w:tcW w:w="3546" w:type="dxa"/>
          </w:tcPr>
          <w:p w14:paraId="13B1B2EB"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Carer status</w:t>
            </w:r>
          </w:p>
        </w:tc>
        <w:tc>
          <w:tcPr>
            <w:cnfStyle w:val="000010000000" w:firstRow="0" w:lastRow="0" w:firstColumn="0" w:lastColumn="0" w:oddVBand="1" w:evenVBand="0" w:oddHBand="0" w:evenHBand="0" w:firstRowFirstColumn="0" w:firstRowLastColumn="0" w:lastRowFirstColumn="0" w:lastRowLastColumn="0"/>
            <w:tcW w:w="1191" w:type="dxa"/>
          </w:tcPr>
          <w:p w14:paraId="23299D8A" w14:textId="77777777" w:rsidR="00B3077D" w:rsidRPr="00B3077D" w:rsidRDefault="00B3077D" w:rsidP="00B3077D">
            <w:pPr>
              <w:pStyle w:val="VEOHRCBodytext"/>
              <w:rPr>
                <w:sz w:val="16"/>
                <w:szCs w:val="16"/>
                <w:lang w:eastAsia="en-US"/>
              </w:rPr>
            </w:pPr>
            <w:r w:rsidRPr="00B3077D">
              <w:rPr>
                <w:lang w:eastAsia="en-US"/>
              </w:rPr>
              <w:t>93</w:t>
            </w:r>
          </w:p>
        </w:tc>
        <w:tc>
          <w:tcPr>
            <w:tcW w:w="1190" w:type="dxa"/>
          </w:tcPr>
          <w:p w14:paraId="0E8D8B81"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 xml:space="preserve"> </w:t>
            </w:r>
          </w:p>
        </w:tc>
        <w:tc>
          <w:tcPr>
            <w:cnfStyle w:val="000010000000" w:firstRow="0" w:lastRow="0" w:firstColumn="0" w:lastColumn="0" w:oddVBand="1" w:evenVBand="0" w:oddHBand="0" w:evenHBand="0" w:firstRowFirstColumn="0" w:firstRowLastColumn="0" w:lastRowFirstColumn="0" w:lastRowLastColumn="0"/>
            <w:tcW w:w="1191" w:type="dxa"/>
          </w:tcPr>
          <w:p w14:paraId="672D9B91" w14:textId="77777777" w:rsidR="00B3077D" w:rsidRPr="00B3077D" w:rsidRDefault="00B3077D" w:rsidP="00B3077D">
            <w:pPr>
              <w:pStyle w:val="VEOHRCBodytext"/>
              <w:rPr>
                <w:sz w:val="16"/>
                <w:szCs w:val="16"/>
                <w:lang w:eastAsia="en-US"/>
              </w:rPr>
            </w:pPr>
            <w:r w:rsidRPr="00B3077D">
              <w:rPr>
                <w:lang w:eastAsia="en-US"/>
              </w:rPr>
              <w:t>30</w:t>
            </w:r>
          </w:p>
        </w:tc>
        <w:tc>
          <w:tcPr>
            <w:tcW w:w="1162" w:type="dxa"/>
          </w:tcPr>
          <w:p w14:paraId="5BB6035C"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123</w:t>
            </w:r>
          </w:p>
        </w:tc>
      </w:tr>
      <w:tr w:rsidR="00B3077D" w:rsidRPr="00B3077D" w14:paraId="2B504055" w14:textId="77777777" w:rsidTr="00413788">
        <w:trPr>
          <w:trHeight w:hRule="exact" w:val="397"/>
        </w:trPr>
        <w:tc>
          <w:tcPr>
            <w:cnfStyle w:val="000010000000" w:firstRow="0" w:lastRow="0" w:firstColumn="0" w:lastColumn="0" w:oddVBand="1" w:evenVBand="0" w:oddHBand="0" w:evenHBand="0" w:firstRowFirstColumn="0" w:firstRowLastColumn="0" w:lastRowFirstColumn="0" w:lastRowLastColumn="0"/>
            <w:tcW w:w="734" w:type="dxa"/>
            <w:vMerge/>
          </w:tcPr>
          <w:p w14:paraId="06FE6F0D" w14:textId="77777777" w:rsidR="00B3077D" w:rsidRPr="00413788" w:rsidRDefault="00B3077D" w:rsidP="00B3077D">
            <w:pPr>
              <w:widowControl w:val="0"/>
              <w:autoSpaceDE w:val="0"/>
              <w:autoSpaceDN w:val="0"/>
              <w:adjustRightInd w:val="0"/>
              <w:rPr>
                <w:rFonts w:ascii="DINBold" w:hAnsi="DINBold"/>
                <w:b/>
                <w:lang w:val="en-US" w:eastAsia="en-US"/>
              </w:rPr>
            </w:pPr>
          </w:p>
        </w:tc>
        <w:tc>
          <w:tcPr>
            <w:tcW w:w="3546" w:type="dxa"/>
          </w:tcPr>
          <w:p w14:paraId="69F6F380"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Disability</w:t>
            </w:r>
          </w:p>
        </w:tc>
        <w:tc>
          <w:tcPr>
            <w:cnfStyle w:val="000010000000" w:firstRow="0" w:lastRow="0" w:firstColumn="0" w:lastColumn="0" w:oddVBand="1" w:evenVBand="0" w:oddHBand="0" w:evenHBand="0" w:firstRowFirstColumn="0" w:firstRowLastColumn="0" w:lastRowFirstColumn="0" w:lastRowLastColumn="0"/>
            <w:tcW w:w="1191" w:type="dxa"/>
          </w:tcPr>
          <w:p w14:paraId="41E87507" w14:textId="77777777" w:rsidR="00B3077D" w:rsidRPr="00B3077D" w:rsidRDefault="00B3077D" w:rsidP="00B3077D">
            <w:pPr>
              <w:pStyle w:val="VEOHRCBodytext"/>
              <w:rPr>
                <w:sz w:val="16"/>
                <w:szCs w:val="16"/>
                <w:lang w:eastAsia="en-US"/>
              </w:rPr>
            </w:pPr>
            <w:r w:rsidRPr="00B3077D">
              <w:rPr>
                <w:lang w:eastAsia="en-US"/>
              </w:rPr>
              <w:t>409</w:t>
            </w:r>
          </w:p>
        </w:tc>
        <w:tc>
          <w:tcPr>
            <w:tcW w:w="1190" w:type="dxa"/>
          </w:tcPr>
          <w:p w14:paraId="0DDE6D3B"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3</w:t>
            </w:r>
          </w:p>
        </w:tc>
        <w:tc>
          <w:tcPr>
            <w:cnfStyle w:val="000010000000" w:firstRow="0" w:lastRow="0" w:firstColumn="0" w:lastColumn="0" w:oddVBand="1" w:evenVBand="0" w:oddHBand="0" w:evenHBand="0" w:firstRowFirstColumn="0" w:firstRowLastColumn="0" w:lastRowFirstColumn="0" w:lastRowLastColumn="0"/>
            <w:tcW w:w="1191" w:type="dxa"/>
          </w:tcPr>
          <w:p w14:paraId="29112230" w14:textId="77777777" w:rsidR="00B3077D" w:rsidRPr="00B3077D" w:rsidRDefault="00B3077D" w:rsidP="00B3077D">
            <w:pPr>
              <w:pStyle w:val="VEOHRCBodytext"/>
              <w:rPr>
                <w:sz w:val="16"/>
                <w:szCs w:val="16"/>
                <w:lang w:eastAsia="en-US"/>
              </w:rPr>
            </w:pPr>
            <w:r w:rsidRPr="00B3077D">
              <w:rPr>
                <w:lang w:eastAsia="en-US"/>
              </w:rPr>
              <w:t>340</w:t>
            </w:r>
          </w:p>
        </w:tc>
        <w:tc>
          <w:tcPr>
            <w:tcW w:w="1162" w:type="dxa"/>
          </w:tcPr>
          <w:p w14:paraId="1159564B"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752</w:t>
            </w:r>
          </w:p>
        </w:tc>
      </w:tr>
      <w:tr w:rsidR="00B3077D" w:rsidRPr="00B3077D" w14:paraId="0AD2D684" w14:textId="77777777" w:rsidTr="00413788">
        <w:trPr>
          <w:cnfStyle w:val="000000100000" w:firstRow="0" w:lastRow="0" w:firstColumn="0" w:lastColumn="0" w:oddVBand="0" w:evenVBand="0" w:oddHBand="1" w:evenHBand="0" w:firstRowFirstColumn="0" w:firstRowLastColumn="0" w:lastRowFirstColumn="0" w:lastRowLastColumn="0"/>
          <w:trHeight w:hRule="exact" w:val="397"/>
        </w:trPr>
        <w:tc>
          <w:tcPr>
            <w:cnfStyle w:val="000010000000" w:firstRow="0" w:lastRow="0" w:firstColumn="0" w:lastColumn="0" w:oddVBand="1" w:evenVBand="0" w:oddHBand="0" w:evenHBand="0" w:firstRowFirstColumn="0" w:firstRowLastColumn="0" w:lastRowFirstColumn="0" w:lastRowLastColumn="0"/>
            <w:tcW w:w="734" w:type="dxa"/>
            <w:vMerge/>
          </w:tcPr>
          <w:p w14:paraId="40C0C27D" w14:textId="77777777" w:rsidR="00B3077D" w:rsidRPr="00413788" w:rsidRDefault="00B3077D" w:rsidP="00B3077D">
            <w:pPr>
              <w:widowControl w:val="0"/>
              <w:autoSpaceDE w:val="0"/>
              <w:autoSpaceDN w:val="0"/>
              <w:adjustRightInd w:val="0"/>
              <w:rPr>
                <w:rFonts w:ascii="DINBold" w:hAnsi="DINBold"/>
                <w:b/>
                <w:lang w:val="en-US" w:eastAsia="en-US"/>
              </w:rPr>
            </w:pPr>
          </w:p>
        </w:tc>
        <w:tc>
          <w:tcPr>
            <w:tcW w:w="3546" w:type="dxa"/>
          </w:tcPr>
          <w:p w14:paraId="3DF2056F"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Discriminatory information request</w:t>
            </w:r>
          </w:p>
        </w:tc>
        <w:tc>
          <w:tcPr>
            <w:cnfStyle w:val="000010000000" w:firstRow="0" w:lastRow="0" w:firstColumn="0" w:lastColumn="0" w:oddVBand="1" w:evenVBand="0" w:oddHBand="0" w:evenHBand="0" w:firstRowFirstColumn="0" w:firstRowLastColumn="0" w:lastRowFirstColumn="0" w:lastRowLastColumn="0"/>
            <w:tcW w:w="1191" w:type="dxa"/>
          </w:tcPr>
          <w:p w14:paraId="08C74CDE" w14:textId="77777777" w:rsidR="00B3077D" w:rsidRPr="00B3077D" w:rsidRDefault="00B3077D" w:rsidP="00B3077D">
            <w:pPr>
              <w:pStyle w:val="VEOHRCBodytext"/>
              <w:rPr>
                <w:sz w:val="16"/>
                <w:szCs w:val="16"/>
                <w:lang w:eastAsia="en-US"/>
              </w:rPr>
            </w:pPr>
            <w:r w:rsidRPr="00B3077D">
              <w:rPr>
                <w:lang w:eastAsia="en-US"/>
              </w:rPr>
              <w:t>9</w:t>
            </w:r>
          </w:p>
        </w:tc>
        <w:tc>
          <w:tcPr>
            <w:tcW w:w="1190" w:type="dxa"/>
          </w:tcPr>
          <w:p w14:paraId="60DC9672"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 xml:space="preserve"> </w:t>
            </w:r>
          </w:p>
        </w:tc>
        <w:tc>
          <w:tcPr>
            <w:cnfStyle w:val="000010000000" w:firstRow="0" w:lastRow="0" w:firstColumn="0" w:lastColumn="0" w:oddVBand="1" w:evenVBand="0" w:oddHBand="0" w:evenHBand="0" w:firstRowFirstColumn="0" w:firstRowLastColumn="0" w:lastRowFirstColumn="0" w:lastRowLastColumn="0"/>
            <w:tcW w:w="1191" w:type="dxa"/>
          </w:tcPr>
          <w:p w14:paraId="09847D4B" w14:textId="77777777" w:rsidR="00B3077D" w:rsidRPr="00B3077D" w:rsidRDefault="00B3077D" w:rsidP="00B3077D">
            <w:pPr>
              <w:pStyle w:val="VEOHRCBodytext"/>
              <w:rPr>
                <w:sz w:val="16"/>
                <w:szCs w:val="16"/>
                <w:lang w:eastAsia="en-US"/>
              </w:rPr>
            </w:pPr>
            <w:r w:rsidRPr="00B3077D">
              <w:rPr>
                <w:lang w:eastAsia="en-US"/>
              </w:rPr>
              <w:t>3</w:t>
            </w:r>
          </w:p>
        </w:tc>
        <w:tc>
          <w:tcPr>
            <w:tcW w:w="1162" w:type="dxa"/>
          </w:tcPr>
          <w:p w14:paraId="3AC74C9C"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12</w:t>
            </w:r>
          </w:p>
        </w:tc>
      </w:tr>
      <w:tr w:rsidR="00B3077D" w:rsidRPr="00B3077D" w14:paraId="09EE3328" w14:textId="77777777" w:rsidTr="00413788">
        <w:trPr>
          <w:trHeight w:hRule="exact" w:val="397"/>
        </w:trPr>
        <w:tc>
          <w:tcPr>
            <w:cnfStyle w:val="000010000000" w:firstRow="0" w:lastRow="0" w:firstColumn="0" w:lastColumn="0" w:oddVBand="1" w:evenVBand="0" w:oddHBand="0" w:evenHBand="0" w:firstRowFirstColumn="0" w:firstRowLastColumn="0" w:lastRowFirstColumn="0" w:lastRowLastColumn="0"/>
            <w:tcW w:w="734" w:type="dxa"/>
            <w:vMerge/>
          </w:tcPr>
          <w:p w14:paraId="557C3143" w14:textId="77777777" w:rsidR="00B3077D" w:rsidRPr="00413788" w:rsidRDefault="00B3077D" w:rsidP="00B3077D">
            <w:pPr>
              <w:widowControl w:val="0"/>
              <w:autoSpaceDE w:val="0"/>
              <w:autoSpaceDN w:val="0"/>
              <w:adjustRightInd w:val="0"/>
              <w:rPr>
                <w:rFonts w:ascii="DINBold" w:hAnsi="DINBold"/>
                <w:b/>
                <w:lang w:val="en-US" w:eastAsia="en-US"/>
              </w:rPr>
            </w:pPr>
          </w:p>
        </w:tc>
        <w:tc>
          <w:tcPr>
            <w:tcW w:w="3546" w:type="dxa"/>
          </w:tcPr>
          <w:p w14:paraId="187AB0BB"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Employment activity</w:t>
            </w:r>
          </w:p>
        </w:tc>
        <w:tc>
          <w:tcPr>
            <w:cnfStyle w:val="000010000000" w:firstRow="0" w:lastRow="0" w:firstColumn="0" w:lastColumn="0" w:oddVBand="1" w:evenVBand="0" w:oddHBand="0" w:evenHBand="0" w:firstRowFirstColumn="0" w:firstRowLastColumn="0" w:lastRowFirstColumn="0" w:lastRowLastColumn="0"/>
            <w:tcW w:w="1191" w:type="dxa"/>
          </w:tcPr>
          <w:p w14:paraId="35DAC429" w14:textId="77777777" w:rsidR="00B3077D" w:rsidRPr="00B3077D" w:rsidRDefault="00B3077D" w:rsidP="00B3077D">
            <w:pPr>
              <w:pStyle w:val="VEOHRCBodytext"/>
              <w:rPr>
                <w:sz w:val="16"/>
                <w:szCs w:val="16"/>
                <w:lang w:eastAsia="en-US"/>
              </w:rPr>
            </w:pPr>
            <w:r w:rsidRPr="00B3077D">
              <w:rPr>
                <w:lang w:eastAsia="en-US"/>
              </w:rPr>
              <w:t>109</w:t>
            </w:r>
          </w:p>
        </w:tc>
        <w:tc>
          <w:tcPr>
            <w:tcW w:w="1190" w:type="dxa"/>
          </w:tcPr>
          <w:p w14:paraId="24A424A6"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 xml:space="preserve"> </w:t>
            </w:r>
          </w:p>
        </w:tc>
        <w:tc>
          <w:tcPr>
            <w:cnfStyle w:val="000010000000" w:firstRow="0" w:lastRow="0" w:firstColumn="0" w:lastColumn="0" w:oddVBand="1" w:evenVBand="0" w:oddHBand="0" w:evenHBand="0" w:firstRowFirstColumn="0" w:firstRowLastColumn="0" w:lastRowFirstColumn="0" w:lastRowLastColumn="0"/>
            <w:tcW w:w="1191" w:type="dxa"/>
          </w:tcPr>
          <w:p w14:paraId="481EC048" w14:textId="77777777" w:rsidR="00B3077D" w:rsidRPr="00B3077D" w:rsidRDefault="00B3077D" w:rsidP="00B3077D">
            <w:pPr>
              <w:pStyle w:val="VEOHRCBodytext"/>
              <w:rPr>
                <w:sz w:val="16"/>
                <w:szCs w:val="16"/>
                <w:lang w:eastAsia="en-US"/>
              </w:rPr>
            </w:pPr>
            <w:r w:rsidRPr="00B3077D">
              <w:rPr>
                <w:lang w:eastAsia="en-US"/>
              </w:rPr>
              <w:t>79</w:t>
            </w:r>
          </w:p>
        </w:tc>
        <w:tc>
          <w:tcPr>
            <w:tcW w:w="1162" w:type="dxa"/>
          </w:tcPr>
          <w:p w14:paraId="5EC36B09"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188</w:t>
            </w:r>
          </w:p>
        </w:tc>
      </w:tr>
      <w:tr w:rsidR="00B3077D" w:rsidRPr="00B3077D" w14:paraId="6BA1EAE2" w14:textId="77777777" w:rsidTr="00413788">
        <w:trPr>
          <w:cnfStyle w:val="000000100000" w:firstRow="0" w:lastRow="0" w:firstColumn="0" w:lastColumn="0" w:oddVBand="0" w:evenVBand="0" w:oddHBand="1" w:evenHBand="0" w:firstRowFirstColumn="0" w:firstRowLastColumn="0" w:lastRowFirstColumn="0" w:lastRowLastColumn="0"/>
          <w:trHeight w:hRule="exact" w:val="397"/>
        </w:trPr>
        <w:tc>
          <w:tcPr>
            <w:cnfStyle w:val="000010000000" w:firstRow="0" w:lastRow="0" w:firstColumn="0" w:lastColumn="0" w:oddVBand="1" w:evenVBand="0" w:oddHBand="0" w:evenHBand="0" w:firstRowFirstColumn="0" w:firstRowLastColumn="0" w:lastRowFirstColumn="0" w:lastRowLastColumn="0"/>
            <w:tcW w:w="734" w:type="dxa"/>
            <w:vMerge/>
          </w:tcPr>
          <w:p w14:paraId="122D34D0" w14:textId="77777777" w:rsidR="00B3077D" w:rsidRPr="00413788" w:rsidRDefault="00B3077D" w:rsidP="00B3077D">
            <w:pPr>
              <w:widowControl w:val="0"/>
              <w:autoSpaceDE w:val="0"/>
              <w:autoSpaceDN w:val="0"/>
              <w:adjustRightInd w:val="0"/>
              <w:rPr>
                <w:rFonts w:ascii="DINBold" w:hAnsi="DINBold"/>
                <w:b/>
                <w:lang w:val="en-US" w:eastAsia="en-US"/>
              </w:rPr>
            </w:pPr>
          </w:p>
        </w:tc>
        <w:tc>
          <w:tcPr>
            <w:tcW w:w="3546" w:type="dxa"/>
          </w:tcPr>
          <w:p w14:paraId="6B4FDAA3"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Gender identity</w:t>
            </w:r>
          </w:p>
        </w:tc>
        <w:tc>
          <w:tcPr>
            <w:cnfStyle w:val="000010000000" w:firstRow="0" w:lastRow="0" w:firstColumn="0" w:lastColumn="0" w:oddVBand="1" w:evenVBand="0" w:oddHBand="0" w:evenHBand="0" w:firstRowFirstColumn="0" w:firstRowLastColumn="0" w:lastRowFirstColumn="0" w:lastRowLastColumn="0"/>
            <w:tcW w:w="1191" w:type="dxa"/>
          </w:tcPr>
          <w:p w14:paraId="71839F90" w14:textId="77777777" w:rsidR="00B3077D" w:rsidRPr="00B3077D" w:rsidRDefault="00B3077D" w:rsidP="00B3077D">
            <w:pPr>
              <w:pStyle w:val="VEOHRCBodytext"/>
              <w:rPr>
                <w:sz w:val="16"/>
                <w:szCs w:val="16"/>
                <w:lang w:eastAsia="en-US"/>
              </w:rPr>
            </w:pPr>
            <w:r w:rsidRPr="00B3077D">
              <w:rPr>
                <w:lang w:eastAsia="en-US"/>
              </w:rPr>
              <w:t>10</w:t>
            </w:r>
          </w:p>
        </w:tc>
        <w:tc>
          <w:tcPr>
            <w:tcW w:w="1190" w:type="dxa"/>
          </w:tcPr>
          <w:p w14:paraId="618D5D5C"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 xml:space="preserve"> </w:t>
            </w:r>
          </w:p>
        </w:tc>
        <w:tc>
          <w:tcPr>
            <w:cnfStyle w:val="000010000000" w:firstRow="0" w:lastRow="0" w:firstColumn="0" w:lastColumn="0" w:oddVBand="1" w:evenVBand="0" w:oddHBand="0" w:evenHBand="0" w:firstRowFirstColumn="0" w:firstRowLastColumn="0" w:lastRowFirstColumn="0" w:lastRowLastColumn="0"/>
            <w:tcW w:w="1191" w:type="dxa"/>
          </w:tcPr>
          <w:p w14:paraId="07436A9E" w14:textId="77777777" w:rsidR="00B3077D" w:rsidRPr="00B3077D" w:rsidRDefault="00B3077D" w:rsidP="00B3077D">
            <w:pPr>
              <w:pStyle w:val="VEOHRCBodytext"/>
              <w:rPr>
                <w:sz w:val="16"/>
                <w:szCs w:val="16"/>
                <w:lang w:eastAsia="en-US"/>
              </w:rPr>
            </w:pPr>
            <w:r w:rsidRPr="00B3077D">
              <w:rPr>
                <w:lang w:eastAsia="en-US"/>
              </w:rPr>
              <w:t>5</w:t>
            </w:r>
          </w:p>
        </w:tc>
        <w:tc>
          <w:tcPr>
            <w:tcW w:w="1162" w:type="dxa"/>
          </w:tcPr>
          <w:p w14:paraId="405DDADB"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15</w:t>
            </w:r>
          </w:p>
        </w:tc>
      </w:tr>
      <w:tr w:rsidR="00B3077D" w:rsidRPr="00B3077D" w14:paraId="70A256A2" w14:textId="77777777" w:rsidTr="00413788">
        <w:trPr>
          <w:trHeight w:hRule="exact" w:val="397"/>
        </w:trPr>
        <w:tc>
          <w:tcPr>
            <w:cnfStyle w:val="000010000000" w:firstRow="0" w:lastRow="0" w:firstColumn="0" w:lastColumn="0" w:oddVBand="1" w:evenVBand="0" w:oddHBand="0" w:evenHBand="0" w:firstRowFirstColumn="0" w:firstRowLastColumn="0" w:lastRowFirstColumn="0" w:lastRowLastColumn="0"/>
            <w:tcW w:w="734" w:type="dxa"/>
            <w:vMerge/>
          </w:tcPr>
          <w:p w14:paraId="3DBCCC73" w14:textId="77777777" w:rsidR="00B3077D" w:rsidRPr="00413788" w:rsidRDefault="00B3077D" w:rsidP="00B3077D">
            <w:pPr>
              <w:widowControl w:val="0"/>
              <w:autoSpaceDE w:val="0"/>
              <w:autoSpaceDN w:val="0"/>
              <w:adjustRightInd w:val="0"/>
              <w:rPr>
                <w:rFonts w:ascii="DINBold" w:hAnsi="DINBold"/>
                <w:b/>
                <w:lang w:val="en-US" w:eastAsia="en-US"/>
              </w:rPr>
            </w:pPr>
          </w:p>
        </w:tc>
        <w:tc>
          <w:tcPr>
            <w:tcW w:w="3546" w:type="dxa"/>
          </w:tcPr>
          <w:p w14:paraId="0EFC246F"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Industrial activity</w:t>
            </w:r>
          </w:p>
        </w:tc>
        <w:tc>
          <w:tcPr>
            <w:cnfStyle w:val="000010000000" w:firstRow="0" w:lastRow="0" w:firstColumn="0" w:lastColumn="0" w:oddVBand="1" w:evenVBand="0" w:oddHBand="0" w:evenHBand="0" w:firstRowFirstColumn="0" w:firstRowLastColumn="0" w:lastRowFirstColumn="0" w:lastRowLastColumn="0"/>
            <w:tcW w:w="1191" w:type="dxa"/>
          </w:tcPr>
          <w:p w14:paraId="7A0E62D4" w14:textId="77777777" w:rsidR="00B3077D" w:rsidRPr="00B3077D" w:rsidRDefault="00B3077D" w:rsidP="00B3077D">
            <w:pPr>
              <w:pStyle w:val="VEOHRCBodytext"/>
              <w:rPr>
                <w:sz w:val="16"/>
                <w:szCs w:val="16"/>
                <w:lang w:eastAsia="en-US"/>
              </w:rPr>
            </w:pPr>
            <w:r w:rsidRPr="00B3077D">
              <w:rPr>
                <w:lang w:eastAsia="en-US"/>
              </w:rPr>
              <w:t>6</w:t>
            </w:r>
          </w:p>
        </w:tc>
        <w:tc>
          <w:tcPr>
            <w:tcW w:w="1190" w:type="dxa"/>
          </w:tcPr>
          <w:p w14:paraId="14F25B2D"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 xml:space="preserve"> </w:t>
            </w:r>
          </w:p>
        </w:tc>
        <w:tc>
          <w:tcPr>
            <w:cnfStyle w:val="000010000000" w:firstRow="0" w:lastRow="0" w:firstColumn="0" w:lastColumn="0" w:oddVBand="1" w:evenVBand="0" w:oddHBand="0" w:evenHBand="0" w:firstRowFirstColumn="0" w:firstRowLastColumn="0" w:lastRowFirstColumn="0" w:lastRowLastColumn="0"/>
            <w:tcW w:w="1191" w:type="dxa"/>
          </w:tcPr>
          <w:p w14:paraId="30A08013" w14:textId="77777777" w:rsidR="00B3077D" w:rsidRPr="00B3077D" w:rsidRDefault="00B3077D" w:rsidP="00B3077D">
            <w:pPr>
              <w:pStyle w:val="VEOHRCBodytext"/>
              <w:rPr>
                <w:sz w:val="16"/>
                <w:szCs w:val="16"/>
                <w:lang w:eastAsia="en-US"/>
              </w:rPr>
            </w:pPr>
            <w:r w:rsidRPr="00B3077D">
              <w:rPr>
                <w:lang w:eastAsia="en-US"/>
              </w:rPr>
              <w:t>14</w:t>
            </w:r>
          </w:p>
        </w:tc>
        <w:tc>
          <w:tcPr>
            <w:tcW w:w="1162" w:type="dxa"/>
          </w:tcPr>
          <w:p w14:paraId="185E319F"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20</w:t>
            </w:r>
          </w:p>
        </w:tc>
      </w:tr>
      <w:tr w:rsidR="00B3077D" w:rsidRPr="00B3077D" w14:paraId="0C206CEA" w14:textId="77777777" w:rsidTr="00413788">
        <w:trPr>
          <w:cnfStyle w:val="000000100000" w:firstRow="0" w:lastRow="0" w:firstColumn="0" w:lastColumn="0" w:oddVBand="0" w:evenVBand="0" w:oddHBand="1" w:evenHBand="0" w:firstRowFirstColumn="0" w:firstRowLastColumn="0" w:lastRowFirstColumn="0" w:lastRowLastColumn="0"/>
          <w:trHeight w:hRule="exact" w:val="397"/>
        </w:trPr>
        <w:tc>
          <w:tcPr>
            <w:cnfStyle w:val="000010000000" w:firstRow="0" w:lastRow="0" w:firstColumn="0" w:lastColumn="0" w:oddVBand="1" w:evenVBand="0" w:oddHBand="0" w:evenHBand="0" w:firstRowFirstColumn="0" w:firstRowLastColumn="0" w:lastRowFirstColumn="0" w:lastRowLastColumn="0"/>
            <w:tcW w:w="734" w:type="dxa"/>
            <w:vMerge/>
          </w:tcPr>
          <w:p w14:paraId="1EE275B2" w14:textId="77777777" w:rsidR="00B3077D" w:rsidRPr="00413788" w:rsidRDefault="00B3077D" w:rsidP="00B3077D">
            <w:pPr>
              <w:widowControl w:val="0"/>
              <w:autoSpaceDE w:val="0"/>
              <w:autoSpaceDN w:val="0"/>
              <w:adjustRightInd w:val="0"/>
              <w:rPr>
                <w:rFonts w:ascii="DINBold" w:hAnsi="DINBold"/>
                <w:b/>
                <w:lang w:val="en-US" w:eastAsia="en-US"/>
              </w:rPr>
            </w:pPr>
          </w:p>
        </w:tc>
        <w:tc>
          <w:tcPr>
            <w:tcW w:w="3546" w:type="dxa"/>
          </w:tcPr>
          <w:p w14:paraId="70C9F66B"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Lawful sexual activity</w:t>
            </w:r>
          </w:p>
        </w:tc>
        <w:tc>
          <w:tcPr>
            <w:cnfStyle w:val="000010000000" w:firstRow="0" w:lastRow="0" w:firstColumn="0" w:lastColumn="0" w:oddVBand="1" w:evenVBand="0" w:oddHBand="0" w:evenHBand="0" w:firstRowFirstColumn="0" w:firstRowLastColumn="0" w:lastRowFirstColumn="0" w:lastRowLastColumn="0"/>
            <w:tcW w:w="1191" w:type="dxa"/>
          </w:tcPr>
          <w:p w14:paraId="0EFF4F06" w14:textId="77777777" w:rsidR="00B3077D" w:rsidRPr="00B3077D" w:rsidRDefault="00B3077D" w:rsidP="00B3077D">
            <w:pPr>
              <w:pStyle w:val="VEOHRCBodytext"/>
              <w:rPr>
                <w:sz w:val="16"/>
                <w:szCs w:val="16"/>
                <w:lang w:eastAsia="en-US"/>
              </w:rPr>
            </w:pPr>
            <w:r w:rsidRPr="00B3077D">
              <w:rPr>
                <w:lang w:eastAsia="en-US"/>
              </w:rPr>
              <w:t>3</w:t>
            </w:r>
          </w:p>
        </w:tc>
        <w:tc>
          <w:tcPr>
            <w:tcW w:w="1190" w:type="dxa"/>
          </w:tcPr>
          <w:p w14:paraId="73875F3C"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 xml:space="preserve"> </w:t>
            </w:r>
          </w:p>
        </w:tc>
        <w:tc>
          <w:tcPr>
            <w:cnfStyle w:val="000010000000" w:firstRow="0" w:lastRow="0" w:firstColumn="0" w:lastColumn="0" w:oddVBand="1" w:evenVBand="0" w:oddHBand="0" w:evenHBand="0" w:firstRowFirstColumn="0" w:firstRowLastColumn="0" w:lastRowFirstColumn="0" w:lastRowLastColumn="0"/>
            <w:tcW w:w="1191" w:type="dxa"/>
          </w:tcPr>
          <w:p w14:paraId="2B5D7AA2" w14:textId="77777777" w:rsidR="00B3077D" w:rsidRPr="00B3077D" w:rsidRDefault="00B3077D" w:rsidP="00B3077D">
            <w:pPr>
              <w:pStyle w:val="VEOHRCBodytext"/>
              <w:rPr>
                <w:sz w:val="16"/>
                <w:szCs w:val="16"/>
                <w:lang w:eastAsia="en-US"/>
              </w:rPr>
            </w:pPr>
            <w:r w:rsidRPr="00B3077D">
              <w:rPr>
                <w:lang w:eastAsia="en-US"/>
              </w:rPr>
              <w:t>3</w:t>
            </w:r>
          </w:p>
        </w:tc>
        <w:tc>
          <w:tcPr>
            <w:tcW w:w="1162" w:type="dxa"/>
          </w:tcPr>
          <w:p w14:paraId="3C3659D1"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6</w:t>
            </w:r>
          </w:p>
        </w:tc>
      </w:tr>
      <w:tr w:rsidR="00B3077D" w:rsidRPr="00B3077D" w14:paraId="731D38DC" w14:textId="77777777" w:rsidTr="00413788">
        <w:trPr>
          <w:trHeight w:hRule="exact" w:val="397"/>
        </w:trPr>
        <w:tc>
          <w:tcPr>
            <w:cnfStyle w:val="000010000000" w:firstRow="0" w:lastRow="0" w:firstColumn="0" w:lastColumn="0" w:oddVBand="1" w:evenVBand="0" w:oddHBand="0" w:evenHBand="0" w:firstRowFirstColumn="0" w:firstRowLastColumn="0" w:lastRowFirstColumn="0" w:lastRowLastColumn="0"/>
            <w:tcW w:w="734" w:type="dxa"/>
            <w:vMerge/>
          </w:tcPr>
          <w:p w14:paraId="52FEF325" w14:textId="77777777" w:rsidR="00B3077D" w:rsidRPr="00413788" w:rsidRDefault="00B3077D" w:rsidP="00B3077D">
            <w:pPr>
              <w:widowControl w:val="0"/>
              <w:autoSpaceDE w:val="0"/>
              <w:autoSpaceDN w:val="0"/>
              <w:adjustRightInd w:val="0"/>
              <w:rPr>
                <w:rFonts w:ascii="DINBold" w:hAnsi="DINBold"/>
                <w:b/>
                <w:lang w:val="en-US" w:eastAsia="en-US"/>
              </w:rPr>
            </w:pPr>
          </w:p>
        </w:tc>
        <w:tc>
          <w:tcPr>
            <w:tcW w:w="3546" w:type="dxa"/>
          </w:tcPr>
          <w:p w14:paraId="19C2BDBE"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Marital status</w:t>
            </w:r>
          </w:p>
        </w:tc>
        <w:tc>
          <w:tcPr>
            <w:cnfStyle w:val="000010000000" w:firstRow="0" w:lastRow="0" w:firstColumn="0" w:lastColumn="0" w:oddVBand="1" w:evenVBand="0" w:oddHBand="0" w:evenHBand="0" w:firstRowFirstColumn="0" w:firstRowLastColumn="0" w:lastRowFirstColumn="0" w:lastRowLastColumn="0"/>
            <w:tcW w:w="1191" w:type="dxa"/>
          </w:tcPr>
          <w:p w14:paraId="5EF5D9B2" w14:textId="77777777" w:rsidR="00B3077D" w:rsidRPr="00B3077D" w:rsidRDefault="00B3077D" w:rsidP="00B3077D">
            <w:pPr>
              <w:pStyle w:val="VEOHRCBodytext"/>
              <w:rPr>
                <w:sz w:val="16"/>
                <w:szCs w:val="16"/>
                <w:lang w:eastAsia="en-US"/>
              </w:rPr>
            </w:pPr>
            <w:r w:rsidRPr="00B3077D">
              <w:rPr>
                <w:lang w:eastAsia="en-US"/>
              </w:rPr>
              <w:t>20</w:t>
            </w:r>
          </w:p>
        </w:tc>
        <w:tc>
          <w:tcPr>
            <w:tcW w:w="1190" w:type="dxa"/>
          </w:tcPr>
          <w:p w14:paraId="18AD59EF"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 xml:space="preserve"> </w:t>
            </w:r>
          </w:p>
        </w:tc>
        <w:tc>
          <w:tcPr>
            <w:cnfStyle w:val="000010000000" w:firstRow="0" w:lastRow="0" w:firstColumn="0" w:lastColumn="0" w:oddVBand="1" w:evenVBand="0" w:oddHBand="0" w:evenHBand="0" w:firstRowFirstColumn="0" w:firstRowLastColumn="0" w:lastRowFirstColumn="0" w:lastRowLastColumn="0"/>
            <w:tcW w:w="1191" w:type="dxa"/>
          </w:tcPr>
          <w:p w14:paraId="4D5FD840" w14:textId="77777777" w:rsidR="00B3077D" w:rsidRPr="00B3077D" w:rsidRDefault="00B3077D" w:rsidP="00B3077D">
            <w:pPr>
              <w:pStyle w:val="VEOHRCBodytext"/>
              <w:rPr>
                <w:sz w:val="16"/>
                <w:szCs w:val="16"/>
                <w:lang w:eastAsia="en-US"/>
              </w:rPr>
            </w:pPr>
            <w:r w:rsidRPr="00B3077D">
              <w:rPr>
                <w:lang w:eastAsia="en-US"/>
              </w:rPr>
              <w:t>11</w:t>
            </w:r>
          </w:p>
        </w:tc>
        <w:tc>
          <w:tcPr>
            <w:tcW w:w="1162" w:type="dxa"/>
          </w:tcPr>
          <w:p w14:paraId="70F7F274"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31</w:t>
            </w:r>
          </w:p>
        </w:tc>
      </w:tr>
      <w:tr w:rsidR="00B3077D" w:rsidRPr="00B3077D" w14:paraId="2175FBAE" w14:textId="77777777" w:rsidTr="00413788">
        <w:trPr>
          <w:cnfStyle w:val="000000100000" w:firstRow="0" w:lastRow="0" w:firstColumn="0" w:lastColumn="0" w:oddVBand="0" w:evenVBand="0" w:oddHBand="1" w:evenHBand="0" w:firstRowFirstColumn="0" w:firstRowLastColumn="0" w:lastRowFirstColumn="0" w:lastRowLastColumn="0"/>
          <w:trHeight w:hRule="exact" w:val="397"/>
        </w:trPr>
        <w:tc>
          <w:tcPr>
            <w:cnfStyle w:val="000010000000" w:firstRow="0" w:lastRow="0" w:firstColumn="0" w:lastColumn="0" w:oddVBand="1" w:evenVBand="0" w:oddHBand="0" w:evenHBand="0" w:firstRowFirstColumn="0" w:firstRowLastColumn="0" w:lastRowFirstColumn="0" w:lastRowLastColumn="0"/>
            <w:tcW w:w="734" w:type="dxa"/>
            <w:vMerge/>
          </w:tcPr>
          <w:p w14:paraId="431B3F57" w14:textId="77777777" w:rsidR="00B3077D" w:rsidRPr="00413788" w:rsidRDefault="00B3077D" w:rsidP="00B3077D">
            <w:pPr>
              <w:widowControl w:val="0"/>
              <w:autoSpaceDE w:val="0"/>
              <w:autoSpaceDN w:val="0"/>
              <w:adjustRightInd w:val="0"/>
              <w:rPr>
                <w:rFonts w:ascii="DINBold" w:hAnsi="DINBold"/>
                <w:b/>
                <w:lang w:val="en-US" w:eastAsia="en-US"/>
              </w:rPr>
            </w:pPr>
          </w:p>
        </w:tc>
        <w:tc>
          <w:tcPr>
            <w:tcW w:w="3546" w:type="dxa"/>
          </w:tcPr>
          <w:p w14:paraId="0759CA58"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Parental status</w:t>
            </w:r>
          </w:p>
        </w:tc>
        <w:tc>
          <w:tcPr>
            <w:cnfStyle w:val="000010000000" w:firstRow="0" w:lastRow="0" w:firstColumn="0" w:lastColumn="0" w:oddVBand="1" w:evenVBand="0" w:oddHBand="0" w:evenHBand="0" w:firstRowFirstColumn="0" w:firstRowLastColumn="0" w:lastRowFirstColumn="0" w:lastRowLastColumn="0"/>
            <w:tcW w:w="1191" w:type="dxa"/>
          </w:tcPr>
          <w:p w14:paraId="1AB44E5D" w14:textId="77777777" w:rsidR="00B3077D" w:rsidRPr="00B3077D" w:rsidRDefault="00B3077D" w:rsidP="00B3077D">
            <w:pPr>
              <w:pStyle w:val="VEOHRCBodytext"/>
              <w:rPr>
                <w:sz w:val="16"/>
                <w:szCs w:val="16"/>
                <w:lang w:eastAsia="en-US"/>
              </w:rPr>
            </w:pPr>
            <w:r w:rsidRPr="00B3077D">
              <w:rPr>
                <w:lang w:eastAsia="en-US"/>
              </w:rPr>
              <w:t>96</w:t>
            </w:r>
          </w:p>
        </w:tc>
        <w:tc>
          <w:tcPr>
            <w:tcW w:w="1190" w:type="dxa"/>
          </w:tcPr>
          <w:p w14:paraId="122F08B3"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 xml:space="preserve"> </w:t>
            </w:r>
          </w:p>
        </w:tc>
        <w:tc>
          <w:tcPr>
            <w:cnfStyle w:val="000010000000" w:firstRow="0" w:lastRow="0" w:firstColumn="0" w:lastColumn="0" w:oddVBand="1" w:evenVBand="0" w:oddHBand="0" w:evenHBand="0" w:firstRowFirstColumn="0" w:firstRowLastColumn="0" w:lastRowFirstColumn="0" w:lastRowLastColumn="0"/>
            <w:tcW w:w="1191" w:type="dxa"/>
          </w:tcPr>
          <w:p w14:paraId="316D765F" w14:textId="77777777" w:rsidR="00B3077D" w:rsidRPr="00B3077D" w:rsidRDefault="00B3077D" w:rsidP="00B3077D">
            <w:pPr>
              <w:pStyle w:val="VEOHRCBodytext"/>
              <w:rPr>
                <w:sz w:val="16"/>
                <w:szCs w:val="16"/>
                <w:lang w:eastAsia="en-US"/>
              </w:rPr>
            </w:pPr>
            <w:r w:rsidRPr="00B3077D">
              <w:rPr>
                <w:lang w:eastAsia="en-US"/>
              </w:rPr>
              <w:t>15</w:t>
            </w:r>
          </w:p>
        </w:tc>
        <w:tc>
          <w:tcPr>
            <w:tcW w:w="1162" w:type="dxa"/>
          </w:tcPr>
          <w:p w14:paraId="4F62EEF5"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111</w:t>
            </w:r>
          </w:p>
        </w:tc>
      </w:tr>
      <w:tr w:rsidR="00B3077D" w:rsidRPr="00B3077D" w14:paraId="589BBF95" w14:textId="77777777" w:rsidTr="00413788">
        <w:trPr>
          <w:trHeight w:hRule="exact" w:val="397"/>
        </w:trPr>
        <w:tc>
          <w:tcPr>
            <w:cnfStyle w:val="000010000000" w:firstRow="0" w:lastRow="0" w:firstColumn="0" w:lastColumn="0" w:oddVBand="1" w:evenVBand="0" w:oddHBand="0" w:evenHBand="0" w:firstRowFirstColumn="0" w:firstRowLastColumn="0" w:lastRowFirstColumn="0" w:lastRowLastColumn="0"/>
            <w:tcW w:w="734" w:type="dxa"/>
            <w:vMerge/>
          </w:tcPr>
          <w:p w14:paraId="46451169" w14:textId="77777777" w:rsidR="00B3077D" w:rsidRPr="00413788" w:rsidRDefault="00B3077D" w:rsidP="00B3077D">
            <w:pPr>
              <w:widowControl w:val="0"/>
              <w:autoSpaceDE w:val="0"/>
              <w:autoSpaceDN w:val="0"/>
              <w:adjustRightInd w:val="0"/>
              <w:rPr>
                <w:rFonts w:ascii="DINBold" w:hAnsi="DINBold"/>
                <w:b/>
                <w:lang w:val="en-US" w:eastAsia="en-US"/>
              </w:rPr>
            </w:pPr>
          </w:p>
        </w:tc>
        <w:tc>
          <w:tcPr>
            <w:tcW w:w="3546" w:type="dxa"/>
          </w:tcPr>
          <w:p w14:paraId="62B9C2C2"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Personal association</w:t>
            </w:r>
          </w:p>
        </w:tc>
        <w:tc>
          <w:tcPr>
            <w:cnfStyle w:val="000010000000" w:firstRow="0" w:lastRow="0" w:firstColumn="0" w:lastColumn="0" w:oddVBand="1" w:evenVBand="0" w:oddHBand="0" w:evenHBand="0" w:firstRowFirstColumn="0" w:firstRowLastColumn="0" w:lastRowFirstColumn="0" w:lastRowLastColumn="0"/>
            <w:tcW w:w="1191" w:type="dxa"/>
          </w:tcPr>
          <w:p w14:paraId="0B716F9C" w14:textId="77777777" w:rsidR="00B3077D" w:rsidRPr="00B3077D" w:rsidRDefault="00B3077D" w:rsidP="00B3077D">
            <w:pPr>
              <w:pStyle w:val="VEOHRCBodytext"/>
              <w:rPr>
                <w:sz w:val="16"/>
                <w:szCs w:val="16"/>
                <w:lang w:eastAsia="en-US"/>
              </w:rPr>
            </w:pPr>
            <w:r w:rsidRPr="00B3077D">
              <w:rPr>
                <w:lang w:eastAsia="en-US"/>
              </w:rPr>
              <w:t>50</w:t>
            </w:r>
          </w:p>
        </w:tc>
        <w:tc>
          <w:tcPr>
            <w:tcW w:w="1190" w:type="dxa"/>
          </w:tcPr>
          <w:p w14:paraId="19D37310"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 xml:space="preserve"> </w:t>
            </w:r>
          </w:p>
        </w:tc>
        <w:tc>
          <w:tcPr>
            <w:cnfStyle w:val="000010000000" w:firstRow="0" w:lastRow="0" w:firstColumn="0" w:lastColumn="0" w:oddVBand="1" w:evenVBand="0" w:oddHBand="0" w:evenHBand="0" w:firstRowFirstColumn="0" w:firstRowLastColumn="0" w:lastRowFirstColumn="0" w:lastRowLastColumn="0"/>
            <w:tcW w:w="1191" w:type="dxa"/>
          </w:tcPr>
          <w:p w14:paraId="5FF1F9E9" w14:textId="77777777" w:rsidR="00B3077D" w:rsidRPr="00B3077D" w:rsidRDefault="00B3077D" w:rsidP="00B3077D">
            <w:pPr>
              <w:pStyle w:val="VEOHRCBodytext"/>
              <w:rPr>
                <w:sz w:val="16"/>
                <w:szCs w:val="16"/>
                <w:lang w:eastAsia="en-US"/>
              </w:rPr>
            </w:pPr>
            <w:r w:rsidRPr="00B3077D">
              <w:rPr>
                <w:lang w:eastAsia="en-US"/>
              </w:rPr>
              <w:t>22</w:t>
            </w:r>
          </w:p>
        </w:tc>
        <w:tc>
          <w:tcPr>
            <w:tcW w:w="1162" w:type="dxa"/>
          </w:tcPr>
          <w:p w14:paraId="610D5C53"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72</w:t>
            </w:r>
          </w:p>
        </w:tc>
      </w:tr>
      <w:tr w:rsidR="00B3077D" w:rsidRPr="00B3077D" w14:paraId="60BBB324" w14:textId="77777777" w:rsidTr="00413788">
        <w:trPr>
          <w:cnfStyle w:val="000000100000" w:firstRow="0" w:lastRow="0" w:firstColumn="0" w:lastColumn="0" w:oddVBand="0" w:evenVBand="0" w:oddHBand="1" w:evenHBand="0" w:firstRowFirstColumn="0" w:firstRowLastColumn="0" w:lastRowFirstColumn="0" w:lastRowLastColumn="0"/>
          <w:trHeight w:hRule="exact" w:val="397"/>
        </w:trPr>
        <w:tc>
          <w:tcPr>
            <w:cnfStyle w:val="000010000000" w:firstRow="0" w:lastRow="0" w:firstColumn="0" w:lastColumn="0" w:oddVBand="1" w:evenVBand="0" w:oddHBand="0" w:evenHBand="0" w:firstRowFirstColumn="0" w:firstRowLastColumn="0" w:lastRowFirstColumn="0" w:lastRowLastColumn="0"/>
            <w:tcW w:w="734" w:type="dxa"/>
            <w:vMerge/>
          </w:tcPr>
          <w:p w14:paraId="6A119264" w14:textId="77777777" w:rsidR="00B3077D" w:rsidRPr="00413788" w:rsidRDefault="00B3077D" w:rsidP="00B3077D">
            <w:pPr>
              <w:widowControl w:val="0"/>
              <w:autoSpaceDE w:val="0"/>
              <w:autoSpaceDN w:val="0"/>
              <w:adjustRightInd w:val="0"/>
              <w:rPr>
                <w:rFonts w:ascii="DINBold" w:hAnsi="DINBold"/>
                <w:b/>
                <w:lang w:val="en-US" w:eastAsia="en-US"/>
              </w:rPr>
            </w:pPr>
          </w:p>
        </w:tc>
        <w:tc>
          <w:tcPr>
            <w:tcW w:w="3546" w:type="dxa"/>
          </w:tcPr>
          <w:p w14:paraId="3F29E94F"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Physical features</w:t>
            </w:r>
          </w:p>
        </w:tc>
        <w:tc>
          <w:tcPr>
            <w:cnfStyle w:val="000010000000" w:firstRow="0" w:lastRow="0" w:firstColumn="0" w:lastColumn="0" w:oddVBand="1" w:evenVBand="0" w:oddHBand="0" w:evenHBand="0" w:firstRowFirstColumn="0" w:firstRowLastColumn="0" w:lastRowFirstColumn="0" w:lastRowLastColumn="0"/>
            <w:tcW w:w="1191" w:type="dxa"/>
          </w:tcPr>
          <w:p w14:paraId="45E85384" w14:textId="77777777" w:rsidR="00B3077D" w:rsidRPr="00B3077D" w:rsidRDefault="00B3077D" w:rsidP="00B3077D">
            <w:pPr>
              <w:pStyle w:val="VEOHRCBodytext"/>
              <w:rPr>
                <w:sz w:val="16"/>
                <w:szCs w:val="16"/>
                <w:lang w:eastAsia="en-US"/>
              </w:rPr>
            </w:pPr>
            <w:r w:rsidRPr="00B3077D">
              <w:rPr>
                <w:lang w:eastAsia="en-US"/>
              </w:rPr>
              <w:t>60</w:t>
            </w:r>
          </w:p>
        </w:tc>
        <w:tc>
          <w:tcPr>
            <w:tcW w:w="1190" w:type="dxa"/>
          </w:tcPr>
          <w:p w14:paraId="7CD8C44B"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 xml:space="preserve"> </w:t>
            </w:r>
          </w:p>
        </w:tc>
        <w:tc>
          <w:tcPr>
            <w:cnfStyle w:val="000010000000" w:firstRow="0" w:lastRow="0" w:firstColumn="0" w:lastColumn="0" w:oddVBand="1" w:evenVBand="0" w:oddHBand="0" w:evenHBand="0" w:firstRowFirstColumn="0" w:firstRowLastColumn="0" w:lastRowFirstColumn="0" w:lastRowLastColumn="0"/>
            <w:tcW w:w="1191" w:type="dxa"/>
          </w:tcPr>
          <w:p w14:paraId="22EF6D2E" w14:textId="77777777" w:rsidR="00B3077D" w:rsidRPr="00B3077D" w:rsidRDefault="00B3077D" w:rsidP="00B3077D">
            <w:pPr>
              <w:pStyle w:val="VEOHRCBodytext"/>
              <w:rPr>
                <w:sz w:val="16"/>
                <w:szCs w:val="16"/>
                <w:lang w:eastAsia="en-US"/>
              </w:rPr>
            </w:pPr>
            <w:r w:rsidRPr="00B3077D">
              <w:rPr>
                <w:lang w:eastAsia="en-US"/>
              </w:rPr>
              <w:t>67</w:t>
            </w:r>
          </w:p>
        </w:tc>
        <w:tc>
          <w:tcPr>
            <w:tcW w:w="1162" w:type="dxa"/>
          </w:tcPr>
          <w:p w14:paraId="563C41F8"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127</w:t>
            </w:r>
          </w:p>
        </w:tc>
      </w:tr>
      <w:tr w:rsidR="00B3077D" w:rsidRPr="00B3077D" w14:paraId="2E5F4654" w14:textId="77777777" w:rsidTr="00413788">
        <w:trPr>
          <w:trHeight w:hRule="exact" w:val="397"/>
        </w:trPr>
        <w:tc>
          <w:tcPr>
            <w:cnfStyle w:val="000010000000" w:firstRow="0" w:lastRow="0" w:firstColumn="0" w:lastColumn="0" w:oddVBand="1" w:evenVBand="0" w:oddHBand="0" w:evenHBand="0" w:firstRowFirstColumn="0" w:firstRowLastColumn="0" w:lastRowFirstColumn="0" w:lastRowLastColumn="0"/>
            <w:tcW w:w="734" w:type="dxa"/>
            <w:vMerge/>
          </w:tcPr>
          <w:p w14:paraId="1BD44313" w14:textId="77777777" w:rsidR="00B3077D" w:rsidRPr="00413788" w:rsidRDefault="00B3077D" w:rsidP="00B3077D">
            <w:pPr>
              <w:widowControl w:val="0"/>
              <w:autoSpaceDE w:val="0"/>
              <w:autoSpaceDN w:val="0"/>
              <w:adjustRightInd w:val="0"/>
              <w:rPr>
                <w:rFonts w:ascii="DINBold" w:hAnsi="DINBold"/>
                <w:b/>
                <w:lang w:val="en-US" w:eastAsia="en-US"/>
              </w:rPr>
            </w:pPr>
          </w:p>
        </w:tc>
        <w:tc>
          <w:tcPr>
            <w:tcW w:w="3546" w:type="dxa"/>
          </w:tcPr>
          <w:p w14:paraId="391DDEF5"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Political belief or activity</w:t>
            </w:r>
          </w:p>
        </w:tc>
        <w:tc>
          <w:tcPr>
            <w:cnfStyle w:val="000010000000" w:firstRow="0" w:lastRow="0" w:firstColumn="0" w:lastColumn="0" w:oddVBand="1" w:evenVBand="0" w:oddHBand="0" w:evenHBand="0" w:firstRowFirstColumn="0" w:firstRowLastColumn="0" w:lastRowFirstColumn="0" w:lastRowLastColumn="0"/>
            <w:tcW w:w="1191" w:type="dxa"/>
          </w:tcPr>
          <w:p w14:paraId="49FF398A" w14:textId="77777777" w:rsidR="00B3077D" w:rsidRPr="00B3077D" w:rsidRDefault="00B3077D" w:rsidP="00B3077D">
            <w:pPr>
              <w:pStyle w:val="VEOHRCBodytext"/>
              <w:rPr>
                <w:sz w:val="16"/>
                <w:szCs w:val="16"/>
                <w:lang w:eastAsia="en-US"/>
              </w:rPr>
            </w:pPr>
            <w:r w:rsidRPr="00B3077D">
              <w:rPr>
                <w:lang w:eastAsia="en-US"/>
              </w:rPr>
              <w:t>4</w:t>
            </w:r>
          </w:p>
        </w:tc>
        <w:tc>
          <w:tcPr>
            <w:tcW w:w="1190" w:type="dxa"/>
          </w:tcPr>
          <w:p w14:paraId="5F4F497C"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 xml:space="preserve"> </w:t>
            </w:r>
          </w:p>
        </w:tc>
        <w:tc>
          <w:tcPr>
            <w:cnfStyle w:val="000010000000" w:firstRow="0" w:lastRow="0" w:firstColumn="0" w:lastColumn="0" w:oddVBand="1" w:evenVBand="0" w:oddHBand="0" w:evenHBand="0" w:firstRowFirstColumn="0" w:firstRowLastColumn="0" w:lastRowFirstColumn="0" w:lastRowLastColumn="0"/>
            <w:tcW w:w="1191" w:type="dxa"/>
          </w:tcPr>
          <w:p w14:paraId="7FC2F887" w14:textId="77777777" w:rsidR="00B3077D" w:rsidRPr="00B3077D" w:rsidRDefault="00B3077D" w:rsidP="00B3077D">
            <w:pPr>
              <w:pStyle w:val="VEOHRCBodytext"/>
              <w:rPr>
                <w:sz w:val="16"/>
                <w:szCs w:val="16"/>
                <w:lang w:eastAsia="en-US"/>
              </w:rPr>
            </w:pPr>
            <w:r w:rsidRPr="00B3077D">
              <w:rPr>
                <w:lang w:eastAsia="en-US"/>
              </w:rPr>
              <w:t>3</w:t>
            </w:r>
          </w:p>
        </w:tc>
        <w:tc>
          <w:tcPr>
            <w:tcW w:w="1162" w:type="dxa"/>
          </w:tcPr>
          <w:p w14:paraId="75C5551E"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7</w:t>
            </w:r>
          </w:p>
        </w:tc>
      </w:tr>
      <w:tr w:rsidR="00B3077D" w:rsidRPr="00B3077D" w14:paraId="6B725817" w14:textId="77777777" w:rsidTr="00413788">
        <w:trPr>
          <w:cnfStyle w:val="000000100000" w:firstRow="0" w:lastRow="0" w:firstColumn="0" w:lastColumn="0" w:oddVBand="0" w:evenVBand="0" w:oddHBand="1" w:evenHBand="0" w:firstRowFirstColumn="0" w:firstRowLastColumn="0" w:lastRowFirstColumn="0" w:lastRowLastColumn="0"/>
          <w:trHeight w:hRule="exact" w:val="397"/>
        </w:trPr>
        <w:tc>
          <w:tcPr>
            <w:cnfStyle w:val="000010000000" w:firstRow="0" w:lastRow="0" w:firstColumn="0" w:lastColumn="0" w:oddVBand="1" w:evenVBand="0" w:oddHBand="0" w:evenHBand="0" w:firstRowFirstColumn="0" w:firstRowLastColumn="0" w:lastRowFirstColumn="0" w:lastRowLastColumn="0"/>
            <w:tcW w:w="734" w:type="dxa"/>
            <w:vMerge/>
          </w:tcPr>
          <w:p w14:paraId="1819C3AF" w14:textId="77777777" w:rsidR="00B3077D" w:rsidRPr="00413788" w:rsidRDefault="00B3077D" w:rsidP="00B3077D">
            <w:pPr>
              <w:widowControl w:val="0"/>
              <w:autoSpaceDE w:val="0"/>
              <w:autoSpaceDN w:val="0"/>
              <w:adjustRightInd w:val="0"/>
              <w:rPr>
                <w:rFonts w:ascii="DINBold" w:hAnsi="DINBold"/>
                <w:b/>
                <w:lang w:val="en-US" w:eastAsia="en-US"/>
              </w:rPr>
            </w:pPr>
          </w:p>
        </w:tc>
        <w:tc>
          <w:tcPr>
            <w:tcW w:w="3546" w:type="dxa"/>
          </w:tcPr>
          <w:p w14:paraId="2F74C8C6"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Pregnancy</w:t>
            </w:r>
          </w:p>
        </w:tc>
        <w:tc>
          <w:tcPr>
            <w:cnfStyle w:val="000010000000" w:firstRow="0" w:lastRow="0" w:firstColumn="0" w:lastColumn="0" w:oddVBand="1" w:evenVBand="0" w:oddHBand="0" w:evenHBand="0" w:firstRowFirstColumn="0" w:firstRowLastColumn="0" w:lastRowFirstColumn="0" w:lastRowLastColumn="0"/>
            <w:tcW w:w="1191" w:type="dxa"/>
          </w:tcPr>
          <w:p w14:paraId="2E471040" w14:textId="77777777" w:rsidR="00B3077D" w:rsidRPr="00B3077D" w:rsidRDefault="00B3077D" w:rsidP="00B3077D">
            <w:pPr>
              <w:pStyle w:val="VEOHRCBodytext"/>
              <w:rPr>
                <w:sz w:val="16"/>
                <w:szCs w:val="16"/>
                <w:lang w:eastAsia="en-US"/>
              </w:rPr>
            </w:pPr>
            <w:r w:rsidRPr="00B3077D">
              <w:rPr>
                <w:lang w:eastAsia="en-US"/>
              </w:rPr>
              <w:t>41</w:t>
            </w:r>
          </w:p>
        </w:tc>
        <w:tc>
          <w:tcPr>
            <w:tcW w:w="1190" w:type="dxa"/>
          </w:tcPr>
          <w:p w14:paraId="77472331"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 xml:space="preserve"> </w:t>
            </w:r>
          </w:p>
        </w:tc>
        <w:tc>
          <w:tcPr>
            <w:cnfStyle w:val="000010000000" w:firstRow="0" w:lastRow="0" w:firstColumn="0" w:lastColumn="0" w:oddVBand="1" w:evenVBand="0" w:oddHBand="0" w:evenHBand="0" w:firstRowFirstColumn="0" w:firstRowLastColumn="0" w:lastRowFirstColumn="0" w:lastRowLastColumn="0"/>
            <w:tcW w:w="1191" w:type="dxa"/>
          </w:tcPr>
          <w:p w14:paraId="7F1DF4A0" w14:textId="77777777" w:rsidR="00B3077D" w:rsidRPr="00B3077D" w:rsidRDefault="00B3077D" w:rsidP="00B3077D">
            <w:pPr>
              <w:pStyle w:val="VEOHRCBodytext"/>
              <w:rPr>
                <w:sz w:val="16"/>
                <w:szCs w:val="16"/>
                <w:lang w:eastAsia="en-US"/>
              </w:rPr>
            </w:pPr>
            <w:r w:rsidRPr="00B3077D">
              <w:rPr>
                <w:lang w:eastAsia="en-US"/>
              </w:rPr>
              <w:t>2</w:t>
            </w:r>
          </w:p>
        </w:tc>
        <w:tc>
          <w:tcPr>
            <w:tcW w:w="1162" w:type="dxa"/>
          </w:tcPr>
          <w:p w14:paraId="3B3E98A2"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43</w:t>
            </w:r>
          </w:p>
        </w:tc>
      </w:tr>
      <w:tr w:rsidR="00B3077D" w:rsidRPr="00B3077D" w14:paraId="5D7F315A" w14:textId="77777777" w:rsidTr="00413788">
        <w:trPr>
          <w:trHeight w:hRule="exact" w:val="397"/>
        </w:trPr>
        <w:tc>
          <w:tcPr>
            <w:cnfStyle w:val="000010000000" w:firstRow="0" w:lastRow="0" w:firstColumn="0" w:lastColumn="0" w:oddVBand="1" w:evenVBand="0" w:oddHBand="0" w:evenHBand="0" w:firstRowFirstColumn="0" w:firstRowLastColumn="0" w:lastRowFirstColumn="0" w:lastRowLastColumn="0"/>
            <w:tcW w:w="734" w:type="dxa"/>
            <w:vMerge/>
          </w:tcPr>
          <w:p w14:paraId="1CAA5102" w14:textId="77777777" w:rsidR="00B3077D" w:rsidRPr="00413788" w:rsidRDefault="00B3077D" w:rsidP="00B3077D">
            <w:pPr>
              <w:widowControl w:val="0"/>
              <w:autoSpaceDE w:val="0"/>
              <w:autoSpaceDN w:val="0"/>
              <w:adjustRightInd w:val="0"/>
              <w:rPr>
                <w:rFonts w:ascii="DINBold" w:hAnsi="DINBold"/>
                <w:b/>
                <w:lang w:val="en-US" w:eastAsia="en-US"/>
              </w:rPr>
            </w:pPr>
          </w:p>
        </w:tc>
        <w:tc>
          <w:tcPr>
            <w:tcW w:w="3546" w:type="dxa"/>
          </w:tcPr>
          <w:p w14:paraId="4CF28DDF"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Race</w:t>
            </w:r>
          </w:p>
        </w:tc>
        <w:tc>
          <w:tcPr>
            <w:cnfStyle w:val="000010000000" w:firstRow="0" w:lastRow="0" w:firstColumn="0" w:lastColumn="0" w:oddVBand="1" w:evenVBand="0" w:oddHBand="0" w:evenHBand="0" w:firstRowFirstColumn="0" w:firstRowLastColumn="0" w:lastRowFirstColumn="0" w:lastRowLastColumn="0"/>
            <w:tcW w:w="1191" w:type="dxa"/>
          </w:tcPr>
          <w:p w14:paraId="10397D2E" w14:textId="77777777" w:rsidR="00B3077D" w:rsidRPr="00B3077D" w:rsidRDefault="00B3077D" w:rsidP="00B3077D">
            <w:pPr>
              <w:pStyle w:val="VEOHRCBodytext"/>
              <w:rPr>
                <w:sz w:val="16"/>
                <w:szCs w:val="16"/>
                <w:lang w:eastAsia="en-US"/>
              </w:rPr>
            </w:pPr>
            <w:r w:rsidRPr="00B3077D">
              <w:rPr>
                <w:lang w:eastAsia="en-US"/>
              </w:rPr>
              <w:t>134</w:t>
            </w:r>
          </w:p>
        </w:tc>
        <w:tc>
          <w:tcPr>
            <w:tcW w:w="1190" w:type="dxa"/>
          </w:tcPr>
          <w:p w14:paraId="08840709"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4</w:t>
            </w:r>
          </w:p>
        </w:tc>
        <w:tc>
          <w:tcPr>
            <w:cnfStyle w:val="000010000000" w:firstRow="0" w:lastRow="0" w:firstColumn="0" w:lastColumn="0" w:oddVBand="1" w:evenVBand="0" w:oddHBand="0" w:evenHBand="0" w:firstRowFirstColumn="0" w:firstRowLastColumn="0" w:lastRowFirstColumn="0" w:lastRowLastColumn="0"/>
            <w:tcW w:w="1191" w:type="dxa"/>
          </w:tcPr>
          <w:p w14:paraId="4C0E9606" w14:textId="77777777" w:rsidR="00B3077D" w:rsidRPr="00B3077D" w:rsidRDefault="00B3077D" w:rsidP="00B3077D">
            <w:pPr>
              <w:pStyle w:val="VEOHRCBodytext"/>
              <w:rPr>
                <w:sz w:val="16"/>
                <w:szCs w:val="16"/>
                <w:lang w:eastAsia="en-US"/>
              </w:rPr>
            </w:pPr>
            <w:r w:rsidRPr="00B3077D">
              <w:rPr>
                <w:lang w:eastAsia="en-US"/>
              </w:rPr>
              <w:t>169</w:t>
            </w:r>
          </w:p>
        </w:tc>
        <w:tc>
          <w:tcPr>
            <w:tcW w:w="1162" w:type="dxa"/>
          </w:tcPr>
          <w:p w14:paraId="669E2F08"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307</w:t>
            </w:r>
          </w:p>
        </w:tc>
      </w:tr>
      <w:tr w:rsidR="00B3077D" w:rsidRPr="00B3077D" w14:paraId="1E1055E0" w14:textId="77777777" w:rsidTr="00413788">
        <w:trPr>
          <w:cnfStyle w:val="000000100000" w:firstRow="0" w:lastRow="0" w:firstColumn="0" w:lastColumn="0" w:oddVBand="0" w:evenVBand="0" w:oddHBand="1" w:evenHBand="0" w:firstRowFirstColumn="0" w:firstRowLastColumn="0" w:lastRowFirstColumn="0" w:lastRowLastColumn="0"/>
          <w:trHeight w:hRule="exact" w:val="397"/>
        </w:trPr>
        <w:tc>
          <w:tcPr>
            <w:cnfStyle w:val="000010000000" w:firstRow="0" w:lastRow="0" w:firstColumn="0" w:lastColumn="0" w:oddVBand="1" w:evenVBand="0" w:oddHBand="0" w:evenHBand="0" w:firstRowFirstColumn="0" w:firstRowLastColumn="0" w:lastRowFirstColumn="0" w:lastRowLastColumn="0"/>
            <w:tcW w:w="734" w:type="dxa"/>
            <w:vMerge/>
          </w:tcPr>
          <w:p w14:paraId="739535AA" w14:textId="77777777" w:rsidR="00B3077D" w:rsidRPr="00413788" w:rsidRDefault="00B3077D" w:rsidP="00B3077D">
            <w:pPr>
              <w:widowControl w:val="0"/>
              <w:autoSpaceDE w:val="0"/>
              <w:autoSpaceDN w:val="0"/>
              <w:adjustRightInd w:val="0"/>
              <w:rPr>
                <w:rFonts w:ascii="DINBold" w:hAnsi="DINBold"/>
                <w:b/>
                <w:lang w:val="en-US" w:eastAsia="en-US"/>
              </w:rPr>
            </w:pPr>
          </w:p>
        </w:tc>
        <w:tc>
          <w:tcPr>
            <w:tcW w:w="3546" w:type="dxa"/>
          </w:tcPr>
          <w:p w14:paraId="3E38B125"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Religious belief or activity</w:t>
            </w:r>
          </w:p>
        </w:tc>
        <w:tc>
          <w:tcPr>
            <w:cnfStyle w:val="000010000000" w:firstRow="0" w:lastRow="0" w:firstColumn="0" w:lastColumn="0" w:oddVBand="1" w:evenVBand="0" w:oddHBand="0" w:evenHBand="0" w:firstRowFirstColumn="0" w:firstRowLastColumn="0" w:lastRowFirstColumn="0" w:lastRowLastColumn="0"/>
            <w:tcW w:w="1191" w:type="dxa"/>
          </w:tcPr>
          <w:p w14:paraId="1FF0B1FC" w14:textId="77777777" w:rsidR="00B3077D" w:rsidRPr="00B3077D" w:rsidRDefault="00B3077D" w:rsidP="00B3077D">
            <w:pPr>
              <w:pStyle w:val="VEOHRCBodytext"/>
              <w:rPr>
                <w:sz w:val="16"/>
                <w:szCs w:val="16"/>
                <w:lang w:eastAsia="en-US"/>
              </w:rPr>
            </w:pPr>
            <w:r w:rsidRPr="00B3077D">
              <w:rPr>
                <w:lang w:eastAsia="en-US"/>
              </w:rPr>
              <w:t>28</w:t>
            </w:r>
          </w:p>
        </w:tc>
        <w:tc>
          <w:tcPr>
            <w:tcW w:w="1190" w:type="dxa"/>
          </w:tcPr>
          <w:p w14:paraId="6FE8C658"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 xml:space="preserve"> </w:t>
            </w:r>
          </w:p>
        </w:tc>
        <w:tc>
          <w:tcPr>
            <w:cnfStyle w:val="000010000000" w:firstRow="0" w:lastRow="0" w:firstColumn="0" w:lastColumn="0" w:oddVBand="1" w:evenVBand="0" w:oddHBand="0" w:evenHBand="0" w:firstRowFirstColumn="0" w:firstRowLastColumn="0" w:lastRowFirstColumn="0" w:lastRowLastColumn="0"/>
            <w:tcW w:w="1191" w:type="dxa"/>
          </w:tcPr>
          <w:p w14:paraId="500E07D7" w14:textId="77777777" w:rsidR="00B3077D" w:rsidRPr="00B3077D" w:rsidRDefault="00B3077D" w:rsidP="00B3077D">
            <w:pPr>
              <w:pStyle w:val="VEOHRCBodytext"/>
              <w:rPr>
                <w:sz w:val="16"/>
                <w:szCs w:val="16"/>
                <w:lang w:eastAsia="en-US"/>
              </w:rPr>
            </w:pPr>
            <w:r w:rsidRPr="00B3077D">
              <w:rPr>
                <w:lang w:eastAsia="en-US"/>
              </w:rPr>
              <w:t>53</w:t>
            </w:r>
          </w:p>
        </w:tc>
        <w:tc>
          <w:tcPr>
            <w:tcW w:w="1162" w:type="dxa"/>
          </w:tcPr>
          <w:p w14:paraId="454FB645"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81</w:t>
            </w:r>
          </w:p>
        </w:tc>
      </w:tr>
      <w:tr w:rsidR="00B3077D" w:rsidRPr="00B3077D" w14:paraId="4AE00F3A" w14:textId="77777777" w:rsidTr="00413788">
        <w:trPr>
          <w:trHeight w:hRule="exact" w:val="397"/>
        </w:trPr>
        <w:tc>
          <w:tcPr>
            <w:cnfStyle w:val="000010000000" w:firstRow="0" w:lastRow="0" w:firstColumn="0" w:lastColumn="0" w:oddVBand="1" w:evenVBand="0" w:oddHBand="0" w:evenHBand="0" w:firstRowFirstColumn="0" w:firstRowLastColumn="0" w:lastRowFirstColumn="0" w:lastRowLastColumn="0"/>
            <w:tcW w:w="734" w:type="dxa"/>
            <w:vMerge/>
          </w:tcPr>
          <w:p w14:paraId="73BB3FEC" w14:textId="77777777" w:rsidR="00B3077D" w:rsidRPr="00413788" w:rsidRDefault="00B3077D" w:rsidP="00B3077D">
            <w:pPr>
              <w:widowControl w:val="0"/>
              <w:autoSpaceDE w:val="0"/>
              <w:autoSpaceDN w:val="0"/>
              <w:adjustRightInd w:val="0"/>
              <w:rPr>
                <w:rFonts w:ascii="DINBold" w:hAnsi="DINBold"/>
                <w:b/>
                <w:lang w:val="en-US" w:eastAsia="en-US"/>
              </w:rPr>
            </w:pPr>
          </w:p>
        </w:tc>
        <w:tc>
          <w:tcPr>
            <w:tcW w:w="3546" w:type="dxa"/>
          </w:tcPr>
          <w:p w14:paraId="719040DC"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Sex</w:t>
            </w:r>
          </w:p>
        </w:tc>
        <w:tc>
          <w:tcPr>
            <w:cnfStyle w:val="000010000000" w:firstRow="0" w:lastRow="0" w:firstColumn="0" w:lastColumn="0" w:oddVBand="1" w:evenVBand="0" w:oddHBand="0" w:evenHBand="0" w:firstRowFirstColumn="0" w:firstRowLastColumn="0" w:lastRowFirstColumn="0" w:lastRowLastColumn="0"/>
            <w:tcW w:w="1191" w:type="dxa"/>
          </w:tcPr>
          <w:p w14:paraId="46152923" w14:textId="77777777" w:rsidR="00B3077D" w:rsidRPr="00B3077D" w:rsidRDefault="00B3077D" w:rsidP="00B3077D">
            <w:pPr>
              <w:pStyle w:val="VEOHRCBodytext"/>
              <w:rPr>
                <w:sz w:val="16"/>
                <w:szCs w:val="16"/>
                <w:lang w:eastAsia="en-US"/>
              </w:rPr>
            </w:pPr>
            <w:r w:rsidRPr="00B3077D">
              <w:rPr>
                <w:lang w:eastAsia="en-US"/>
              </w:rPr>
              <w:t>187</w:t>
            </w:r>
          </w:p>
        </w:tc>
        <w:tc>
          <w:tcPr>
            <w:tcW w:w="1190" w:type="dxa"/>
          </w:tcPr>
          <w:p w14:paraId="34D80F3D"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 xml:space="preserve"> </w:t>
            </w:r>
          </w:p>
        </w:tc>
        <w:tc>
          <w:tcPr>
            <w:cnfStyle w:val="000010000000" w:firstRow="0" w:lastRow="0" w:firstColumn="0" w:lastColumn="0" w:oddVBand="1" w:evenVBand="0" w:oddHBand="0" w:evenHBand="0" w:firstRowFirstColumn="0" w:firstRowLastColumn="0" w:lastRowFirstColumn="0" w:lastRowLastColumn="0"/>
            <w:tcW w:w="1191" w:type="dxa"/>
          </w:tcPr>
          <w:p w14:paraId="5FCD63BC" w14:textId="77777777" w:rsidR="00B3077D" w:rsidRPr="00B3077D" w:rsidRDefault="00B3077D" w:rsidP="00B3077D">
            <w:pPr>
              <w:pStyle w:val="VEOHRCBodytext"/>
              <w:rPr>
                <w:sz w:val="16"/>
                <w:szCs w:val="16"/>
                <w:lang w:eastAsia="en-US"/>
              </w:rPr>
            </w:pPr>
            <w:r w:rsidRPr="00B3077D">
              <w:rPr>
                <w:lang w:eastAsia="en-US"/>
              </w:rPr>
              <w:t>48</w:t>
            </w:r>
          </w:p>
        </w:tc>
        <w:tc>
          <w:tcPr>
            <w:tcW w:w="1162" w:type="dxa"/>
          </w:tcPr>
          <w:p w14:paraId="65781590"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235</w:t>
            </w:r>
          </w:p>
        </w:tc>
      </w:tr>
      <w:tr w:rsidR="00B3077D" w:rsidRPr="00B3077D" w14:paraId="408E2187" w14:textId="77777777" w:rsidTr="00413788">
        <w:trPr>
          <w:cnfStyle w:val="000000100000" w:firstRow="0" w:lastRow="0" w:firstColumn="0" w:lastColumn="0" w:oddVBand="0" w:evenVBand="0" w:oddHBand="1" w:evenHBand="0" w:firstRowFirstColumn="0" w:firstRowLastColumn="0" w:lastRowFirstColumn="0" w:lastRowLastColumn="0"/>
          <w:trHeight w:hRule="exact" w:val="397"/>
        </w:trPr>
        <w:tc>
          <w:tcPr>
            <w:cnfStyle w:val="000010000000" w:firstRow="0" w:lastRow="0" w:firstColumn="0" w:lastColumn="0" w:oddVBand="1" w:evenVBand="0" w:oddHBand="0" w:evenHBand="0" w:firstRowFirstColumn="0" w:firstRowLastColumn="0" w:lastRowFirstColumn="0" w:lastRowLastColumn="0"/>
            <w:tcW w:w="734" w:type="dxa"/>
            <w:vMerge/>
          </w:tcPr>
          <w:p w14:paraId="10B4FCB7" w14:textId="77777777" w:rsidR="00B3077D" w:rsidRPr="00413788" w:rsidRDefault="00B3077D" w:rsidP="00B3077D">
            <w:pPr>
              <w:widowControl w:val="0"/>
              <w:autoSpaceDE w:val="0"/>
              <w:autoSpaceDN w:val="0"/>
              <w:adjustRightInd w:val="0"/>
              <w:rPr>
                <w:rFonts w:ascii="DINBold" w:hAnsi="DINBold"/>
                <w:b/>
                <w:lang w:val="en-US" w:eastAsia="en-US"/>
              </w:rPr>
            </w:pPr>
          </w:p>
        </w:tc>
        <w:tc>
          <w:tcPr>
            <w:tcW w:w="3546" w:type="dxa"/>
          </w:tcPr>
          <w:p w14:paraId="0A4FA764"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Sexual harassment</w:t>
            </w:r>
          </w:p>
        </w:tc>
        <w:tc>
          <w:tcPr>
            <w:cnfStyle w:val="000010000000" w:firstRow="0" w:lastRow="0" w:firstColumn="0" w:lastColumn="0" w:oddVBand="1" w:evenVBand="0" w:oddHBand="0" w:evenHBand="0" w:firstRowFirstColumn="0" w:firstRowLastColumn="0" w:lastRowFirstColumn="0" w:lastRowLastColumn="0"/>
            <w:tcW w:w="1191" w:type="dxa"/>
          </w:tcPr>
          <w:p w14:paraId="2CD54F91" w14:textId="77777777" w:rsidR="00B3077D" w:rsidRPr="00B3077D" w:rsidRDefault="00B3077D" w:rsidP="00B3077D">
            <w:pPr>
              <w:pStyle w:val="VEOHRCBodytext"/>
              <w:rPr>
                <w:sz w:val="16"/>
                <w:szCs w:val="16"/>
                <w:lang w:eastAsia="en-US"/>
              </w:rPr>
            </w:pPr>
            <w:r w:rsidRPr="00B3077D">
              <w:rPr>
                <w:lang w:eastAsia="en-US"/>
              </w:rPr>
              <w:t>133</w:t>
            </w:r>
          </w:p>
        </w:tc>
        <w:tc>
          <w:tcPr>
            <w:tcW w:w="1190" w:type="dxa"/>
          </w:tcPr>
          <w:p w14:paraId="0E5A35E9"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 xml:space="preserve"> </w:t>
            </w:r>
          </w:p>
        </w:tc>
        <w:tc>
          <w:tcPr>
            <w:cnfStyle w:val="000010000000" w:firstRow="0" w:lastRow="0" w:firstColumn="0" w:lastColumn="0" w:oddVBand="1" w:evenVBand="0" w:oddHBand="0" w:evenHBand="0" w:firstRowFirstColumn="0" w:firstRowLastColumn="0" w:lastRowFirstColumn="0" w:lastRowLastColumn="0"/>
            <w:tcW w:w="1191" w:type="dxa"/>
          </w:tcPr>
          <w:p w14:paraId="35D2E304" w14:textId="77777777" w:rsidR="00B3077D" w:rsidRPr="00B3077D" w:rsidRDefault="00B3077D" w:rsidP="00B3077D">
            <w:pPr>
              <w:pStyle w:val="VEOHRCBodytext"/>
              <w:rPr>
                <w:sz w:val="16"/>
                <w:szCs w:val="16"/>
                <w:lang w:eastAsia="en-US"/>
              </w:rPr>
            </w:pPr>
            <w:r w:rsidRPr="00B3077D">
              <w:rPr>
                <w:lang w:eastAsia="en-US"/>
              </w:rPr>
              <w:t>50</w:t>
            </w:r>
          </w:p>
        </w:tc>
        <w:tc>
          <w:tcPr>
            <w:tcW w:w="1162" w:type="dxa"/>
          </w:tcPr>
          <w:p w14:paraId="765BF335"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183</w:t>
            </w:r>
          </w:p>
        </w:tc>
      </w:tr>
      <w:tr w:rsidR="00B3077D" w:rsidRPr="00B3077D" w14:paraId="42DEF7B0" w14:textId="77777777" w:rsidTr="00413788">
        <w:trPr>
          <w:trHeight w:hRule="exact" w:val="397"/>
        </w:trPr>
        <w:tc>
          <w:tcPr>
            <w:cnfStyle w:val="000010000000" w:firstRow="0" w:lastRow="0" w:firstColumn="0" w:lastColumn="0" w:oddVBand="1" w:evenVBand="0" w:oddHBand="0" w:evenHBand="0" w:firstRowFirstColumn="0" w:firstRowLastColumn="0" w:lastRowFirstColumn="0" w:lastRowLastColumn="0"/>
            <w:tcW w:w="734" w:type="dxa"/>
            <w:vMerge/>
          </w:tcPr>
          <w:p w14:paraId="27A919D4" w14:textId="77777777" w:rsidR="00B3077D" w:rsidRPr="00413788" w:rsidRDefault="00B3077D" w:rsidP="00B3077D">
            <w:pPr>
              <w:widowControl w:val="0"/>
              <w:autoSpaceDE w:val="0"/>
              <w:autoSpaceDN w:val="0"/>
              <w:adjustRightInd w:val="0"/>
              <w:rPr>
                <w:rFonts w:ascii="DINBold" w:hAnsi="DINBold"/>
                <w:b/>
                <w:lang w:val="en-US" w:eastAsia="en-US"/>
              </w:rPr>
            </w:pPr>
          </w:p>
        </w:tc>
        <w:tc>
          <w:tcPr>
            <w:tcW w:w="3546" w:type="dxa"/>
          </w:tcPr>
          <w:p w14:paraId="1D508F11"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Sexual orientation</w:t>
            </w:r>
          </w:p>
        </w:tc>
        <w:tc>
          <w:tcPr>
            <w:cnfStyle w:val="000010000000" w:firstRow="0" w:lastRow="0" w:firstColumn="0" w:lastColumn="0" w:oddVBand="1" w:evenVBand="0" w:oddHBand="0" w:evenHBand="0" w:firstRowFirstColumn="0" w:firstRowLastColumn="0" w:lastRowFirstColumn="0" w:lastRowLastColumn="0"/>
            <w:tcW w:w="1191" w:type="dxa"/>
          </w:tcPr>
          <w:p w14:paraId="368D49BB" w14:textId="77777777" w:rsidR="00B3077D" w:rsidRPr="00B3077D" w:rsidRDefault="00B3077D" w:rsidP="00B3077D">
            <w:pPr>
              <w:pStyle w:val="VEOHRCBodytext"/>
              <w:rPr>
                <w:sz w:val="16"/>
                <w:szCs w:val="16"/>
                <w:lang w:eastAsia="en-US"/>
              </w:rPr>
            </w:pPr>
            <w:r w:rsidRPr="00B3077D">
              <w:rPr>
                <w:lang w:eastAsia="en-US"/>
              </w:rPr>
              <w:t>25</w:t>
            </w:r>
          </w:p>
        </w:tc>
        <w:tc>
          <w:tcPr>
            <w:tcW w:w="1190" w:type="dxa"/>
          </w:tcPr>
          <w:p w14:paraId="65525A81"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 xml:space="preserve"> </w:t>
            </w:r>
          </w:p>
        </w:tc>
        <w:tc>
          <w:tcPr>
            <w:cnfStyle w:val="000010000000" w:firstRow="0" w:lastRow="0" w:firstColumn="0" w:lastColumn="0" w:oddVBand="1" w:evenVBand="0" w:oddHBand="0" w:evenHBand="0" w:firstRowFirstColumn="0" w:firstRowLastColumn="0" w:lastRowFirstColumn="0" w:lastRowLastColumn="0"/>
            <w:tcW w:w="1191" w:type="dxa"/>
          </w:tcPr>
          <w:p w14:paraId="23670352" w14:textId="77777777" w:rsidR="00B3077D" w:rsidRPr="00B3077D" w:rsidRDefault="00B3077D" w:rsidP="00B3077D">
            <w:pPr>
              <w:pStyle w:val="VEOHRCBodytext"/>
              <w:rPr>
                <w:sz w:val="16"/>
                <w:szCs w:val="16"/>
                <w:lang w:eastAsia="en-US"/>
              </w:rPr>
            </w:pPr>
            <w:r w:rsidRPr="00B3077D">
              <w:rPr>
                <w:lang w:eastAsia="en-US"/>
              </w:rPr>
              <w:t>50</w:t>
            </w:r>
          </w:p>
        </w:tc>
        <w:tc>
          <w:tcPr>
            <w:tcW w:w="1162" w:type="dxa"/>
          </w:tcPr>
          <w:p w14:paraId="41F72F50"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75</w:t>
            </w:r>
          </w:p>
        </w:tc>
      </w:tr>
      <w:tr w:rsidR="00B3077D" w:rsidRPr="00B3077D" w14:paraId="0CCCC794" w14:textId="77777777" w:rsidTr="00413788">
        <w:trPr>
          <w:cnfStyle w:val="000000100000" w:firstRow="0" w:lastRow="0" w:firstColumn="0" w:lastColumn="0" w:oddVBand="0" w:evenVBand="0" w:oddHBand="1" w:evenHBand="0" w:firstRowFirstColumn="0" w:firstRowLastColumn="0" w:lastRowFirstColumn="0" w:lastRowLastColumn="0"/>
          <w:trHeight w:hRule="exact" w:val="397"/>
        </w:trPr>
        <w:tc>
          <w:tcPr>
            <w:cnfStyle w:val="000010000000" w:firstRow="0" w:lastRow="0" w:firstColumn="0" w:lastColumn="0" w:oddVBand="1" w:evenVBand="0" w:oddHBand="0" w:evenHBand="0" w:firstRowFirstColumn="0" w:firstRowLastColumn="0" w:lastRowFirstColumn="0" w:lastRowLastColumn="0"/>
            <w:tcW w:w="734" w:type="dxa"/>
            <w:vMerge/>
          </w:tcPr>
          <w:p w14:paraId="7ED0FCCA" w14:textId="77777777" w:rsidR="00B3077D" w:rsidRPr="00413788" w:rsidRDefault="00B3077D" w:rsidP="00B3077D">
            <w:pPr>
              <w:widowControl w:val="0"/>
              <w:autoSpaceDE w:val="0"/>
              <w:autoSpaceDN w:val="0"/>
              <w:adjustRightInd w:val="0"/>
              <w:rPr>
                <w:rFonts w:ascii="DINBold" w:hAnsi="DINBold"/>
                <w:b/>
                <w:lang w:val="en-US" w:eastAsia="en-US"/>
              </w:rPr>
            </w:pPr>
          </w:p>
        </w:tc>
        <w:tc>
          <w:tcPr>
            <w:tcW w:w="3546" w:type="dxa"/>
          </w:tcPr>
          <w:p w14:paraId="327EDA21"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Victimisation</w:t>
            </w:r>
          </w:p>
        </w:tc>
        <w:tc>
          <w:tcPr>
            <w:cnfStyle w:val="000010000000" w:firstRow="0" w:lastRow="0" w:firstColumn="0" w:lastColumn="0" w:oddVBand="1" w:evenVBand="0" w:oddHBand="0" w:evenHBand="0" w:firstRowFirstColumn="0" w:firstRowLastColumn="0" w:lastRowFirstColumn="0" w:lastRowLastColumn="0"/>
            <w:tcW w:w="1191" w:type="dxa"/>
          </w:tcPr>
          <w:p w14:paraId="4782EA7F" w14:textId="77777777" w:rsidR="00B3077D" w:rsidRPr="00B3077D" w:rsidRDefault="00B3077D" w:rsidP="00B3077D">
            <w:pPr>
              <w:pStyle w:val="VEOHRCBodytext"/>
              <w:rPr>
                <w:sz w:val="16"/>
                <w:szCs w:val="16"/>
                <w:lang w:eastAsia="en-US"/>
              </w:rPr>
            </w:pPr>
            <w:r w:rsidRPr="00B3077D">
              <w:rPr>
                <w:lang w:eastAsia="en-US"/>
              </w:rPr>
              <w:t>195</w:t>
            </w:r>
          </w:p>
        </w:tc>
        <w:tc>
          <w:tcPr>
            <w:tcW w:w="1190" w:type="dxa"/>
          </w:tcPr>
          <w:p w14:paraId="046AE10F"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 xml:space="preserve"> </w:t>
            </w:r>
          </w:p>
        </w:tc>
        <w:tc>
          <w:tcPr>
            <w:cnfStyle w:val="000010000000" w:firstRow="0" w:lastRow="0" w:firstColumn="0" w:lastColumn="0" w:oddVBand="1" w:evenVBand="0" w:oddHBand="0" w:evenHBand="0" w:firstRowFirstColumn="0" w:firstRowLastColumn="0" w:lastRowFirstColumn="0" w:lastRowLastColumn="0"/>
            <w:tcW w:w="1191" w:type="dxa"/>
          </w:tcPr>
          <w:p w14:paraId="1348A48A" w14:textId="77777777" w:rsidR="00B3077D" w:rsidRPr="00B3077D" w:rsidRDefault="00B3077D" w:rsidP="00B3077D">
            <w:pPr>
              <w:pStyle w:val="VEOHRCBodytext"/>
              <w:rPr>
                <w:sz w:val="16"/>
                <w:szCs w:val="16"/>
                <w:lang w:eastAsia="en-US"/>
              </w:rPr>
            </w:pPr>
            <w:r w:rsidRPr="00B3077D">
              <w:rPr>
                <w:lang w:eastAsia="en-US"/>
              </w:rPr>
              <w:t>129</w:t>
            </w:r>
          </w:p>
        </w:tc>
        <w:tc>
          <w:tcPr>
            <w:tcW w:w="1162" w:type="dxa"/>
          </w:tcPr>
          <w:p w14:paraId="64DCFC6D"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324</w:t>
            </w:r>
          </w:p>
        </w:tc>
      </w:tr>
      <w:tr w:rsidR="00B3077D" w:rsidRPr="00B3077D" w14:paraId="3C7E8B23" w14:textId="77777777" w:rsidTr="00413788">
        <w:trPr>
          <w:trHeight w:hRule="exact" w:val="397"/>
        </w:trPr>
        <w:tc>
          <w:tcPr>
            <w:cnfStyle w:val="000010000000" w:firstRow="0" w:lastRow="0" w:firstColumn="0" w:lastColumn="0" w:oddVBand="1" w:evenVBand="0" w:oddHBand="0" w:evenHBand="0" w:firstRowFirstColumn="0" w:firstRowLastColumn="0" w:lastRowFirstColumn="0" w:lastRowLastColumn="0"/>
            <w:tcW w:w="734" w:type="dxa"/>
            <w:vMerge/>
          </w:tcPr>
          <w:p w14:paraId="27113469" w14:textId="77777777" w:rsidR="00B3077D" w:rsidRPr="00413788" w:rsidRDefault="00B3077D" w:rsidP="00B3077D">
            <w:pPr>
              <w:widowControl w:val="0"/>
              <w:autoSpaceDE w:val="0"/>
              <w:autoSpaceDN w:val="0"/>
              <w:adjustRightInd w:val="0"/>
              <w:rPr>
                <w:rFonts w:ascii="DINBold" w:hAnsi="DINBold"/>
                <w:b/>
                <w:lang w:val="en-US" w:eastAsia="en-US"/>
              </w:rPr>
            </w:pPr>
          </w:p>
        </w:tc>
        <w:tc>
          <w:tcPr>
            <w:tcW w:w="3546" w:type="dxa"/>
          </w:tcPr>
          <w:p w14:paraId="5A146A19"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EOA total</w:t>
            </w:r>
          </w:p>
        </w:tc>
        <w:tc>
          <w:tcPr>
            <w:cnfStyle w:val="000010000000" w:firstRow="0" w:lastRow="0" w:firstColumn="0" w:lastColumn="0" w:oddVBand="1" w:evenVBand="0" w:oddHBand="0" w:evenHBand="0" w:firstRowFirstColumn="0" w:firstRowLastColumn="0" w:lastRowFirstColumn="0" w:lastRowLastColumn="0"/>
            <w:tcW w:w="1191" w:type="dxa"/>
          </w:tcPr>
          <w:p w14:paraId="5C3725A2" w14:textId="77777777" w:rsidR="00B3077D" w:rsidRPr="00B3077D" w:rsidRDefault="00B3077D" w:rsidP="00B3077D">
            <w:pPr>
              <w:pStyle w:val="VEOHRCBodytext"/>
              <w:rPr>
                <w:sz w:val="16"/>
                <w:szCs w:val="16"/>
                <w:lang w:eastAsia="en-US"/>
              </w:rPr>
            </w:pPr>
            <w:r w:rsidRPr="00B3077D">
              <w:rPr>
                <w:lang w:eastAsia="en-US"/>
              </w:rPr>
              <w:t>1706</w:t>
            </w:r>
          </w:p>
        </w:tc>
        <w:tc>
          <w:tcPr>
            <w:tcW w:w="1190" w:type="dxa"/>
          </w:tcPr>
          <w:p w14:paraId="4AABAEEA"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11</w:t>
            </w:r>
          </w:p>
        </w:tc>
        <w:tc>
          <w:tcPr>
            <w:cnfStyle w:val="000010000000" w:firstRow="0" w:lastRow="0" w:firstColumn="0" w:lastColumn="0" w:oddVBand="1" w:evenVBand="0" w:oddHBand="0" w:evenHBand="0" w:firstRowFirstColumn="0" w:firstRowLastColumn="0" w:lastRowFirstColumn="0" w:lastRowLastColumn="0"/>
            <w:tcW w:w="1191" w:type="dxa"/>
          </w:tcPr>
          <w:p w14:paraId="37621289" w14:textId="77777777" w:rsidR="00B3077D" w:rsidRPr="00B3077D" w:rsidRDefault="00B3077D" w:rsidP="00B3077D">
            <w:pPr>
              <w:pStyle w:val="VEOHRCBodytext"/>
              <w:rPr>
                <w:sz w:val="16"/>
                <w:szCs w:val="16"/>
                <w:lang w:eastAsia="en-US"/>
              </w:rPr>
            </w:pPr>
            <w:r w:rsidRPr="00B3077D">
              <w:rPr>
                <w:lang w:eastAsia="en-US"/>
              </w:rPr>
              <w:t>1154</w:t>
            </w:r>
          </w:p>
        </w:tc>
        <w:tc>
          <w:tcPr>
            <w:tcW w:w="1162" w:type="dxa"/>
          </w:tcPr>
          <w:p w14:paraId="486DEF34"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2871</w:t>
            </w:r>
          </w:p>
        </w:tc>
      </w:tr>
      <w:tr w:rsidR="00B3077D" w:rsidRPr="00B3077D" w14:paraId="18A187B4" w14:textId="77777777" w:rsidTr="00413788">
        <w:trPr>
          <w:cnfStyle w:val="000000100000" w:firstRow="0" w:lastRow="0" w:firstColumn="0" w:lastColumn="0" w:oddVBand="0" w:evenVBand="0" w:oddHBand="1" w:evenHBand="0" w:firstRowFirstColumn="0" w:firstRowLastColumn="0" w:lastRowFirstColumn="0" w:lastRowLastColumn="0"/>
          <w:trHeight w:hRule="exact" w:val="397"/>
        </w:trPr>
        <w:tc>
          <w:tcPr>
            <w:cnfStyle w:val="000010000000" w:firstRow="0" w:lastRow="0" w:firstColumn="0" w:lastColumn="0" w:oddVBand="1" w:evenVBand="0" w:oddHBand="0" w:evenHBand="0" w:firstRowFirstColumn="0" w:firstRowLastColumn="0" w:lastRowFirstColumn="0" w:lastRowLastColumn="0"/>
            <w:tcW w:w="734" w:type="dxa"/>
            <w:vMerge w:val="restart"/>
            <w:textDirection w:val="btLr"/>
          </w:tcPr>
          <w:p w14:paraId="5DAC911C" w14:textId="77777777" w:rsidR="00B3077D" w:rsidRPr="00413788" w:rsidRDefault="00B3077D" w:rsidP="00413788">
            <w:pPr>
              <w:pStyle w:val="VEOHRCBodytext"/>
              <w:jc w:val="center"/>
              <w:rPr>
                <w:b/>
                <w:sz w:val="16"/>
                <w:szCs w:val="16"/>
                <w:lang w:eastAsia="en-US"/>
              </w:rPr>
            </w:pPr>
            <w:r w:rsidRPr="00413788">
              <w:rPr>
                <w:b/>
                <w:lang w:eastAsia="en-US"/>
              </w:rPr>
              <w:t>RRTA</w:t>
            </w:r>
          </w:p>
        </w:tc>
        <w:tc>
          <w:tcPr>
            <w:tcW w:w="3546" w:type="dxa"/>
          </w:tcPr>
          <w:p w14:paraId="4047BF61"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Authorising and assisting</w:t>
            </w:r>
          </w:p>
        </w:tc>
        <w:tc>
          <w:tcPr>
            <w:cnfStyle w:val="000010000000" w:firstRow="0" w:lastRow="0" w:firstColumn="0" w:lastColumn="0" w:oddVBand="1" w:evenVBand="0" w:oddHBand="0" w:evenHBand="0" w:firstRowFirstColumn="0" w:firstRowLastColumn="0" w:lastRowFirstColumn="0" w:lastRowLastColumn="0"/>
            <w:tcW w:w="1191" w:type="dxa"/>
          </w:tcPr>
          <w:p w14:paraId="1B85CEC6" w14:textId="77777777" w:rsidR="00B3077D" w:rsidRPr="00B3077D" w:rsidRDefault="00B3077D" w:rsidP="00B3077D">
            <w:pPr>
              <w:pStyle w:val="VEOHRCBodytext"/>
              <w:rPr>
                <w:sz w:val="16"/>
                <w:szCs w:val="16"/>
                <w:lang w:eastAsia="en-US"/>
              </w:rPr>
            </w:pPr>
            <w:r w:rsidRPr="00B3077D">
              <w:rPr>
                <w:lang w:eastAsia="en-US"/>
              </w:rPr>
              <w:t>3</w:t>
            </w:r>
          </w:p>
        </w:tc>
        <w:tc>
          <w:tcPr>
            <w:tcW w:w="1190" w:type="dxa"/>
          </w:tcPr>
          <w:p w14:paraId="775A2FEF"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 xml:space="preserve"> </w:t>
            </w:r>
          </w:p>
        </w:tc>
        <w:tc>
          <w:tcPr>
            <w:cnfStyle w:val="000010000000" w:firstRow="0" w:lastRow="0" w:firstColumn="0" w:lastColumn="0" w:oddVBand="1" w:evenVBand="0" w:oddHBand="0" w:evenHBand="0" w:firstRowFirstColumn="0" w:firstRowLastColumn="0" w:lastRowFirstColumn="0" w:lastRowLastColumn="0"/>
            <w:tcW w:w="1191" w:type="dxa"/>
          </w:tcPr>
          <w:p w14:paraId="59EDD1E5" w14:textId="77777777" w:rsidR="00B3077D" w:rsidRPr="00B3077D" w:rsidRDefault="00B3077D" w:rsidP="00B3077D">
            <w:pPr>
              <w:pStyle w:val="VEOHRCBodytext"/>
              <w:rPr>
                <w:sz w:val="16"/>
                <w:szCs w:val="16"/>
                <w:lang w:eastAsia="en-US"/>
              </w:rPr>
            </w:pPr>
            <w:r w:rsidRPr="00B3077D">
              <w:rPr>
                <w:lang w:eastAsia="en-US"/>
              </w:rPr>
              <w:t>17</w:t>
            </w:r>
          </w:p>
        </w:tc>
        <w:tc>
          <w:tcPr>
            <w:tcW w:w="1162" w:type="dxa"/>
          </w:tcPr>
          <w:p w14:paraId="139A1197"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20</w:t>
            </w:r>
          </w:p>
        </w:tc>
      </w:tr>
      <w:tr w:rsidR="00B3077D" w:rsidRPr="00B3077D" w14:paraId="69CD6ED7" w14:textId="77777777" w:rsidTr="00413788">
        <w:trPr>
          <w:trHeight w:hRule="exact" w:val="397"/>
        </w:trPr>
        <w:tc>
          <w:tcPr>
            <w:cnfStyle w:val="000010000000" w:firstRow="0" w:lastRow="0" w:firstColumn="0" w:lastColumn="0" w:oddVBand="1" w:evenVBand="0" w:oddHBand="0" w:evenHBand="0" w:firstRowFirstColumn="0" w:firstRowLastColumn="0" w:lastRowFirstColumn="0" w:lastRowLastColumn="0"/>
            <w:tcW w:w="734" w:type="dxa"/>
            <w:vMerge/>
          </w:tcPr>
          <w:p w14:paraId="07DFC090" w14:textId="77777777" w:rsidR="00B3077D" w:rsidRPr="00B3077D" w:rsidRDefault="00B3077D" w:rsidP="00B3077D">
            <w:pPr>
              <w:widowControl w:val="0"/>
              <w:autoSpaceDE w:val="0"/>
              <w:autoSpaceDN w:val="0"/>
              <w:adjustRightInd w:val="0"/>
              <w:rPr>
                <w:rFonts w:ascii="DINBold" w:hAnsi="DINBold"/>
                <w:lang w:val="en-US" w:eastAsia="en-US"/>
              </w:rPr>
            </w:pPr>
          </w:p>
        </w:tc>
        <w:tc>
          <w:tcPr>
            <w:tcW w:w="3546" w:type="dxa"/>
          </w:tcPr>
          <w:p w14:paraId="2DEB0252"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Racial vilification</w:t>
            </w:r>
          </w:p>
        </w:tc>
        <w:tc>
          <w:tcPr>
            <w:cnfStyle w:val="000010000000" w:firstRow="0" w:lastRow="0" w:firstColumn="0" w:lastColumn="0" w:oddVBand="1" w:evenVBand="0" w:oddHBand="0" w:evenHBand="0" w:firstRowFirstColumn="0" w:firstRowLastColumn="0" w:lastRowFirstColumn="0" w:lastRowLastColumn="0"/>
            <w:tcW w:w="1191" w:type="dxa"/>
          </w:tcPr>
          <w:p w14:paraId="2BC4CB7F" w14:textId="77777777" w:rsidR="00B3077D" w:rsidRPr="00B3077D" w:rsidRDefault="00B3077D" w:rsidP="00B3077D">
            <w:pPr>
              <w:pStyle w:val="VEOHRCBodytext"/>
              <w:rPr>
                <w:sz w:val="16"/>
                <w:szCs w:val="16"/>
                <w:lang w:eastAsia="en-US"/>
              </w:rPr>
            </w:pPr>
            <w:r w:rsidRPr="00B3077D">
              <w:rPr>
                <w:lang w:eastAsia="en-US"/>
              </w:rPr>
              <w:t>9</w:t>
            </w:r>
          </w:p>
        </w:tc>
        <w:tc>
          <w:tcPr>
            <w:tcW w:w="1190" w:type="dxa"/>
          </w:tcPr>
          <w:p w14:paraId="37BF9A75"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 xml:space="preserve"> </w:t>
            </w:r>
          </w:p>
        </w:tc>
        <w:tc>
          <w:tcPr>
            <w:cnfStyle w:val="000010000000" w:firstRow="0" w:lastRow="0" w:firstColumn="0" w:lastColumn="0" w:oddVBand="1" w:evenVBand="0" w:oddHBand="0" w:evenHBand="0" w:firstRowFirstColumn="0" w:firstRowLastColumn="0" w:lastRowFirstColumn="0" w:lastRowLastColumn="0"/>
            <w:tcW w:w="1191" w:type="dxa"/>
          </w:tcPr>
          <w:p w14:paraId="4C9553BE" w14:textId="77777777" w:rsidR="00B3077D" w:rsidRPr="00B3077D" w:rsidRDefault="00B3077D" w:rsidP="00B3077D">
            <w:pPr>
              <w:pStyle w:val="VEOHRCBodytext"/>
              <w:rPr>
                <w:sz w:val="16"/>
                <w:szCs w:val="16"/>
                <w:lang w:eastAsia="en-US"/>
              </w:rPr>
            </w:pPr>
            <w:r w:rsidRPr="00B3077D">
              <w:rPr>
                <w:lang w:eastAsia="en-US"/>
              </w:rPr>
              <w:t>36</w:t>
            </w:r>
          </w:p>
        </w:tc>
        <w:tc>
          <w:tcPr>
            <w:tcW w:w="1162" w:type="dxa"/>
          </w:tcPr>
          <w:p w14:paraId="17BA86AE"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45</w:t>
            </w:r>
          </w:p>
        </w:tc>
      </w:tr>
      <w:tr w:rsidR="00B3077D" w:rsidRPr="00B3077D" w14:paraId="1E9F0040" w14:textId="77777777" w:rsidTr="00413788">
        <w:trPr>
          <w:cnfStyle w:val="000000100000" w:firstRow="0" w:lastRow="0" w:firstColumn="0" w:lastColumn="0" w:oddVBand="0" w:evenVBand="0" w:oddHBand="1" w:evenHBand="0" w:firstRowFirstColumn="0" w:firstRowLastColumn="0" w:lastRowFirstColumn="0" w:lastRowLastColumn="0"/>
          <w:trHeight w:hRule="exact" w:val="397"/>
        </w:trPr>
        <w:tc>
          <w:tcPr>
            <w:cnfStyle w:val="000010000000" w:firstRow="0" w:lastRow="0" w:firstColumn="0" w:lastColumn="0" w:oddVBand="1" w:evenVBand="0" w:oddHBand="0" w:evenHBand="0" w:firstRowFirstColumn="0" w:firstRowLastColumn="0" w:lastRowFirstColumn="0" w:lastRowLastColumn="0"/>
            <w:tcW w:w="734" w:type="dxa"/>
            <w:vMerge/>
          </w:tcPr>
          <w:p w14:paraId="09221FB3" w14:textId="77777777" w:rsidR="00B3077D" w:rsidRPr="00B3077D" w:rsidRDefault="00B3077D" w:rsidP="00B3077D">
            <w:pPr>
              <w:widowControl w:val="0"/>
              <w:autoSpaceDE w:val="0"/>
              <w:autoSpaceDN w:val="0"/>
              <w:adjustRightInd w:val="0"/>
              <w:rPr>
                <w:rFonts w:ascii="DINBold" w:hAnsi="DINBold"/>
                <w:lang w:val="en-US" w:eastAsia="en-US"/>
              </w:rPr>
            </w:pPr>
          </w:p>
        </w:tc>
        <w:tc>
          <w:tcPr>
            <w:tcW w:w="3546" w:type="dxa"/>
          </w:tcPr>
          <w:p w14:paraId="7D26D796"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Religious vilification</w:t>
            </w:r>
          </w:p>
        </w:tc>
        <w:tc>
          <w:tcPr>
            <w:cnfStyle w:val="000010000000" w:firstRow="0" w:lastRow="0" w:firstColumn="0" w:lastColumn="0" w:oddVBand="1" w:evenVBand="0" w:oddHBand="0" w:evenHBand="0" w:firstRowFirstColumn="0" w:firstRowLastColumn="0" w:lastRowFirstColumn="0" w:lastRowLastColumn="0"/>
            <w:tcW w:w="1191" w:type="dxa"/>
          </w:tcPr>
          <w:p w14:paraId="56299339" w14:textId="77777777" w:rsidR="00B3077D" w:rsidRPr="00B3077D" w:rsidRDefault="00B3077D" w:rsidP="00B3077D">
            <w:pPr>
              <w:pStyle w:val="VEOHRCBodytext"/>
              <w:rPr>
                <w:sz w:val="16"/>
                <w:szCs w:val="16"/>
                <w:lang w:eastAsia="en-US"/>
              </w:rPr>
            </w:pPr>
            <w:r w:rsidRPr="00B3077D">
              <w:rPr>
                <w:lang w:eastAsia="en-US"/>
              </w:rPr>
              <w:t>8</w:t>
            </w:r>
          </w:p>
        </w:tc>
        <w:tc>
          <w:tcPr>
            <w:tcW w:w="1190" w:type="dxa"/>
          </w:tcPr>
          <w:p w14:paraId="1401C3C2"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 xml:space="preserve"> </w:t>
            </w:r>
          </w:p>
        </w:tc>
        <w:tc>
          <w:tcPr>
            <w:cnfStyle w:val="000010000000" w:firstRow="0" w:lastRow="0" w:firstColumn="0" w:lastColumn="0" w:oddVBand="1" w:evenVBand="0" w:oddHBand="0" w:evenHBand="0" w:firstRowFirstColumn="0" w:firstRowLastColumn="0" w:lastRowFirstColumn="0" w:lastRowLastColumn="0"/>
            <w:tcW w:w="1191" w:type="dxa"/>
          </w:tcPr>
          <w:p w14:paraId="22BF98FC" w14:textId="77777777" w:rsidR="00B3077D" w:rsidRPr="00B3077D" w:rsidRDefault="00B3077D" w:rsidP="00B3077D">
            <w:pPr>
              <w:pStyle w:val="VEOHRCBodytext"/>
              <w:rPr>
                <w:sz w:val="16"/>
                <w:szCs w:val="16"/>
                <w:lang w:eastAsia="en-US"/>
              </w:rPr>
            </w:pPr>
            <w:r w:rsidRPr="00B3077D">
              <w:rPr>
                <w:lang w:eastAsia="en-US"/>
              </w:rPr>
              <w:t>29</w:t>
            </w:r>
          </w:p>
        </w:tc>
        <w:tc>
          <w:tcPr>
            <w:tcW w:w="1162" w:type="dxa"/>
          </w:tcPr>
          <w:p w14:paraId="2B5CB52B"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37</w:t>
            </w:r>
          </w:p>
        </w:tc>
      </w:tr>
      <w:tr w:rsidR="00B3077D" w:rsidRPr="00B3077D" w14:paraId="47D9829F" w14:textId="77777777" w:rsidTr="00413788">
        <w:trPr>
          <w:trHeight w:hRule="exact" w:val="397"/>
        </w:trPr>
        <w:tc>
          <w:tcPr>
            <w:cnfStyle w:val="000010000000" w:firstRow="0" w:lastRow="0" w:firstColumn="0" w:lastColumn="0" w:oddVBand="1" w:evenVBand="0" w:oddHBand="0" w:evenHBand="0" w:firstRowFirstColumn="0" w:firstRowLastColumn="0" w:lastRowFirstColumn="0" w:lastRowLastColumn="0"/>
            <w:tcW w:w="734" w:type="dxa"/>
            <w:vMerge/>
          </w:tcPr>
          <w:p w14:paraId="54D9519E" w14:textId="77777777" w:rsidR="00B3077D" w:rsidRPr="00B3077D" w:rsidRDefault="00B3077D" w:rsidP="00B3077D">
            <w:pPr>
              <w:widowControl w:val="0"/>
              <w:autoSpaceDE w:val="0"/>
              <w:autoSpaceDN w:val="0"/>
              <w:adjustRightInd w:val="0"/>
              <w:rPr>
                <w:rFonts w:ascii="DINBold" w:hAnsi="DINBold"/>
                <w:lang w:val="en-US" w:eastAsia="en-US"/>
              </w:rPr>
            </w:pPr>
          </w:p>
        </w:tc>
        <w:tc>
          <w:tcPr>
            <w:tcW w:w="3546" w:type="dxa"/>
          </w:tcPr>
          <w:p w14:paraId="301D0758"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Victimisation</w:t>
            </w:r>
          </w:p>
        </w:tc>
        <w:tc>
          <w:tcPr>
            <w:cnfStyle w:val="000010000000" w:firstRow="0" w:lastRow="0" w:firstColumn="0" w:lastColumn="0" w:oddVBand="1" w:evenVBand="0" w:oddHBand="0" w:evenHBand="0" w:firstRowFirstColumn="0" w:firstRowLastColumn="0" w:lastRowFirstColumn="0" w:lastRowLastColumn="0"/>
            <w:tcW w:w="1191" w:type="dxa"/>
          </w:tcPr>
          <w:p w14:paraId="64AF98DA" w14:textId="77777777" w:rsidR="00B3077D" w:rsidRPr="00B3077D" w:rsidRDefault="00B3077D" w:rsidP="00B3077D">
            <w:pPr>
              <w:pStyle w:val="VEOHRCBodytext"/>
              <w:rPr>
                <w:sz w:val="16"/>
                <w:szCs w:val="16"/>
                <w:lang w:eastAsia="en-US"/>
              </w:rPr>
            </w:pPr>
            <w:r w:rsidRPr="00B3077D">
              <w:rPr>
                <w:lang w:eastAsia="en-US"/>
              </w:rPr>
              <w:t xml:space="preserve"> </w:t>
            </w:r>
          </w:p>
        </w:tc>
        <w:tc>
          <w:tcPr>
            <w:tcW w:w="1190" w:type="dxa"/>
          </w:tcPr>
          <w:p w14:paraId="3F87D3E3"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 xml:space="preserve"> </w:t>
            </w:r>
          </w:p>
        </w:tc>
        <w:tc>
          <w:tcPr>
            <w:cnfStyle w:val="000010000000" w:firstRow="0" w:lastRow="0" w:firstColumn="0" w:lastColumn="0" w:oddVBand="1" w:evenVBand="0" w:oddHBand="0" w:evenHBand="0" w:firstRowFirstColumn="0" w:firstRowLastColumn="0" w:lastRowFirstColumn="0" w:lastRowLastColumn="0"/>
            <w:tcW w:w="1191" w:type="dxa"/>
          </w:tcPr>
          <w:p w14:paraId="58D88C7F" w14:textId="77777777" w:rsidR="00B3077D" w:rsidRPr="00B3077D" w:rsidRDefault="00B3077D" w:rsidP="00B3077D">
            <w:pPr>
              <w:pStyle w:val="VEOHRCBodytext"/>
              <w:rPr>
                <w:sz w:val="16"/>
                <w:szCs w:val="16"/>
                <w:lang w:eastAsia="en-US"/>
              </w:rPr>
            </w:pPr>
            <w:r w:rsidRPr="00B3077D">
              <w:rPr>
                <w:lang w:eastAsia="en-US"/>
              </w:rPr>
              <w:t>4</w:t>
            </w:r>
          </w:p>
        </w:tc>
        <w:tc>
          <w:tcPr>
            <w:tcW w:w="1162" w:type="dxa"/>
          </w:tcPr>
          <w:p w14:paraId="0692C699"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4</w:t>
            </w:r>
          </w:p>
        </w:tc>
      </w:tr>
      <w:tr w:rsidR="00B3077D" w:rsidRPr="00B3077D" w14:paraId="2AE540C6" w14:textId="77777777" w:rsidTr="00413788">
        <w:trPr>
          <w:cnfStyle w:val="000000100000" w:firstRow="0" w:lastRow="0" w:firstColumn="0" w:lastColumn="0" w:oddVBand="0" w:evenVBand="0" w:oddHBand="1" w:evenHBand="0" w:firstRowFirstColumn="0" w:firstRowLastColumn="0" w:lastRowFirstColumn="0" w:lastRowLastColumn="0"/>
          <w:trHeight w:hRule="exact" w:val="397"/>
        </w:trPr>
        <w:tc>
          <w:tcPr>
            <w:cnfStyle w:val="000010000000" w:firstRow="0" w:lastRow="0" w:firstColumn="0" w:lastColumn="0" w:oddVBand="1" w:evenVBand="0" w:oddHBand="0" w:evenHBand="0" w:firstRowFirstColumn="0" w:firstRowLastColumn="0" w:lastRowFirstColumn="0" w:lastRowLastColumn="0"/>
            <w:tcW w:w="734" w:type="dxa"/>
            <w:vMerge/>
          </w:tcPr>
          <w:p w14:paraId="7E74D996" w14:textId="77777777" w:rsidR="00B3077D" w:rsidRPr="00B3077D" w:rsidRDefault="00B3077D" w:rsidP="00B3077D">
            <w:pPr>
              <w:widowControl w:val="0"/>
              <w:autoSpaceDE w:val="0"/>
              <w:autoSpaceDN w:val="0"/>
              <w:adjustRightInd w:val="0"/>
              <w:rPr>
                <w:rFonts w:ascii="DINBold" w:hAnsi="DINBold"/>
                <w:lang w:val="en-US" w:eastAsia="en-US"/>
              </w:rPr>
            </w:pPr>
          </w:p>
        </w:tc>
        <w:tc>
          <w:tcPr>
            <w:tcW w:w="3546" w:type="dxa"/>
          </w:tcPr>
          <w:p w14:paraId="63CC48CD"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RRTA total</w:t>
            </w:r>
          </w:p>
        </w:tc>
        <w:tc>
          <w:tcPr>
            <w:cnfStyle w:val="000010000000" w:firstRow="0" w:lastRow="0" w:firstColumn="0" w:lastColumn="0" w:oddVBand="1" w:evenVBand="0" w:oddHBand="0" w:evenHBand="0" w:firstRowFirstColumn="0" w:firstRowLastColumn="0" w:lastRowFirstColumn="0" w:lastRowLastColumn="0"/>
            <w:tcW w:w="1191" w:type="dxa"/>
          </w:tcPr>
          <w:p w14:paraId="2F11BD4F" w14:textId="77777777" w:rsidR="00B3077D" w:rsidRPr="00B3077D" w:rsidRDefault="00B3077D" w:rsidP="00B3077D">
            <w:pPr>
              <w:pStyle w:val="VEOHRCBodytext"/>
              <w:rPr>
                <w:sz w:val="16"/>
                <w:szCs w:val="16"/>
                <w:lang w:eastAsia="en-US"/>
              </w:rPr>
            </w:pPr>
            <w:r w:rsidRPr="00B3077D">
              <w:rPr>
                <w:lang w:eastAsia="en-US"/>
              </w:rPr>
              <w:t>20</w:t>
            </w:r>
          </w:p>
        </w:tc>
        <w:tc>
          <w:tcPr>
            <w:tcW w:w="1190" w:type="dxa"/>
          </w:tcPr>
          <w:p w14:paraId="56985B8F"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0</w:t>
            </w:r>
          </w:p>
        </w:tc>
        <w:tc>
          <w:tcPr>
            <w:cnfStyle w:val="000010000000" w:firstRow="0" w:lastRow="0" w:firstColumn="0" w:lastColumn="0" w:oddVBand="1" w:evenVBand="0" w:oddHBand="0" w:evenHBand="0" w:firstRowFirstColumn="0" w:firstRowLastColumn="0" w:lastRowFirstColumn="0" w:lastRowLastColumn="0"/>
            <w:tcW w:w="1191" w:type="dxa"/>
          </w:tcPr>
          <w:p w14:paraId="2DFD7150" w14:textId="77777777" w:rsidR="00B3077D" w:rsidRPr="00B3077D" w:rsidRDefault="00B3077D" w:rsidP="00B3077D">
            <w:pPr>
              <w:pStyle w:val="VEOHRCBodytext"/>
              <w:rPr>
                <w:sz w:val="16"/>
                <w:szCs w:val="16"/>
                <w:lang w:eastAsia="en-US"/>
              </w:rPr>
            </w:pPr>
            <w:r w:rsidRPr="00B3077D">
              <w:rPr>
                <w:lang w:eastAsia="en-US"/>
              </w:rPr>
              <w:t>86</w:t>
            </w:r>
          </w:p>
        </w:tc>
        <w:tc>
          <w:tcPr>
            <w:tcW w:w="1162" w:type="dxa"/>
          </w:tcPr>
          <w:p w14:paraId="6EF0E745"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106</w:t>
            </w:r>
          </w:p>
        </w:tc>
      </w:tr>
      <w:tr w:rsidR="00B3077D" w:rsidRPr="00B3077D" w14:paraId="6ED975F5" w14:textId="77777777" w:rsidTr="00413788">
        <w:trPr>
          <w:trHeight w:hRule="exact" w:val="397"/>
        </w:trPr>
        <w:tc>
          <w:tcPr>
            <w:cnfStyle w:val="000010000000" w:firstRow="0" w:lastRow="0" w:firstColumn="0" w:lastColumn="0" w:oddVBand="1" w:evenVBand="0" w:oddHBand="0" w:evenHBand="0" w:firstRowFirstColumn="0" w:firstRowLastColumn="0" w:lastRowFirstColumn="0" w:lastRowLastColumn="0"/>
            <w:tcW w:w="734" w:type="dxa"/>
          </w:tcPr>
          <w:p w14:paraId="37F2A567" w14:textId="77777777" w:rsidR="00B3077D" w:rsidRPr="00B3077D" w:rsidRDefault="00B3077D" w:rsidP="00B3077D">
            <w:pPr>
              <w:widowControl w:val="0"/>
              <w:autoSpaceDE w:val="0"/>
              <w:autoSpaceDN w:val="0"/>
              <w:adjustRightInd w:val="0"/>
              <w:rPr>
                <w:rFonts w:ascii="DINBold" w:hAnsi="DINBold"/>
                <w:lang w:val="en-US" w:eastAsia="en-US"/>
              </w:rPr>
            </w:pPr>
          </w:p>
        </w:tc>
        <w:tc>
          <w:tcPr>
            <w:tcW w:w="3546" w:type="dxa"/>
          </w:tcPr>
          <w:p w14:paraId="72C0201B" w14:textId="77777777" w:rsidR="00B3077D" w:rsidRPr="00B3077D" w:rsidRDefault="00B3077D" w:rsidP="008D23C6">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Total</w:t>
            </w:r>
          </w:p>
        </w:tc>
        <w:tc>
          <w:tcPr>
            <w:cnfStyle w:val="000010000000" w:firstRow="0" w:lastRow="0" w:firstColumn="0" w:lastColumn="0" w:oddVBand="1" w:evenVBand="0" w:oddHBand="0" w:evenHBand="0" w:firstRowFirstColumn="0" w:firstRowLastColumn="0" w:lastRowFirstColumn="0" w:lastRowLastColumn="0"/>
            <w:tcW w:w="1191" w:type="dxa"/>
          </w:tcPr>
          <w:p w14:paraId="4F9C94C8" w14:textId="77777777" w:rsidR="00B3077D" w:rsidRPr="00B3077D" w:rsidRDefault="00B3077D" w:rsidP="008D23C6">
            <w:pPr>
              <w:pStyle w:val="VEOHRCBodytext"/>
              <w:rPr>
                <w:sz w:val="16"/>
                <w:szCs w:val="16"/>
                <w:lang w:eastAsia="en-US"/>
              </w:rPr>
            </w:pPr>
            <w:r w:rsidRPr="00B3077D">
              <w:rPr>
                <w:lang w:eastAsia="en-US"/>
              </w:rPr>
              <w:t>1726</w:t>
            </w:r>
          </w:p>
        </w:tc>
        <w:tc>
          <w:tcPr>
            <w:tcW w:w="1190" w:type="dxa"/>
          </w:tcPr>
          <w:p w14:paraId="4504A8ED" w14:textId="77777777" w:rsidR="00B3077D" w:rsidRPr="00B3077D" w:rsidRDefault="00B3077D" w:rsidP="008D23C6">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11</w:t>
            </w:r>
          </w:p>
        </w:tc>
        <w:tc>
          <w:tcPr>
            <w:cnfStyle w:val="000010000000" w:firstRow="0" w:lastRow="0" w:firstColumn="0" w:lastColumn="0" w:oddVBand="1" w:evenVBand="0" w:oddHBand="0" w:evenHBand="0" w:firstRowFirstColumn="0" w:firstRowLastColumn="0" w:lastRowFirstColumn="0" w:lastRowLastColumn="0"/>
            <w:tcW w:w="1191" w:type="dxa"/>
          </w:tcPr>
          <w:p w14:paraId="5ED177FE" w14:textId="77777777" w:rsidR="00B3077D" w:rsidRPr="00B3077D" w:rsidRDefault="00B3077D" w:rsidP="008D23C6">
            <w:pPr>
              <w:pStyle w:val="VEOHRCBodytext"/>
              <w:rPr>
                <w:sz w:val="16"/>
                <w:szCs w:val="16"/>
                <w:lang w:eastAsia="en-US"/>
              </w:rPr>
            </w:pPr>
            <w:r w:rsidRPr="00B3077D">
              <w:rPr>
                <w:lang w:eastAsia="en-US"/>
              </w:rPr>
              <w:t>1240</w:t>
            </w:r>
          </w:p>
        </w:tc>
        <w:tc>
          <w:tcPr>
            <w:tcW w:w="1162" w:type="dxa"/>
          </w:tcPr>
          <w:p w14:paraId="24F53AB2" w14:textId="77777777" w:rsidR="00B3077D" w:rsidRPr="00B3077D" w:rsidRDefault="00B3077D" w:rsidP="008D23C6">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2977</w:t>
            </w:r>
          </w:p>
        </w:tc>
      </w:tr>
    </w:tbl>
    <w:p w14:paraId="278F3A28" w14:textId="77777777" w:rsidR="00B3077D" w:rsidRPr="00B3077D" w:rsidRDefault="00B3077D" w:rsidP="008D23C6">
      <w:pPr>
        <w:pStyle w:val="VEOHRCBodytext"/>
        <w:rPr>
          <w:lang w:eastAsia="en-US"/>
        </w:rPr>
      </w:pPr>
      <w:r w:rsidRPr="00B3077D">
        <w:rPr>
          <w:lang w:eastAsia="en-US"/>
        </w:rPr>
        <w:t xml:space="preserve">*Female, male = related to two or more people who may jointly bring a dispute to the Commission for dispute resolution. </w:t>
      </w:r>
    </w:p>
    <w:p w14:paraId="3CB6D7A4" w14:textId="77777777" w:rsidR="00B3077D" w:rsidRPr="00B3077D" w:rsidRDefault="00413788" w:rsidP="00B3077D">
      <w:pPr>
        <w:pStyle w:val="VEOHRCHeading2"/>
        <w:rPr>
          <w:lang w:eastAsia="en-US"/>
        </w:rPr>
      </w:pPr>
      <w:r>
        <w:rPr>
          <w:lang w:eastAsia="en-US"/>
        </w:rPr>
        <w:br w:type="page"/>
      </w:r>
      <w:r w:rsidR="00B3077D" w:rsidRPr="00B3077D">
        <w:rPr>
          <w:lang w:eastAsia="en-US"/>
        </w:rPr>
        <w:lastRenderedPageBreak/>
        <w:t>Respondent demographics</w:t>
      </w:r>
    </w:p>
    <w:p w14:paraId="4D7B7084" w14:textId="77777777" w:rsidR="00B3077D" w:rsidRPr="00B3077D" w:rsidRDefault="00B3077D" w:rsidP="00B3077D">
      <w:pPr>
        <w:pStyle w:val="VEOHRCBodytext"/>
        <w:rPr>
          <w:lang w:eastAsia="en-US"/>
        </w:rPr>
      </w:pPr>
      <w:r w:rsidRPr="00B3077D">
        <w:rPr>
          <w:lang w:eastAsia="en-US"/>
        </w:rPr>
        <w:t xml:space="preserve">Complaints may be made against a number of different types of respondents. </w:t>
      </w:r>
    </w:p>
    <w:p w14:paraId="13984BCD" w14:textId="77777777" w:rsidR="00B3077D" w:rsidRPr="00B3077D" w:rsidRDefault="00B3077D" w:rsidP="00D2764B">
      <w:pPr>
        <w:pStyle w:val="VEOHRCHeading3"/>
        <w:rPr>
          <w:lang w:eastAsia="en-US"/>
        </w:rPr>
      </w:pPr>
      <w:r w:rsidRPr="00B3077D">
        <w:rPr>
          <w:lang w:eastAsia="en-US"/>
        </w:rPr>
        <w:t>Respondent demographics 2014/2015</w:t>
      </w:r>
    </w:p>
    <w:tbl>
      <w:tblPr>
        <w:tblStyle w:val="LightList"/>
        <w:tblW w:w="0" w:type="auto"/>
        <w:tblLayout w:type="fixed"/>
        <w:tblLook w:val="0000" w:firstRow="0" w:lastRow="0" w:firstColumn="0" w:lastColumn="0" w:noHBand="0" w:noVBand="0"/>
      </w:tblPr>
      <w:tblGrid>
        <w:gridCol w:w="7285"/>
        <w:gridCol w:w="976"/>
        <w:gridCol w:w="976"/>
        <w:gridCol w:w="976"/>
      </w:tblGrid>
      <w:tr w:rsidR="00B3077D" w:rsidRPr="00B3077D" w14:paraId="6075D96C" w14:textId="77777777" w:rsidTr="00413788">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7285" w:type="dxa"/>
          </w:tcPr>
          <w:p w14:paraId="54A0B4C3" w14:textId="77777777" w:rsidR="00B3077D" w:rsidRPr="00413788" w:rsidRDefault="00B3077D" w:rsidP="008D23C6">
            <w:pPr>
              <w:pStyle w:val="VEOHRCBodytext"/>
              <w:rPr>
                <w:rFonts w:ascii="Arial-BoldMT" w:hAnsi="Arial-BoldMT" w:cs="Arial-BoldMT"/>
                <w:b/>
                <w:bCs/>
                <w:sz w:val="16"/>
                <w:szCs w:val="16"/>
                <w:lang w:eastAsia="en-US"/>
              </w:rPr>
            </w:pPr>
            <w:r w:rsidRPr="00413788">
              <w:rPr>
                <w:b/>
                <w:lang w:eastAsia="en-US"/>
              </w:rPr>
              <w:t>Respondent type</w:t>
            </w:r>
          </w:p>
        </w:tc>
        <w:tc>
          <w:tcPr>
            <w:tcW w:w="976" w:type="dxa"/>
          </w:tcPr>
          <w:p w14:paraId="34438D02" w14:textId="77777777" w:rsidR="00B3077D" w:rsidRPr="00413788" w:rsidRDefault="00B3077D" w:rsidP="008D23C6">
            <w:pPr>
              <w:pStyle w:val="VEOHRCBodytext"/>
              <w:cnfStyle w:val="000000100000" w:firstRow="0" w:lastRow="0" w:firstColumn="0" w:lastColumn="0" w:oddVBand="0" w:evenVBand="0" w:oddHBand="1" w:evenHBand="0" w:firstRowFirstColumn="0" w:firstRowLastColumn="0" w:lastRowFirstColumn="0" w:lastRowLastColumn="0"/>
              <w:rPr>
                <w:rFonts w:ascii="Arial-BoldMT" w:hAnsi="Arial-BoldMT" w:cs="Arial-BoldMT"/>
                <w:b/>
                <w:bCs/>
                <w:sz w:val="16"/>
                <w:szCs w:val="16"/>
                <w:lang w:eastAsia="en-US"/>
              </w:rPr>
            </w:pPr>
            <w:r w:rsidRPr="00413788">
              <w:rPr>
                <w:b/>
                <w:lang w:eastAsia="en-US"/>
              </w:rPr>
              <w:t>EOA</w:t>
            </w:r>
          </w:p>
        </w:tc>
        <w:tc>
          <w:tcPr>
            <w:cnfStyle w:val="000010000000" w:firstRow="0" w:lastRow="0" w:firstColumn="0" w:lastColumn="0" w:oddVBand="1" w:evenVBand="0" w:oddHBand="0" w:evenHBand="0" w:firstRowFirstColumn="0" w:firstRowLastColumn="0" w:lastRowFirstColumn="0" w:lastRowLastColumn="0"/>
            <w:tcW w:w="976" w:type="dxa"/>
          </w:tcPr>
          <w:p w14:paraId="1E855C59" w14:textId="77777777" w:rsidR="00B3077D" w:rsidRPr="00413788" w:rsidRDefault="00B3077D" w:rsidP="008D23C6">
            <w:pPr>
              <w:pStyle w:val="VEOHRCBodytext"/>
              <w:rPr>
                <w:rFonts w:ascii="Arial-BoldMT" w:hAnsi="Arial-BoldMT" w:cs="Arial-BoldMT"/>
                <w:b/>
                <w:bCs/>
                <w:sz w:val="16"/>
                <w:szCs w:val="16"/>
                <w:lang w:eastAsia="en-US"/>
              </w:rPr>
            </w:pPr>
            <w:r w:rsidRPr="00413788">
              <w:rPr>
                <w:b/>
                <w:lang w:eastAsia="en-US"/>
              </w:rPr>
              <w:t>RRTA</w:t>
            </w:r>
          </w:p>
        </w:tc>
        <w:tc>
          <w:tcPr>
            <w:tcW w:w="976" w:type="dxa"/>
          </w:tcPr>
          <w:p w14:paraId="7D3474E8" w14:textId="77777777" w:rsidR="00B3077D" w:rsidRPr="00413788" w:rsidRDefault="00B3077D" w:rsidP="008D23C6">
            <w:pPr>
              <w:pStyle w:val="VEOHRCBodytext"/>
              <w:cnfStyle w:val="000000100000" w:firstRow="0" w:lastRow="0" w:firstColumn="0" w:lastColumn="0" w:oddVBand="0" w:evenVBand="0" w:oddHBand="1" w:evenHBand="0" w:firstRowFirstColumn="0" w:firstRowLastColumn="0" w:lastRowFirstColumn="0" w:lastRowLastColumn="0"/>
              <w:rPr>
                <w:rFonts w:ascii="Arial-BoldMT" w:hAnsi="Arial-BoldMT" w:cs="Arial-BoldMT"/>
                <w:b/>
                <w:bCs/>
                <w:sz w:val="16"/>
                <w:szCs w:val="16"/>
                <w:lang w:eastAsia="en-US"/>
              </w:rPr>
            </w:pPr>
            <w:r w:rsidRPr="00413788">
              <w:rPr>
                <w:b/>
                <w:lang w:eastAsia="en-US"/>
              </w:rPr>
              <w:t>Total</w:t>
            </w:r>
          </w:p>
        </w:tc>
      </w:tr>
      <w:tr w:rsidR="00B3077D" w:rsidRPr="00B3077D" w14:paraId="767E6658" w14:textId="77777777" w:rsidTr="00413788">
        <w:trPr>
          <w:trHeight w:val="300"/>
        </w:trPr>
        <w:tc>
          <w:tcPr>
            <w:cnfStyle w:val="000010000000" w:firstRow="0" w:lastRow="0" w:firstColumn="0" w:lastColumn="0" w:oddVBand="1" w:evenVBand="0" w:oddHBand="0" w:evenHBand="0" w:firstRowFirstColumn="0" w:firstRowLastColumn="0" w:lastRowFirstColumn="0" w:lastRowLastColumn="0"/>
            <w:tcW w:w="7285" w:type="dxa"/>
          </w:tcPr>
          <w:p w14:paraId="2422E8DD" w14:textId="77777777" w:rsidR="00B3077D" w:rsidRPr="00B3077D" w:rsidRDefault="00B3077D" w:rsidP="008D23C6">
            <w:pPr>
              <w:pStyle w:val="VEOHRCBodytext"/>
              <w:rPr>
                <w:sz w:val="16"/>
                <w:szCs w:val="16"/>
                <w:lang w:eastAsia="en-US"/>
              </w:rPr>
            </w:pPr>
            <w:r w:rsidRPr="00B3077D">
              <w:rPr>
                <w:lang w:eastAsia="en-US"/>
              </w:rPr>
              <w:t>Clubs / incorporated associations</w:t>
            </w:r>
          </w:p>
        </w:tc>
        <w:tc>
          <w:tcPr>
            <w:tcW w:w="976" w:type="dxa"/>
          </w:tcPr>
          <w:p w14:paraId="6A4C3DF3"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13</w:t>
            </w:r>
          </w:p>
        </w:tc>
        <w:tc>
          <w:tcPr>
            <w:cnfStyle w:val="000010000000" w:firstRow="0" w:lastRow="0" w:firstColumn="0" w:lastColumn="0" w:oddVBand="1" w:evenVBand="0" w:oddHBand="0" w:evenHBand="0" w:firstRowFirstColumn="0" w:firstRowLastColumn="0" w:lastRowFirstColumn="0" w:lastRowLastColumn="0"/>
            <w:tcW w:w="976" w:type="dxa"/>
          </w:tcPr>
          <w:p w14:paraId="09F1810D" w14:textId="77777777" w:rsidR="00B3077D" w:rsidRPr="00B3077D" w:rsidRDefault="00B3077D" w:rsidP="00B3077D">
            <w:pPr>
              <w:pStyle w:val="VEOHRCBodytext"/>
              <w:rPr>
                <w:sz w:val="16"/>
                <w:szCs w:val="16"/>
                <w:lang w:eastAsia="en-US"/>
              </w:rPr>
            </w:pPr>
            <w:r w:rsidRPr="00B3077D">
              <w:rPr>
                <w:lang w:eastAsia="en-US"/>
              </w:rPr>
              <w:t xml:space="preserve"> </w:t>
            </w:r>
          </w:p>
        </w:tc>
        <w:tc>
          <w:tcPr>
            <w:tcW w:w="976" w:type="dxa"/>
          </w:tcPr>
          <w:p w14:paraId="10F0872C"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13</w:t>
            </w:r>
          </w:p>
        </w:tc>
      </w:tr>
      <w:tr w:rsidR="00B3077D" w:rsidRPr="00B3077D" w14:paraId="0D4CB0D2" w14:textId="77777777" w:rsidTr="00413788">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7285" w:type="dxa"/>
          </w:tcPr>
          <w:p w14:paraId="6A29231F" w14:textId="77777777" w:rsidR="00B3077D" w:rsidRPr="00B3077D" w:rsidRDefault="00B3077D" w:rsidP="008D23C6">
            <w:pPr>
              <w:pStyle w:val="VEOHRCBodytext"/>
              <w:rPr>
                <w:sz w:val="16"/>
                <w:szCs w:val="16"/>
                <w:lang w:eastAsia="en-US"/>
              </w:rPr>
            </w:pPr>
            <w:r w:rsidRPr="00B3077D">
              <w:rPr>
                <w:lang w:eastAsia="en-US"/>
              </w:rPr>
              <w:t>Commonwealth Government department</w:t>
            </w:r>
          </w:p>
        </w:tc>
        <w:tc>
          <w:tcPr>
            <w:tcW w:w="976" w:type="dxa"/>
          </w:tcPr>
          <w:p w14:paraId="47353E7E"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4</w:t>
            </w:r>
          </w:p>
        </w:tc>
        <w:tc>
          <w:tcPr>
            <w:cnfStyle w:val="000010000000" w:firstRow="0" w:lastRow="0" w:firstColumn="0" w:lastColumn="0" w:oddVBand="1" w:evenVBand="0" w:oddHBand="0" w:evenHBand="0" w:firstRowFirstColumn="0" w:firstRowLastColumn="0" w:lastRowFirstColumn="0" w:lastRowLastColumn="0"/>
            <w:tcW w:w="976" w:type="dxa"/>
          </w:tcPr>
          <w:p w14:paraId="60AB46A2" w14:textId="77777777" w:rsidR="00B3077D" w:rsidRPr="00B3077D" w:rsidRDefault="00B3077D" w:rsidP="00B3077D">
            <w:pPr>
              <w:pStyle w:val="VEOHRCBodytext"/>
              <w:rPr>
                <w:sz w:val="16"/>
                <w:szCs w:val="16"/>
                <w:lang w:eastAsia="en-US"/>
              </w:rPr>
            </w:pPr>
            <w:r w:rsidRPr="00B3077D">
              <w:rPr>
                <w:lang w:eastAsia="en-US"/>
              </w:rPr>
              <w:t xml:space="preserve"> </w:t>
            </w:r>
          </w:p>
        </w:tc>
        <w:tc>
          <w:tcPr>
            <w:tcW w:w="976" w:type="dxa"/>
          </w:tcPr>
          <w:p w14:paraId="25C18D0B"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4</w:t>
            </w:r>
          </w:p>
        </w:tc>
      </w:tr>
      <w:tr w:rsidR="00B3077D" w:rsidRPr="00B3077D" w14:paraId="39D64422" w14:textId="77777777" w:rsidTr="00413788">
        <w:trPr>
          <w:trHeight w:val="300"/>
        </w:trPr>
        <w:tc>
          <w:tcPr>
            <w:cnfStyle w:val="000010000000" w:firstRow="0" w:lastRow="0" w:firstColumn="0" w:lastColumn="0" w:oddVBand="1" w:evenVBand="0" w:oddHBand="0" w:evenHBand="0" w:firstRowFirstColumn="0" w:firstRowLastColumn="0" w:lastRowFirstColumn="0" w:lastRowLastColumn="0"/>
            <w:tcW w:w="7285" w:type="dxa"/>
          </w:tcPr>
          <w:p w14:paraId="52282940" w14:textId="77777777" w:rsidR="00B3077D" w:rsidRPr="00B3077D" w:rsidRDefault="00B3077D" w:rsidP="008D23C6">
            <w:pPr>
              <w:pStyle w:val="VEOHRCBodytext"/>
              <w:rPr>
                <w:sz w:val="16"/>
                <w:szCs w:val="16"/>
                <w:lang w:eastAsia="en-US"/>
              </w:rPr>
            </w:pPr>
            <w:r w:rsidRPr="00B3077D">
              <w:rPr>
                <w:lang w:eastAsia="en-US"/>
              </w:rPr>
              <w:t>Commonwealth Government statutory authority</w:t>
            </w:r>
          </w:p>
        </w:tc>
        <w:tc>
          <w:tcPr>
            <w:tcW w:w="976" w:type="dxa"/>
          </w:tcPr>
          <w:p w14:paraId="69C36898"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2</w:t>
            </w:r>
          </w:p>
        </w:tc>
        <w:tc>
          <w:tcPr>
            <w:cnfStyle w:val="000010000000" w:firstRow="0" w:lastRow="0" w:firstColumn="0" w:lastColumn="0" w:oddVBand="1" w:evenVBand="0" w:oddHBand="0" w:evenHBand="0" w:firstRowFirstColumn="0" w:firstRowLastColumn="0" w:lastRowFirstColumn="0" w:lastRowLastColumn="0"/>
            <w:tcW w:w="976" w:type="dxa"/>
          </w:tcPr>
          <w:p w14:paraId="08908216" w14:textId="77777777" w:rsidR="00B3077D" w:rsidRPr="00B3077D" w:rsidRDefault="00B3077D" w:rsidP="00B3077D">
            <w:pPr>
              <w:pStyle w:val="VEOHRCBodytext"/>
              <w:rPr>
                <w:sz w:val="16"/>
                <w:szCs w:val="16"/>
                <w:lang w:eastAsia="en-US"/>
              </w:rPr>
            </w:pPr>
            <w:r w:rsidRPr="00B3077D">
              <w:rPr>
                <w:lang w:eastAsia="en-US"/>
              </w:rPr>
              <w:t xml:space="preserve"> </w:t>
            </w:r>
          </w:p>
        </w:tc>
        <w:tc>
          <w:tcPr>
            <w:tcW w:w="976" w:type="dxa"/>
          </w:tcPr>
          <w:p w14:paraId="2ADB4AEE"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2</w:t>
            </w:r>
          </w:p>
        </w:tc>
      </w:tr>
      <w:tr w:rsidR="00B3077D" w:rsidRPr="00B3077D" w14:paraId="697152B6" w14:textId="77777777" w:rsidTr="00413788">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7285" w:type="dxa"/>
          </w:tcPr>
          <w:p w14:paraId="6C00A49D" w14:textId="77777777" w:rsidR="00B3077D" w:rsidRPr="00B3077D" w:rsidRDefault="00B3077D" w:rsidP="008D23C6">
            <w:pPr>
              <w:pStyle w:val="VEOHRCBodytext"/>
              <w:rPr>
                <w:sz w:val="16"/>
                <w:szCs w:val="16"/>
                <w:lang w:eastAsia="en-US"/>
              </w:rPr>
            </w:pPr>
            <w:r w:rsidRPr="00B3077D">
              <w:rPr>
                <w:lang w:eastAsia="en-US"/>
              </w:rPr>
              <w:t>Educational institution</w:t>
            </w:r>
          </w:p>
        </w:tc>
        <w:tc>
          <w:tcPr>
            <w:tcW w:w="976" w:type="dxa"/>
          </w:tcPr>
          <w:p w14:paraId="6FB81A30"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54</w:t>
            </w:r>
          </w:p>
        </w:tc>
        <w:tc>
          <w:tcPr>
            <w:cnfStyle w:val="000010000000" w:firstRow="0" w:lastRow="0" w:firstColumn="0" w:lastColumn="0" w:oddVBand="1" w:evenVBand="0" w:oddHBand="0" w:evenHBand="0" w:firstRowFirstColumn="0" w:firstRowLastColumn="0" w:lastRowFirstColumn="0" w:lastRowLastColumn="0"/>
            <w:tcW w:w="976" w:type="dxa"/>
          </w:tcPr>
          <w:p w14:paraId="04D186B9" w14:textId="77777777" w:rsidR="00B3077D" w:rsidRPr="00B3077D" w:rsidRDefault="00B3077D" w:rsidP="00B3077D">
            <w:pPr>
              <w:pStyle w:val="VEOHRCBodytext"/>
              <w:rPr>
                <w:sz w:val="16"/>
                <w:szCs w:val="16"/>
                <w:lang w:eastAsia="en-US"/>
              </w:rPr>
            </w:pPr>
            <w:r w:rsidRPr="00B3077D">
              <w:rPr>
                <w:lang w:eastAsia="en-US"/>
              </w:rPr>
              <w:t>3</w:t>
            </w:r>
          </w:p>
        </w:tc>
        <w:tc>
          <w:tcPr>
            <w:tcW w:w="976" w:type="dxa"/>
          </w:tcPr>
          <w:p w14:paraId="752A0E3E"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57</w:t>
            </w:r>
          </w:p>
        </w:tc>
      </w:tr>
      <w:tr w:rsidR="00B3077D" w:rsidRPr="00B3077D" w14:paraId="541439B2" w14:textId="77777777" w:rsidTr="00413788">
        <w:trPr>
          <w:trHeight w:val="300"/>
        </w:trPr>
        <w:tc>
          <w:tcPr>
            <w:cnfStyle w:val="000010000000" w:firstRow="0" w:lastRow="0" w:firstColumn="0" w:lastColumn="0" w:oddVBand="1" w:evenVBand="0" w:oddHBand="0" w:evenHBand="0" w:firstRowFirstColumn="0" w:firstRowLastColumn="0" w:lastRowFirstColumn="0" w:lastRowLastColumn="0"/>
            <w:tcW w:w="7285" w:type="dxa"/>
          </w:tcPr>
          <w:p w14:paraId="3B7F096D" w14:textId="77777777" w:rsidR="00B3077D" w:rsidRPr="00B3077D" w:rsidRDefault="00B3077D" w:rsidP="008D23C6">
            <w:pPr>
              <w:pStyle w:val="VEOHRCBodytext"/>
              <w:rPr>
                <w:sz w:val="16"/>
                <w:szCs w:val="16"/>
                <w:lang w:eastAsia="en-US"/>
              </w:rPr>
            </w:pPr>
            <w:r w:rsidRPr="00B3077D">
              <w:rPr>
                <w:lang w:eastAsia="en-US"/>
              </w:rPr>
              <w:t>Government business enterprise</w:t>
            </w:r>
          </w:p>
        </w:tc>
        <w:tc>
          <w:tcPr>
            <w:tcW w:w="976" w:type="dxa"/>
          </w:tcPr>
          <w:p w14:paraId="1399775D"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2</w:t>
            </w:r>
          </w:p>
        </w:tc>
        <w:tc>
          <w:tcPr>
            <w:cnfStyle w:val="000010000000" w:firstRow="0" w:lastRow="0" w:firstColumn="0" w:lastColumn="0" w:oddVBand="1" w:evenVBand="0" w:oddHBand="0" w:evenHBand="0" w:firstRowFirstColumn="0" w:firstRowLastColumn="0" w:lastRowFirstColumn="0" w:lastRowLastColumn="0"/>
            <w:tcW w:w="976" w:type="dxa"/>
          </w:tcPr>
          <w:p w14:paraId="0184D952" w14:textId="77777777" w:rsidR="00B3077D" w:rsidRPr="00B3077D" w:rsidRDefault="00B3077D" w:rsidP="00B3077D">
            <w:pPr>
              <w:pStyle w:val="VEOHRCBodytext"/>
              <w:rPr>
                <w:sz w:val="16"/>
                <w:szCs w:val="16"/>
                <w:lang w:eastAsia="en-US"/>
              </w:rPr>
            </w:pPr>
            <w:r w:rsidRPr="00B3077D">
              <w:rPr>
                <w:lang w:eastAsia="en-US"/>
              </w:rPr>
              <w:t xml:space="preserve"> </w:t>
            </w:r>
          </w:p>
        </w:tc>
        <w:tc>
          <w:tcPr>
            <w:tcW w:w="976" w:type="dxa"/>
          </w:tcPr>
          <w:p w14:paraId="6091CA8C"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2</w:t>
            </w:r>
          </w:p>
        </w:tc>
      </w:tr>
      <w:tr w:rsidR="00B3077D" w:rsidRPr="00B3077D" w14:paraId="7303386E" w14:textId="77777777" w:rsidTr="00413788">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7285" w:type="dxa"/>
          </w:tcPr>
          <w:p w14:paraId="26F648FE" w14:textId="77777777" w:rsidR="00B3077D" w:rsidRPr="00B3077D" w:rsidRDefault="00B3077D" w:rsidP="008D23C6">
            <w:pPr>
              <w:pStyle w:val="VEOHRCBodytext"/>
              <w:rPr>
                <w:sz w:val="16"/>
                <w:szCs w:val="16"/>
                <w:lang w:eastAsia="en-US"/>
              </w:rPr>
            </w:pPr>
            <w:r w:rsidRPr="00B3077D">
              <w:rPr>
                <w:lang w:eastAsia="en-US"/>
              </w:rPr>
              <w:t>Individual female</w:t>
            </w:r>
          </w:p>
        </w:tc>
        <w:tc>
          <w:tcPr>
            <w:tcW w:w="976" w:type="dxa"/>
          </w:tcPr>
          <w:p w14:paraId="515AFE41"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181</w:t>
            </w:r>
          </w:p>
        </w:tc>
        <w:tc>
          <w:tcPr>
            <w:cnfStyle w:val="000010000000" w:firstRow="0" w:lastRow="0" w:firstColumn="0" w:lastColumn="0" w:oddVBand="1" w:evenVBand="0" w:oddHBand="0" w:evenHBand="0" w:firstRowFirstColumn="0" w:firstRowLastColumn="0" w:lastRowFirstColumn="0" w:lastRowLastColumn="0"/>
            <w:tcW w:w="976" w:type="dxa"/>
          </w:tcPr>
          <w:p w14:paraId="2AD8F67B" w14:textId="77777777" w:rsidR="00B3077D" w:rsidRPr="00B3077D" w:rsidRDefault="00B3077D" w:rsidP="00B3077D">
            <w:pPr>
              <w:pStyle w:val="VEOHRCBodytext"/>
              <w:rPr>
                <w:sz w:val="16"/>
                <w:szCs w:val="16"/>
                <w:lang w:eastAsia="en-US"/>
              </w:rPr>
            </w:pPr>
            <w:r w:rsidRPr="00B3077D">
              <w:rPr>
                <w:lang w:eastAsia="en-US"/>
              </w:rPr>
              <w:t>5</w:t>
            </w:r>
          </w:p>
        </w:tc>
        <w:tc>
          <w:tcPr>
            <w:tcW w:w="976" w:type="dxa"/>
          </w:tcPr>
          <w:p w14:paraId="6074919E"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186</w:t>
            </w:r>
          </w:p>
        </w:tc>
      </w:tr>
      <w:tr w:rsidR="00B3077D" w:rsidRPr="00B3077D" w14:paraId="0D1D60A6" w14:textId="77777777" w:rsidTr="00413788">
        <w:trPr>
          <w:trHeight w:val="300"/>
        </w:trPr>
        <w:tc>
          <w:tcPr>
            <w:cnfStyle w:val="000010000000" w:firstRow="0" w:lastRow="0" w:firstColumn="0" w:lastColumn="0" w:oddVBand="1" w:evenVBand="0" w:oddHBand="0" w:evenHBand="0" w:firstRowFirstColumn="0" w:firstRowLastColumn="0" w:lastRowFirstColumn="0" w:lastRowLastColumn="0"/>
            <w:tcW w:w="7285" w:type="dxa"/>
          </w:tcPr>
          <w:p w14:paraId="5D98D297" w14:textId="77777777" w:rsidR="00B3077D" w:rsidRPr="00B3077D" w:rsidRDefault="00B3077D" w:rsidP="008D23C6">
            <w:pPr>
              <w:pStyle w:val="VEOHRCBodytext"/>
              <w:rPr>
                <w:sz w:val="16"/>
                <w:szCs w:val="16"/>
                <w:lang w:eastAsia="en-US"/>
              </w:rPr>
            </w:pPr>
            <w:r w:rsidRPr="00B3077D">
              <w:rPr>
                <w:lang w:eastAsia="en-US"/>
              </w:rPr>
              <w:t>Individual male</w:t>
            </w:r>
          </w:p>
        </w:tc>
        <w:tc>
          <w:tcPr>
            <w:tcW w:w="976" w:type="dxa"/>
          </w:tcPr>
          <w:p w14:paraId="4AD3C3CC"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272</w:t>
            </w:r>
          </w:p>
        </w:tc>
        <w:tc>
          <w:tcPr>
            <w:cnfStyle w:val="000010000000" w:firstRow="0" w:lastRow="0" w:firstColumn="0" w:lastColumn="0" w:oddVBand="1" w:evenVBand="0" w:oddHBand="0" w:evenHBand="0" w:firstRowFirstColumn="0" w:firstRowLastColumn="0" w:lastRowFirstColumn="0" w:lastRowLastColumn="0"/>
            <w:tcW w:w="976" w:type="dxa"/>
          </w:tcPr>
          <w:p w14:paraId="390B33E3" w14:textId="77777777" w:rsidR="00B3077D" w:rsidRPr="00B3077D" w:rsidRDefault="00B3077D" w:rsidP="00B3077D">
            <w:pPr>
              <w:pStyle w:val="VEOHRCBodytext"/>
              <w:rPr>
                <w:sz w:val="16"/>
                <w:szCs w:val="16"/>
                <w:lang w:eastAsia="en-US"/>
              </w:rPr>
            </w:pPr>
            <w:r w:rsidRPr="00B3077D">
              <w:rPr>
                <w:lang w:eastAsia="en-US"/>
              </w:rPr>
              <w:t>18</w:t>
            </w:r>
          </w:p>
        </w:tc>
        <w:tc>
          <w:tcPr>
            <w:tcW w:w="976" w:type="dxa"/>
          </w:tcPr>
          <w:p w14:paraId="7DD26FF1"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290</w:t>
            </w:r>
          </w:p>
        </w:tc>
      </w:tr>
      <w:tr w:rsidR="00B3077D" w:rsidRPr="00B3077D" w14:paraId="76B6E2CB" w14:textId="77777777" w:rsidTr="00413788">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7285" w:type="dxa"/>
          </w:tcPr>
          <w:p w14:paraId="3B116997" w14:textId="77777777" w:rsidR="00B3077D" w:rsidRPr="00B3077D" w:rsidRDefault="00B3077D" w:rsidP="008D23C6">
            <w:pPr>
              <w:pStyle w:val="VEOHRCBodytext"/>
              <w:rPr>
                <w:sz w:val="16"/>
                <w:szCs w:val="16"/>
                <w:lang w:eastAsia="en-US"/>
              </w:rPr>
            </w:pPr>
            <w:r w:rsidRPr="00B3077D">
              <w:rPr>
                <w:lang w:eastAsia="en-US"/>
              </w:rPr>
              <w:t>Local Government</w:t>
            </w:r>
          </w:p>
        </w:tc>
        <w:tc>
          <w:tcPr>
            <w:tcW w:w="976" w:type="dxa"/>
          </w:tcPr>
          <w:p w14:paraId="260CA2EB"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41</w:t>
            </w:r>
          </w:p>
        </w:tc>
        <w:tc>
          <w:tcPr>
            <w:cnfStyle w:val="000010000000" w:firstRow="0" w:lastRow="0" w:firstColumn="0" w:lastColumn="0" w:oddVBand="1" w:evenVBand="0" w:oddHBand="0" w:evenHBand="0" w:firstRowFirstColumn="0" w:firstRowLastColumn="0" w:lastRowFirstColumn="0" w:lastRowLastColumn="0"/>
            <w:tcW w:w="976" w:type="dxa"/>
          </w:tcPr>
          <w:p w14:paraId="4DD2DBC6" w14:textId="77777777" w:rsidR="00B3077D" w:rsidRPr="00B3077D" w:rsidRDefault="00B3077D" w:rsidP="00B3077D">
            <w:pPr>
              <w:pStyle w:val="VEOHRCBodytext"/>
              <w:rPr>
                <w:sz w:val="16"/>
                <w:szCs w:val="16"/>
                <w:lang w:eastAsia="en-US"/>
              </w:rPr>
            </w:pPr>
            <w:r w:rsidRPr="00B3077D">
              <w:rPr>
                <w:lang w:eastAsia="en-US"/>
              </w:rPr>
              <w:t>2</w:t>
            </w:r>
          </w:p>
        </w:tc>
        <w:tc>
          <w:tcPr>
            <w:tcW w:w="976" w:type="dxa"/>
          </w:tcPr>
          <w:p w14:paraId="2D4622EE"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43</w:t>
            </w:r>
          </w:p>
        </w:tc>
      </w:tr>
      <w:tr w:rsidR="00B3077D" w:rsidRPr="00B3077D" w14:paraId="33CE9D15" w14:textId="77777777" w:rsidTr="00413788">
        <w:trPr>
          <w:trHeight w:val="322"/>
        </w:trPr>
        <w:tc>
          <w:tcPr>
            <w:cnfStyle w:val="000010000000" w:firstRow="0" w:lastRow="0" w:firstColumn="0" w:lastColumn="0" w:oddVBand="1" w:evenVBand="0" w:oddHBand="0" w:evenHBand="0" w:firstRowFirstColumn="0" w:firstRowLastColumn="0" w:lastRowFirstColumn="0" w:lastRowLastColumn="0"/>
            <w:tcW w:w="7285" w:type="dxa"/>
          </w:tcPr>
          <w:p w14:paraId="612779E2" w14:textId="77777777" w:rsidR="00B3077D" w:rsidRPr="00B3077D" w:rsidRDefault="00B3077D" w:rsidP="008D23C6">
            <w:pPr>
              <w:pStyle w:val="VEOHRCBodytext"/>
              <w:rPr>
                <w:sz w:val="16"/>
                <w:szCs w:val="16"/>
                <w:lang w:eastAsia="en-US"/>
              </w:rPr>
            </w:pPr>
            <w:r w:rsidRPr="00B3077D">
              <w:rPr>
                <w:lang w:eastAsia="en-US"/>
              </w:rPr>
              <w:t>Non-government organisation</w:t>
            </w:r>
          </w:p>
        </w:tc>
        <w:tc>
          <w:tcPr>
            <w:tcW w:w="976" w:type="dxa"/>
          </w:tcPr>
          <w:p w14:paraId="427BC1EC"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1</w:t>
            </w:r>
          </w:p>
        </w:tc>
        <w:tc>
          <w:tcPr>
            <w:cnfStyle w:val="000010000000" w:firstRow="0" w:lastRow="0" w:firstColumn="0" w:lastColumn="0" w:oddVBand="1" w:evenVBand="0" w:oddHBand="0" w:evenHBand="0" w:firstRowFirstColumn="0" w:firstRowLastColumn="0" w:lastRowFirstColumn="0" w:lastRowLastColumn="0"/>
            <w:tcW w:w="976" w:type="dxa"/>
          </w:tcPr>
          <w:p w14:paraId="20CB4703" w14:textId="77777777" w:rsidR="00B3077D" w:rsidRPr="00B3077D" w:rsidRDefault="00B3077D" w:rsidP="00B3077D">
            <w:pPr>
              <w:pStyle w:val="VEOHRCBodytext"/>
              <w:rPr>
                <w:sz w:val="16"/>
                <w:szCs w:val="16"/>
                <w:lang w:eastAsia="en-US"/>
              </w:rPr>
            </w:pPr>
            <w:r w:rsidRPr="00B3077D">
              <w:rPr>
                <w:lang w:eastAsia="en-US"/>
              </w:rPr>
              <w:t xml:space="preserve"> </w:t>
            </w:r>
          </w:p>
        </w:tc>
        <w:tc>
          <w:tcPr>
            <w:tcW w:w="976" w:type="dxa"/>
          </w:tcPr>
          <w:p w14:paraId="3170147C"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1</w:t>
            </w:r>
          </w:p>
        </w:tc>
      </w:tr>
      <w:tr w:rsidR="00B3077D" w:rsidRPr="00B3077D" w14:paraId="0C223763" w14:textId="77777777" w:rsidTr="00413788">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7285" w:type="dxa"/>
          </w:tcPr>
          <w:p w14:paraId="186D05C6" w14:textId="77777777" w:rsidR="00B3077D" w:rsidRPr="00B3077D" w:rsidRDefault="00B3077D" w:rsidP="008D23C6">
            <w:pPr>
              <w:pStyle w:val="VEOHRCBodytext"/>
              <w:rPr>
                <w:sz w:val="16"/>
                <w:szCs w:val="16"/>
                <w:lang w:eastAsia="en-US"/>
              </w:rPr>
            </w:pPr>
            <w:r w:rsidRPr="00B3077D">
              <w:rPr>
                <w:lang w:eastAsia="en-US"/>
              </w:rPr>
              <w:t>Not-for-profit non-government org. / non-educational religious org.</w:t>
            </w:r>
          </w:p>
        </w:tc>
        <w:tc>
          <w:tcPr>
            <w:tcW w:w="976" w:type="dxa"/>
          </w:tcPr>
          <w:p w14:paraId="298339EC"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54</w:t>
            </w:r>
          </w:p>
        </w:tc>
        <w:tc>
          <w:tcPr>
            <w:cnfStyle w:val="000010000000" w:firstRow="0" w:lastRow="0" w:firstColumn="0" w:lastColumn="0" w:oddVBand="1" w:evenVBand="0" w:oddHBand="0" w:evenHBand="0" w:firstRowFirstColumn="0" w:firstRowLastColumn="0" w:lastRowFirstColumn="0" w:lastRowLastColumn="0"/>
            <w:tcW w:w="976" w:type="dxa"/>
          </w:tcPr>
          <w:p w14:paraId="2A51E708" w14:textId="77777777" w:rsidR="00B3077D" w:rsidRPr="00B3077D" w:rsidRDefault="00B3077D" w:rsidP="00B3077D">
            <w:pPr>
              <w:pStyle w:val="VEOHRCBodytext"/>
              <w:rPr>
                <w:sz w:val="16"/>
                <w:szCs w:val="16"/>
                <w:lang w:eastAsia="en-US"/>
              </w:rPr>
            </w:pPr>
            <w:r w:rsidRPr="00B3077D">
              <w:rPr>
                <w:lang w:eastAsia="en-US"/>
              </w:rPr>
              <w:t>4</w:t>
            </w:r>
          </w:p>
        </w:tc>
        <w:tc>
          <w:tcPr>
            <w:tcW w:w="976" w:type="dxa"/>
          </w:tcPr>
          <w:p w14:paraId="2318DEA5"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58</w:t>
            </w:r>
          </w:p>
        </w:tc>
      </w:tr>
      <w:tr w:rsidR="00B3077D" w:rsidRPr="00B3077D" w14:paraId="3CA1F628" w14:textId="77777777" w:rsidTr="00413788">
        <w:trPr>
          <w:trHeight w:val="300"/>
        </w:trPr>
        <w:tc>
          <w:tcPr>
            <w:cnfStyle w:val="000010000000" w:firstRow="0" w:lastRow="0" w:firstColumn="0" w:lastColumn="0" w:oddVBand="1" w:evenVBand="0" w:oddHBand="0" w:evenHBand="0" w:firstRowFirstColumn="0" w:firstRowLastColumn="0" w:lastRowFirstColumn="0" w:lastRowLastColumn="0"/>
            <w:tcW w:w="7285" w:type="dxa"/>
          </w:tcPr>
          <w:p w14:paraId="17B38378" w14:textId="77777777" w:rsidR="00B3077D" w:rsidRPr="00B3077D" w:rsidRDefault="00B3077D" w:rsidP="008D23C6">
            <w:pPr>
              <w:pStyle w:val="VEOHRCBodytext"/>
              <w:rPr>
                <w:sz w:val="16"/>
                <w:szCs w:val="16"/>
                <w:lang w:eastAsia="en-US"/>
              </w:rPr>
            </w:pPr>
            <w:r w:rsidRPr="00B3077D">
              <w:rPr>
                <w:lang w:eastAsia="en-US"/>
              </w:rPr>
              <w:t>Other - please specify</w:t>
            </w:r>
          </w:p>
        </w:tc>
        <w:tc>
          <w:tcPr>
            <w:tcW w:w="976" w:type="dxa"/>
          </w:tcPr>
          <w:p w14:paraId="5CC75667"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18</w:t>
            </w:r>
          </w:p>
        </w:tc>
        <w:tc>
          <w:tcPr>
            <w:cnfStyle w:val="000010000000" w:firstRow="0" w:lastRow="0" w:firstColumn="0" w:lastColumn="0" w:oddVBand="1" w:evenVBand="0" w:oddHBand="0" w:evenHBand="0" w:firstRowFirstColumn="0" w:firstRowLastColumn="0" w:lastRowFirstColumn="0" w:lastRowLastColumn="0"/>
            <w:tcW w:w="976" w:type="dxa"/>
          </w:tcPr>
          <w:p w14:paraId="664A9604" w14:textId="77777777" w:rsidR="00B3077D" w:rsidRPr="00B3077D" w:rsidRDefault="00B3077D" w:rsidP="00B3077D">
            <w:pPr>
              <w:pStyle w:val="VEOHRCBodytext"/>
              <w:rPr>
                <w:sz w:val="16"/>
                <w:szCs w:val="16"/>
                <w:lang w:eastAsia="en-US"/>
              </w:rPr>
            </w:pPr>
            <w:r w:rsidRPr="00B3077D">
              <w:rPr>
                <w:lang w:eastAsia="en-US"/>
              </w:rPr>
              <w:t>10</w:t>
            </w:r>
          </w:p>
        </w:tc>
        <w:tc>
          <w:tcPr>
            <w:tcW w:w="976" w:type="dxa"/>
          </w:tcPr>
          <w:p w14:paraId="566A072C"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28</w:t>
            </w:r>
          </w:p>
        </w:tc>
      </w:tr>
      <w:tr w:rsidR="00B3077D" w:rsidRPr="00B3077D" w14:paraId="33DD958B" w14:textId="77777777" w:rsidTr="00413788">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7285" w:type="dxa"/>
          </w:tcPr>
          <w:p w14:paraId="2C6D27D6" w14:textId="77777777" w:rsidR="00B3077D" w:rsidRPr="00B3077D" w:rsidRDefault="00B3077D" w:rsidP="008D23C6">
            <w:pPr>
              <w:pStyle w:val="VEOHRCBodytext"/>
              <w:rPr>
                <w:sz w:val="16"/>
                <w:szCs w:val="16"/>
                <w:lang w:eastAsia="en-US"/>
              </w:rPr>
            </w:pPr>
            <w:r w:rsidRPr="00B3077D">
              <w:rPr>
                <w:lang w:eastAsia="en-US"/>
              </w:rPr>
              <w:t>Private enterprise</w:t>
            </w:r>
          </w:p>
        </w:tc>
        <w:tc>
          <w:tcPr>
            <w:tcW w:w="976" w:type="dxa"/>
          </w:tcPr>
          <w:p w14:paraId="729E0545"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666</w:t>
            </w:r>
          </w:p>
        </w:tc>
        <w:tc>
          <w:tcPr>
            <w:cnfStyle w:val="000010000000" w:firstRow="0" w:lastRow="0" w:firstColumn="0" w:lastColumn="0" w:oddVBand="1" w:evenVBand="0" w:oddHBand="0" w:evenHBand="0" w:firstRowFirstColumn="0" w:firstRowLastColumn="0" w:lastRowFirstColumn="0" w:lastRowLastColumn="0"/>
            <w:tcW w:w="976" w:type="dxa"/>
          </w:tcPr>
          <w:p w14:paraId="333D21AD" w14:textId="77777777" w:rsidR="00B3077D" w:rsidRPr="00B3077D" w:rsidRDefault="00B3077D" w:rsidP="00B3077D">
            <w:pPr>
              <w:pStyle w:val="VEOHRCBodytext"/>
              <w:rPr>
                <w:sz w:val="16"/>
                <w:szCs w:val="16"/>
                <w:lang w:eastAsia="en-US"/>
              </w:rPr>
            </w:pPr>
            <w:r w:rsidRPr="00B3077D">
              <w:rPr>
                <w:lang w:eastAsia="en-US"/>
              </w:rPr>
              <w:t>12</w:t>
            </w:r>
          </w:p>
        </w:tc>
        <w:tc>
          <w:tcPr>
            <w:tcW w:w="976" w:type="dxa"/>
          </w:tcPr>
          <w:p w14:paraId="4B41BC32"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678</w:t>
            </w:r>
          </w:p>
        </w:tc>
      </w:tr>
      <w:tr w:rsidR="00B3077D" w:rsidRPr="00B3077D" w14:paraId="4A95F4DC" w14:textId="77777777" w:rsidTr="00413788">
        <w:trPr>
          <w:trHeight w:val="300"/>
        </w:trPr>
        <w:tc>
          <w:tcPr>
            <w:cnfStyle w:val="000010000000" w:firstRow="0" w:lastRow="0" w:firstColumn="0" w:lastColumn="0" w:oddVBand="1" w:evenVBand="0" w:oddHBand="0" w:evenHBand="0" w:firstRowFirstColumn="0" w:firstRowLastColumn="0" w:lastRowFirstColumn="0" w:lastRowLastColumn="0"/>
            <w:tcW w:w="7285" w:type="dxa"/>
          </w:tcPr>
          <w:p w14:paraId="56BEC4FE" w14:textId="77777777" w:rsidR="00B3077D" w:rsidRPr="00B3077D" w:rsidRDefault="00B3077D" w:rsidP="008D23C6">
            <w:pPr>
              <w:pStyle w:val="VEOHRCBodytext"/>
              <w:rPr>
                <w:sz w:val="16"/>
                <w:szCs w:val="16"/>
                <w:lang w:eastAsia="en-US"/>
              </w:rPr>
            </w:pPr>
            <w:r w:rsidRPr="00B3077D">
              <w:rPr>
                <w:lang w:eastAsia="en-US"/>
              </w:rPr>
              <w:t>State Government department</w:t>
            </w:r>
          </w:p>
        </w:tc>
        <w:tc>
          <w:tcPr>
            <w:tcW w:w="976" w:type="dxa"/>
          </w:tcPr>
          <w:p w14:paraId="6F9839C2"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132</w:t>
            </w:r>
          </w:p>
        </w:tc>
        <w:tc>
          <w:tcPr>
            <w:cnfStyle w:val="000010000000" w:firstRow="0" w:lastRow="0" w:firstColumn="0" w:lastColumn="0" w:oddVBand="1" w:evenVBand="0" w:oddHBand="0" w:evenHBand="0" w:firstRowFirstColumn="0" w:firstRowLastColumn="0" w:lastRowFirstColumn="0" w:lastRowLastColumn="0"/>
            <w:tcW w:w="976" w:type="dxa"/>
          </w:tcPr>
          <w:p w14:paraId="3DECC07C" w14:textId="77777777" w:rsidR="00B3077D" w:rsidRPr="00B3077D" w:rsidRDefault="00B3077D" w:rsidP="00B3077D">
            <w:pPr>
              <w:pStyle w:val="VEOHRCBodytext"/>
              <w:rPr>
                <w:sz w:val="16"/>
                <w:szCs w:val="16"/>
                <w:lang w:eastAsia="en-US"/>
              </w:rPr>
            </w:pPr>
            <w:r w:rsidRPr="00B3077D">
              <w:rPr>
                <w:lang w:eastAsia="en-US"/>
              </w:rPr>
              <w:t>2</w:t>
            </w:r>
          </w:p>
        </w:tc>
        <w:tc>
          <w:tcPr>
            <w:tcW w:w="976" w:type="dxa"/>
          </w:tcPr>
          <w:p w14:paraId="3EA13C60"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134</w:t>
            </w:r>
          </w:p>
        </w:tc>
      </w:tr>
      <w:tr w:rsidR="00B3077D" w:rsidRPr="00B3077D" w14:paraId="0A2F2838" w14:textId="77777777" w:rsidTr="00413788">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7285" w:type="dxa"/>
          </w:tcPr>
          <w:p w14:paraId="75DF686C" w14:textId="77777777" w:rsidR="00B3077D" w:rsidRPr="00B3077D" w:rsidRDefault="00B3077D" w:rsidP="008D23C6">
            <w:pPr>
              <w:pStyle w:val="VEOHRCBodytext"/>
              <w:rPr>
                <w:sz w:val="16"/>
                <w:szCs w:val="16"/>
                <w:lang w:eastAsia="en-US"/>
              </w:rPr>
            </w:pPr>
            <w:r w:rsidRPr="00B3077D">
              <w:rPr>
                <w:lang w:eastAsia="en-US"/>
              </w:rPr>
              <w:t>State Government statutory authority</w:t>
            </w:r>
          </w:p>
        </w:tc>
        <w:tc>
          <w:tcPr>
            <w:tcW w:w="976" w:type="dxa"/>
          </w:tcPr>
          <w:p w14:paraId="16B5E289"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11</w:t>
            </w:r>
          </w:p>
        </w:tc>
        <w:tc>
          <w:tcPr>
            <w:cnfStyle w:val="000010000000" w:firstRow="0" w:lastRow="0" w:firstColumn="0" w:lastColumn="0" w:oddVBand="1" w:evenVBand="0" w:oddHBand="0" w:evenHBand="0" w:firstRowFirstColumn="0" w:firstRowLastColumn="0" w:lastRowFirstColumn="0" w:lastRowLastColumn="0"/>
            <w:tcW w:w="976" w:type="dxa"/>
          </w:tcPr>
          <w:p w14:paraId="5AC05971" w14:textId="77777777" w:rsidR="00B3077D" w:rsidRPr="00B3077D" w:rsidRDefault="00B3077D" w:rsidP="00B3077D">
            <w:pPr>
              <w:pStyle w:val="VEOHRCBodytext"/>
              <w:rPr>
                <w:sz w:val="16"/>
                <w:szCs w:val="16"/>
                <w:lang w:eastAsia="en-US"/>
              </w:rPr>
            </w:pPr>
            <w:r w:rsidRPr="00B3077D">
              <w:rPr>
                <w:lang w:eastAsia="en-US"/>
              </w:rPr>
              <w:t xml:space="preserve"> </w:t>
            </w:r>
          </w:p>
        </w:tc>
        <w:tc>
          <w:tcPr>
            <w:tcW w:w="976" w:type="dxa"/>
          </w:tcPr>
          <w:p w14:paraId="20341C52"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11</w:t>
            </w:r>
          </w:p>
        </w:tc>
      </w:tr>
      <w:tr w:rsidR="00B3077D" w:rsidRPr="00B3077D" w14:paraId="47F37044" w14:textId="77777777" w:rsidTr="00413788">
        <w:trPr>
          <w:trHeight w:val="300"/>
        </w:trPr>
        <w:tc>
          <w:tcPr>
            <w:cnfStyle w:val="000010000000" w:firstRow="0" w:lastRow="0" w:firstColumn="0" w:lastColumn="0" w:oddVBand="1" w:evenVBand="0" w:oddHBand="0" w:evenHBand="0" w:firstRowFirstColumn="0" w:firstRowLastColumn="0" w:lastRowFirstColumn="0" w:lastRowLastColumn="0"/>
            <w:tcW w:w="7285" w:type="dxa"/>
          </w:tcPr>
          <w:p w14:paraId="4E26A92F" w14:textId="77777777" w:rsidR="00B3077D" w:rsidRPr="00B3077D" w:rsidRDefault="00B3077D" w:rsidP="008D23C6">
            <w:pPr>
              <w:pStyle w:val="VEOHRCBodytext"/>
              <w:rPr>
                <w:sz w:val="16"/>
                <w:szCs w:val="16"/>
                <w:lang w:eastAsia="en-US"/>
              </w:rPr>
            </w:pPr>
            <w:r w:rsidRPr="00B3077D">
              <w:rPr>
                <w:lang w:eastAsia="en-US"/>
              </w:rPr>
              <w:t>Trade union / professional organisation</w:t>
            </w:r>
          </w:p>
        </w:tc>
        <w:tc>
          <w:tcPr>
            <w:tcW w:w="976" w:type="dxa"/>
          </w:tcPr>
          <w:p w14:paraId="3C355CCC"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1</w:t>
            </w:r>
          </w:p>
        </w:tc>
        <w:tc>
          <w:tcPr>
            <w:cnfStyle w:val="000010000000" w:firstRow="0" w:lastRow="0" w:firstColumn="0" w:lastColumn="0" w:oddVBand="1" w:evenVBand="0" w:oddHBand="0" w:evenHBand="0" w:firstRowFirstColumn="0" w:firstRowLastColumn="0" w:lastRowFirstColumn="0" w:lastRowLastColumn="0"/>
            <w:tcW w:w="976" w:type="dxa"/>
          </w:tcPr>
          <w:p w14:paraId="6635C716" w14:textId="77777777" w:rsidR="00B3077D" w:rsidRPr="00B3077D" w:rsidRDefault="00B3077D" w:rsidP="00B3077D">
            <w:pPr>
              <w:pStyle w:val="VEOHRCBodytext"/>
              <w:rPr>
                <w:sz w:val="16"/>
                <w:szCs w:val="16"/>
                <w:lang w:eastAsia="en-US"/>
              </w:rPr>
            </w:pPr>
            <w:r w:rsidRPr="00B3077D">
              <w:rPr>
                <w:lang w:eastAsia="en-US"/>
              </w:rPr>
              <w:t xml:space="preserve"> </w:t>
            </w:r>
          </w:p>
        </w:tc>
        <w:tc>
          <w:tcPr>
            <w:tcW w:w="976" w:type="dxa"/>
          </w:tcPr>
          <w:p w14:paraId="3823940C"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1</w:t>
            </w:r>
          </w:p>
        </w:tc>
      </w:tr>
      <w:tr w:rsidR="00B3077D" w:rsidRPr="00B3077D" w14:paraId="45B7E5A4" w14:textId="77777777" w:rsidTr="00413788">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7285" w:type="dxa"/>
          </w:tcPr>
          <w:p w14:paraId="6126CDB9" w14:textId="77777777" w:rsidR="00B3077D" w:rsidRPr="00B3077D" w:rsidRDefault="00B3077D" w:rsidP="008D23C6">
            <w:pPr>
              <w:pStyle w:val="VEOHRCBodytext"/>
              <w:rPr>
                <w:sz w:val="16"/>
                <w:szCs w:val="16"/>
                <w:lang w:eastAsia="en-US"/>
              </w:rPr>
            </w:pPr>
            <w:r w:rsidRPr="00B3077D">
              <w:rPr>
                <w:lang w:eastAsia="en-US"/>
              </w:rPr>
              <w:t>Grand Total</w:t>
            </w:r>
          </w:p>
        </w:tc>
        <w:tc>
          <w:tcPr>
            <w:tcW w:w="976" w:type="dxa"/>
          </w:tcPr>
          <w:p w14:paraId="28AF1710" w14:textId="77777777" w:rsidR="00B3077D" w:rsidRPr="00B3077D" w:rsidRDefault="00B3077D" w:rsidP="008D23C6">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1452</w:t>
            </w:r>
          </w:p>
        </w:tc>
        <w:tc>
          <w:tcPr>
            <w:cnfStyle w:val="000010000000" w:firstRow="0" w:lastRow="0" w:firstColumn="0" w:lastColumn="0" w:oddVBand="1" w:evenVBand="0" w:oddHBand="0" w:evenHBand="0" w:firstRowFirstColumn="0" w:firstRowLastColumn="0" w:lastRowFirstColumn="0" w:lastRowLastColumn="0"/>
            <w:tcW w:w="976" w:type="dxa"/>
          </w:tcPr>
          <w:p w14:paraId="60148705" w14:textId="77777777" w:rsidR="00B3077D" w:rsidRPr="00B3077D" w:rsidRDefault="00B3077D" w:rsidP="008D23C6">
            <w:pPr>
              <w:pStyle w:val="VEOHRCBodytext"/>
              <w:rPr>
                <w:sz w:val="16"/>
                <w:szCs w:val="16"/>
                <w:lang w:eastAsia="en-US"/>
              </w:rPr>
            </w:pPr>
            <w:r w:rsidRPr="00B3077D">
              <w:rPr>
                <w:lang w:eastAsia="en-US"/>
              </w:rPr>
              <w:t>56</w:t>
            </w:r>
          </w:p>
        </w:tc>
        <w:tc>
          <w:tcPr>
            <w:tcW w:w="976" w:type="dxa"/>
          </w:tcPr>
          <w:p w14:paraId="0E8CAC3A" w14:textId="77777777" w:rsidR="00B3077D" w:rsidRPr="00B3077D" w:rsidRDefault="00B3077D" w:rsidP="008D23C6">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1508</w:t>
            </w:r>
          </w:p>
        </w:tc>
      </w:tr>
    </w:tbl>
    <w:p w14:paraId="3AF1A3BD" w14:textId="77777777" w:rsidR="00B3077D" w:rsidRPr="00B3077D" w:rsidRDefault="00B3077D" w:rsidP="008D23C6">
      <w:pPr>
        <w:pStyle w:val="VEOHRCBodytext"/>
        <w:rPr>
          <w:lang w:eastAsia="en-US"/>
        </w:rPr>
      </w:pPr>
    </w:p>
    <w:p w14:paraId="6323575C" w14:textId="77777777" w:rsidR="00B3077D" w:rsidRPr="00B3077D" w:rsidRDefault="00B3077D" w:rsidP="00B3077D">
      <w:pPr>
        <w:pStyle w:val="VEOHRCHeading1"/>
        <w:rPr>
          <w:lang w:eastAsia="en-US"/>
        </w:rPr>
      </w:pPr>
      <w:bookmarkStart w:id="12" w:name="_Toc305657515"/>
      <w:r w:rsidRPr="00B3077D">
        <w:rPr>
          <w:lang w:eastAsia="en-US"/>
        </w:rPr>
        <w:t>Case studies of matters resolved through conciliation</w:t>
      </w:r>
      <w:bookmarkEnd w:id="12"/>
    </w:p>
    <w:p w14:paraId="5DDB4C1F" w14:textId="77777777" w:rsidR="00B3077D" w:rsidRPr="00B3077D" w:rsidRDefault="00B3077D" w:rsidP="00B3077D">
      <w:pPr>
        <w:pStyle w:val="VEOHRCHeading2"/>
        <w:rPr>
          <w:lang w:eastAsia="en-US"/>
        </w:rPr>
      </w:pPr>
      <w:r w:rsidRPr="00B3077D">
        <w:rPr>
          <w:lang w:eastAsia="en-US"/>
        </w:rPr>
        <w:t>Age discrimination in employment</w:t>
      </w:r>
    </w:p>
    <w:p w14:paraId="41042A16" w14:textId="77777777" w:rsidR="00B3077D" w:rsidRPr="00B3077D" w:rsidRDefault="00B3077D" w:rsidP="00B3077D">
      <w:pPr>
        <w:pStyle w:val="VEOHRCBodytext"/>
        <w:rPr>
          <w:lang w:eastAsia="en-US"/>
        </w:rPr>
      </w:pPr>
      <w:r w:rsidRPr="00B3077D">
        <w:rPr>
          <w:lang w:eastAsia="en-US"/>
        </w:rPr>
        <w:t xml:space="preserve">The complainant applied for an apprenticeship with a manufacturing company and was told by the prospective employer that his application would not be processed as they were seeking someone younger to pay minimum salary. </w:t>
      </w:r>
    </w:p>
    <w:p w14:paraId="57CF6C40" w14:textId="77777777" w:rsidR="00B3077D" w:rsidRPr="00B3077D" w:rsidRDefault="00B3077D" w:rsidP="00B3077D">
      <w:pPr>
        <w:pStyle w:val="VEOHRCBodytext"/>
        <w:rPr>
          <w:lang w:eastAsia="en-US"/>
        </w:rPr>
      </w:pPr>
      <w:r w:rsidRPr="00B3077D">
        <w:rPr>
          <w:lang w:eastAsia="en-US"/>
        </w:rPr>
        <w:t xml:space="preserve">When contacted by the Commission, the respondent agreed to attempt to resolve the complaint. The complaint was resolved by the conciliator providing the respondent with a copy of the Equal Opportunity Act, brochures on age discrimination and an undertaking to provide equal opportunity training to staff. </w:t>
      </w:r>
    </w:p>
    <w:p w14:paraId="4B78C06C" w14:textId="77777777" w:rsidR="00B3077D" w:rsidRPr="00B3077D" w:rsidRDefault="00B3077D" w:rsidP="00B3077D">
      <w:pPr>
        <w:pStyle w:val="VEOHRCHeading2"/>
        <w:rPr>
          <w:lang w:eastAsia="en-US"/>
        </w:rPr>
      </w:pPr>
      <w:r w:rsidRPr="00B3077D">
        <w:rPr>
          <w:lang w:eastAsia="en-US"/>
        </w:rPr>
        <w:lastRenderedPageBreak/>
        <w:t xml:space="preserve">Disability in accommodation (assistance dog) </w:t>
      </w:r>
    </w:p>
    <w:p w14:paraId="727ABBA9" w14:textId="77777777" w:rsidR="00B3077D" w:rsidRPr="00B3077D" w:rsidRDefault="00B3077D" w:rsidP="00B3077D">
      <w:pPr>
        <w:pStyle w:val="VEOHRCBodytext"/>
        <w:rPr>
          <w:lang w:eastAsia="en-US"/>
        </w:rPr>
      </w:pPr>
      <w:r w:rsidRPr="00B3077D">
        <w:rPr>
          <w:lang w:eastAsia="en-US"/>
        </w:rPr>
        <w:t xml:space="preserve">The complainant booked a room at a motel for herself and a family member who has a guide dog. The respondent cancelled the booking due to having a “no pets policy”. </w:t>
      </w:r>
    </w:p>
    <w:p w14:paraId="697E26B9" w14:textId="77777777" w:rsidR="00B3077D" w:rsidRPr="00B3077D" w:rsidRDefault="00B3077D" w:rsidP="00B3077D">
      <w:pPr>
        <w:pStyle w:val="VEOHRCBodytext"/>
        <w:rPr>
          <w:lang w:eastAsia="en-US"/>
        </w:rPr>
      </w:pPr>
      <w:r w:rsidRPr="00B3077D">
        <w:rPr>
          <w:lang w:eastAsia="en-US"/>
        </w:rPr>
        <w:t>When contacted by the Commission, the respondent agreed to attempt to resolve the complaint. The complaint was resolved for a sincere apology as the respondent was unaware of their responsibilities under the law and changed their policy.</w:t>
      </w:r>
    </w:p>
    <w:p w14:paraId="27A06971" w14:textId="77777777" w:rsidR="00B3077D" w:rsidRPr="00B3077D" w:rsidRDefault="00B3077D" w:rsidP="00B3077D">
      <w:pPr>
        <w:pStyle w:val="VEOHRCHeading2"/>
        <w:rPr>
          <w:lang w:eastAsia="en-US"/>
        </w:rPr>
      </w:pPr>
      <w:r w:rsidRPr="00B3077D">
        <w:rPr>
          <w:lang w:eastAsia="en-US"/>
        </w:rPr>
        <w:t>Sexual harassment in employment</w:t>
      </w:r>
    </w:p>
    <w:p w14:paraId="4FF9CC8C" w14:textId="77777777" w:rsidR="00B3077D" w:rsidRPr="00B3077D" w:rsidRDefault="00B3077D" w:rsidP="00B3077D">
      <w:pPr>
        <w:pStyle w:val="VEOHRCBodytext"/>
        <w:rPr>
          <w:lang w:eastAsia="en-US"/>
        </w:rPr>
      </w:pPr>
      <w:r w:rsidRPr="00B3077D">
        <w:rPr>
          <w:lang w:eastAsia="en-US"/>
        </w:rPr>
        <w:t xml:space="preserve">The complainant worked in the food industry and alleged a co-worker would repeatedly make comments and invitations of a sexual nature to her and physically touched and brushed his body against hers. </w:t>
      </w:r>
    </w:p>
    <w:p w14:paraId="3D28EF0D" w14:textId="77777777" w:rsidR="00B3077D" w:rsidRPr="00B3077D" w:rsidRDefault="00B3077D" w:rsidP="00B3077D">
      <w:pPr>
        <w:pStyle w:val="VEOHRCBodytext"/>
        <w:rPr>
          <w:lang w:eastAsia="en-US"/>
        </w:rPr>
      </w:pPr>
      <w:r w:rsidRPr="00B3077D">
        <w:rPr>
          <w:lang w:eastAsia="en-US"/>
        </w:rPr>
        <w:t xml:space="preserve">When contacted about the complaint the respondent agreed to attend a conciliation conference. At conciliation, the complaint was resolved with an agreement to pay the complainant $3000 compensation and provide equal opportunity training for staff. </w:t>
      </w:r>
    </w:p>
    <w:p w14:paraId="6667978B" w14:textId="77777777" w:rsidR="00B3077D" w:rsidRPr="00B3077D" w:rsidRDefault="00B3077D" w:rsidP="00B3077D">
      <w:pPr>
        <w:pStyle w:val="VEOHRCHeading2"/>
        <w:rPr>
          <w:lang w:eastAsia="en-US"/>
        </w:rPr>
      </w:pPr>
      <w:r w:rsidRPr="00B3077D">
        <w:rPr>
          <w:lang w:eastAsia="en-US"/>
        </w:rPr>
        <w:t>Race in goods and services</w:t>
      </w:r>
    </w:p>
    <w:p w14:paraId="2F2D96D3" w14:textId="77777777" w:rsidR="00B3077D" w:rsidRPr="00B3077D" w:rsidRDefault="00B3077D" w:rsidP="00B3077D">
      <w:pPr>
        <w:pStyle w:val="VEOHRCBodytext"/>
        <w:rPr>
          <w:lang w:eastAsia="en-US"/>
        </w:rPr>
      </w:pPr>
      <w:r w:rsidRPr="00B3077D">
        <w:rPr>
          <w:lang w:eastAsia="en-US"/>
        </w:rPr>
        <w:t xml:space="preserve">The complainant and some friends attempted to enter a nightclub. Some were permitted entry but the complainant and a friend, who are Sri Lankan, were not. </w:t>
      </w:r>
    </w:p>
    <w:p w14:paraId="02FFE2A4" w14:textId="77777777" w:rsidR="00B3077D" w:rsidRPr="00B3077D" w:rsidRDefault="00B3077D" w:rsidP="00B3077D">
      <w:pPr>
        <w:pStyle w:val="VEOHRCBodytext"/>
        <w:rPr>
          <w:lang w:eastAsia="en-US"/>
        </w:rPr>
      </w:pPr>
      <w:r w:rsidRPr="00B3077D">
        <w:rPr>
          <w:lang w:eastAsia="en-US"/>
        </w:rPr>
        <w:t xml:space="preserve">When contacted about the complaint the respondent agreed to attend a conciliation conference. At conciliation, the complaint was resolved, without admission of liability, for an apology and equal opportunity training for </w:t>
      </w:r>
    </w:p>
    <w:p w14:paraId="2DA653B8" w14:textId="77777777" w:rsidR="00B3077D" w:rsidRPr="00B3077D" w:rsidRDefault="00B3077D" w:rsidP="00B3077D">
      <w:pPr>
        <w:pStyle w:val="VEOHRCBodytext"/>
        <w:rPr>
          <w:lang w:eastAsia="en-US"/>
        </w:rPr>
      </w:pPr>
      <w:proofErr w:type="gramStart"/>
      <w:r w:rsidRPr="00B3077D">
        <w:rPr>
          <w:lang w:eastAsia="en-US"/>
        </w:rPr>
        <w:t>door</w:t>
      </w:r>
      <w:proofErr w:type="gramEnd"/>
      <w:r w:rsidRPr="00B3077D">
        <w:rPr>
          <w:lang w:eastAsia="en-US"/>
        </w:rPr>
        <w:t xml:space="preserve"> staff. </w:t>
      </w:r>
    </w:p>
    <w:p w14:paraId="60E67EC7" w14:textId="77777777" w:rsidR="00B3077D" w:rsidRPr="00B3077D" w:rsidRDefault="00B3077D" w:rsidP="00B3077D">
      <w:pPr>
        <w:pStyle w:val="VEOHRCHeading2"/>
        <w:rPr>
          <w:lang w:eastAsia="en-US"/>
        </w:rPr>
      </w:pPr>
      <w:r w:rsidRPr="00B3077D">
        <w:rPr>
          <w:lang w:eastAsia="en-US"/>
        </w:rPr>
        <w:t xml:space="preserve">Disability discrimination in employment </w:t>
      </w:r>
    </w:p>
    <w:p w14:paraId="059A8D56" w14:textId="77777777" w:rsidR="00B3077D" w:rsidRPr="00B3077D" w:rsidRDefault="00B3077D" w:rsidP="00B3077D">
      <w:pPr>
        <w:pStyle w:val="VEOHRCBodytext"/>
        <w:rPr>
          <w:lang w:eastAsia="en-US"/>
        </w:rPr>
      </w:pPr>
      <w:r w:rsidRPr="00B3077D">
        <w:rPr>
          <w:lang w:eastAsia="en-US"/>
        </w:rPr>
        <w:t xml:space="preserve">The complainant worked in the transport industry and suffered a work injury five years ago and had been working modified duties since. His employer directed him to perform the full duties of his substantive position as the decision was made that no </w:t>
      </w:r>
      <w:proofErr w:type="spellStart"/>
      <w:r w:rsidRPr="00B3077D">
        <w:rPr>
          <w:lang w:eastAsia="en-US"/>
        </w:rPr>
        <w:t>ongoing</w:t>
      </w:r>
      <w:proofErr w:type="spellEnd"/>
      <w:r w:rsidRPr="00B3077D">
        <w:rPr>
          <w:lang w:eastAsia="en-US"/>
        </w:rPr>
        <w:t xml:space="preserve"> adjustments could be offered for a permanent injury. The complainant had no choice but to submit his resignation. </w:t>
      </w:r>
    </w:p>
    <w:p w14:paraId="152CC515" w14:textId="77777777" w:rsidR="00B3077D" w:rsidRPr="00B3077D" w:rsidRDefault="00B3077D" w:rsidP="00B3077D">
      <w:pPr>
        <w:pStyle w:val="VEOHRCBodytext"/>
        <w:rPr>
          <w:lang w:eastAsia="en-US"/>
        </w:rPr>
      </w:pPr>
      <w:r w:rsidRPr="00B3077D">
        <w:rPr>
          <w:lang w:eastAsia="en-US"/>
        </w:rPr>
        <w:t xml:space="preserve">When contacted about the complaint the respondent agreed to attend a conciliation conference. At conciliation, the complaint was resolved with an agreement to pay the complainant $18,000 compensation and access to an employee assistance program. </w:t>
      </w:r>
    </w:p>
    <w:p w14:paraId="719169E1" w14:textId="77777777" w:rsidR="00B3077D" w:rsidRPr="00B3077D" w:rsidRDefault="00B3077D" w:rsidP="00B3077D">
      <w:pPr>
        <w:pStyle w:val="VEOHRCHeading2"/>
        <w:rPr>
          <w:lang w:eastAsia="en-US"/>
        </w:rPr>
      </w:pPr>
      <w:r w:rsidRPr="00B3077D">
        <w:rPr>
          <w:lang w:eastAsia="en-US"/>
        </w:rPr>
        <w:t>Employment activity in employment</w:t>
      </w:r>
    </w:p>
    <w:p w14:paraId="7297BFDE" w14:textId="77777777" w:rsidR="00B3077D" w:rsidRPr="00B3077D" w:rsidRDefault="00B3077D" w:rsidP="00B3077D">
      <w:pPr>
        <w:pStyle w:val="VEOHRCBodytext"/>
        <w:rPr>
          <w:lang w:eastAsia="en-US"/>
        </w:rPr>
      </w:pPr>
      <w:r w:rsidRPr="00B3077D">
        <w:rPr>
          <w:lang w:eastAsia="en-US"/>
        </w:rPr>
        <w:t xml:space="preserve">The complainant worked in hospitality and spoke to her employer about being paid for the overtime hours she frequently worked each week. When her manager said no to her request she sought advice from the Fair Work Ombudsman who advised that she was entitled to </w:t>
      </w:r>
      <w:proofErr w:type="gramStart"/>
      <w:r w:rsidRPr="00B3077D">
        <w:rPr>
          <w:lang w:eastAsia="en-US"/>
        </w:rPr>
        <w:t>paid</w:t>
      </w:r>
      <w:proofErr w:type="gramEnd"/>
      <w:r w:rsidRPr="00B3077D">
        <w:rPr>
          <w:lang w:eastAsia="en-US"/>
        </w:rPr>
        <w:t xml:space="preserve"> overtime. When she informed her employer of this advice, her employment was terminated a day before her probation period ended. </w:t>
      </w:r>
    </w:p>
    <w:p w14:paraId="42A88D7A" w14:textId="77777777" w:rsidR="00B3077D" w:rsidRPr="00B3077D" w:rsidRDefault="00B3077D" w:rsidP="00B3077D">
      <w:pPr>
        <w:pStyle w:val="VEOHRCBodytext"/>
        <w:rPr>
          <w:lang w:eastAsia="en-US"/>
        </w:rPr>
      </w:pPr>
      <w:r w:rsidRPr="00B3077D">
        <w:rPr>
          <w:lang w:eastAsia="en-US"/>
        </w:rPr>
        <w:t xml:space="preserve">When contacted about the complaint the respondent agreed to attend a conciliation conference. At conciliation, the complaint was resolved with an agreement to pay the complainant $3000 compensation. </w:t>
      </w:r>
    </w:p>
    <w:p w14:paraId="57485577" w14:textId="77777777" w:rsidR="00B3077D" w:rsidRPr="00B3077D" w:rsidRDefault="00B3077D" w:rsidP="00B3077D">
      <w:pPr>
        <w:pStyle w:val="VEOHRCHeading2"/>
        <w:rPr>
          <w:lang w:eastAsia="en-US"/>
        </w:rPr>
      </w:pPr>
      <w:r w:rsidRPr="00B3077D">
        <w:rPr>
          <w:lang w:eastAsia="en-US"/>
        </w:rPr>
        <w:t>Carer status in employment</w:t>
      </w:r>
    </w:p>
    <w:p w14:paraId="0D038F66" w14:textId="77777777" w:rsidR="00B3077D" w:rsidRPr="00B3077D" w:rsidRDefault="00B3077D" w:rsidP="00B3077D">
      <w:pPr>
        <w:pStyle w:val="VEOHRCBodytext"/>
        <w:rPr>
          <w:lang w:eastAsia="en-US"/>
        </w:rPr>
      </w:pPr>
      <w:r w:rsidRPr="00B3077D">
        <w:rPr>
          <w:lang w:eastAsia="en-US"/>
        </w:rPr>
        <w:t xml:space="preserve">The complainant worked in a trading company and took maternity leave. Toward the end her maternity leave she discovered she was pregnant with a second child and was having complications. She informed her employer and sought an extension of her maternity leave, which was granted. Encountering difficulties in childcare </w:t>
      </w:r>
      <w:r w:rsidRPr="00B3077D">
        <w:rPr>
          <w:lang w:eastAsia="en-US"/>
        </w:rPr>
        <w:lastRenderedPageBreak/>
        <w:t xml:space="preserve">arrangements, she sought a further short extension for her return to work. This extension was denied, with the respondent asking that she return to work or she would lose her job. The complainant had no option but to end her employment. </w:t>
      </w:r>
    </w:p>
    <w:p w14:paraId="5CA0F560" w14:textId="77777777" w:rsidR="00B3077D" w:rsidRPr="00B3077D" w:rsidRDefault="00B3077D" w:rsidP="00B3077D">
      <w:pPr>
        <w:pStyle w:val="VEOHRCBodytext"/>
        <w:rPr>
          <w:lang w:eastAsia="en-US"/>
        </w:rPr>
      </w:pPr>
      <w:r w:rsidRPr="00B3077D">
        <w:rPr>
          <w:lang w:eastAsia="en-US"/>
        </w:rPr>
        <w:t xml:space="preserve">When contacted about the complaint the respondent agreed to attend a conciliation conference. At conciliation, the complaint was resolved with an agreement to pay the complainant $5500 compensation. </w:t>
      </w:r>
    </w:p>
    <w:p w14:paraId="25F23BFE" w14:textId="77777777" w:rsidR="00B3077D" w:rsidRPr="00B3077D" w:rsidRDefault="00B3077D" w:rsidP="00B3077D">
      <w:pPr>
        <w:pStyle w:val="VEOHRCHeading2"/>
        <w:rPr>
          <w:lang w:eastAsia="en-US"/>
        </w:rPr>
      </w:pPr>
      <w:r w:rsidRPr="00B3077D">
        <w:rPr>
          <w:lang w:eastAsia="en-US"/>
        </w:rPr>
        <w:t xml:space="preserve">Race in employment </w:t>
      </w:r>
    </w:p>
    <w:p w14:paraId="58F44A20" w14:textId="77777777" w:rsidR="00B3077D" w:rsidRPr="00B3077D" w:rsidRDefault="00B3077D" w:rsidP="00B3077D">
      <w:pPr>
        <w:pStyle w:val="VEOHRCBodytext"/>
        <w:rPr>
          <w:lang w:eastAsia="en-US"/>
        </w:rPr>
      </w:pPr>
      <w:r w:rsidRPr="00B3077D">
        <w:rPr>
          <w:lang w:eastAsia="en-US"/>
        </w:rPr>
        <w:t xml:space="preserve">The complainant, a man of Middle Eastern descent, applied for a position in the financial sector and attended an interview with the respondent. After he talked about his racial background at the interview, he was told the respondent only wanted to hire people who fit the culture of the company. </w:t>
      </w:r>
    </w:p>
    <w:p w14:paraId="2ECC9913" w14:textId="77777777" w:rsidR="00B3077D" w:rsidRPr="00B3077D" w:rsidRDefault="00B3077D" w:rsidP="00B3077D">
      <w:pPr>
        <w:pStyle w:val="VEOHRCBodytext"/>
        <w:rPr>
          <w:lang w:eastAsia="en-US"/>
        </w:rPr>
      </w:pPr>
      <w:r w:rsidRPr="00B3077D">
        <w:rPr>
          <w:lang w:eastAsia="en-US"/>
        </w:rPr>
        <w:t xml:space="preserve">When contacted about the complaint, the respondent agreed to attend a conciliation conference. At conciliation, the complaint was resolved for $5000 compensation. </w:t>
      </w:r>
    </w:p>
    <w:p w14:paraId="7A193382" w14:textId="77777777" w:rsidR="00B3077D" w:rsidRPr="00B3077D" w:rsidRDefault="00B3077D" w:rsidP="00B3077D">
      <w:pPr>
        <w:pStyle w:val="VEOHRCHeading2"/>
        <w:rPr>
          <w:lang w:eastAsia="en-US"/>
        </w:rPr>
      </w:pPr>
      <w:r w:rsidRPr="00B3077D">
        <w:rPr>
          <w:lang w:eastAsia="en-US"/>
        </w:rPr>
        <w:t xml:space="preserve">Discriminatory requests for information </w:t>
      </w:r>
    </w:p>
    <w:p w14:paraId="33D9F89D" w14:textId="77777777" w:rsidR="00B3077D" w:rsidRPr="00B3077D" w:rsidRDefault="00B3077D" w:rsidP="00B3077D">
      <w:pPr>
        <w:pStyle w:val="VEOHRCBodytext"/>
        <w:rPr>
          <w:lang w:eastAsia="en-US"/>
        </w:rPr>
      </w:pPr>
      <w:r w:rsidRPr="00B3077D">
        <w:rPr>
          <w:lang w:eastAsia="en-US"/>
        </w:rPr>
        <w:t xml:space="preserve">The complainant was completing a job application for a position via a recruitment agency. The questions that caused her concern were in relation to whether she had a psychological disability. </w:t>
      </w:r>
    </w:p>
    <w:p w14:paraId="4C237893" w14:textId="77777777" w:rsidR="00B3077D" w:rsidRPr="00B3077D" w:rsidRDefault="00B3077D" w:rsidP="00B3077D">
      <w:pPr>
        <w:pStyle w:val="VEOHRCBodytext"/>
        <w:rPr>
          <w:lang w:eastAsia="en-US"/>
        </w:rPr>
      </w:pPr>
      <w:r w:rsidRPr="00B3077D">
        <w:rPr>
          <w:lang w:eastAsia="en-US"/>
        </w:rPr>
        <w:t xml:space="preserve">When contacted by the Commission, the respondent agreed to attempt to resolve the complaint. The </w:t>
      </w:r>
      <w:proofErr w:type="gramStart"/>
      <w:r w:rsidRPr="00B3077D">
        <w:rPr>
          <w:lang w:eastAsia="en-US"/>
        </w:rPr>
        <w:t>complaint was resolved by the respondent, removing such questions from its job application form</w:t>
      </w:r>
      <w:proofErr w:type="gramEnd"/>
      <w:r w:rsidRPr="00B3077D">
        <w:rPr>
          <w:lang w:eastAsia="en-US"/>
        </w:rPr>
        <w:t xml:space="preserve">. </w:t>
      </w:r>
    </w:p>
    <w:p w14:paraId="07D57B91" w14:textId="77777777" w:rsidR="00B3077D" w:rsidRPr="00B3077D" w:rsidRDefault="00B3077D" w:rsidP="00B3077D">
      <w:pPr>
        <w:pStyle w:val="VEOHRCHeading2"/>
        <w:rPr>
          <w:lang w:eastAsia="en-US"/>
        </w:rPr>
      </w:pPr>
      <w:r w:rsidRPr="00B3077D">
        <w:rPr>
          <w:lang w:eastAsia="en-US"/>
        </w:rPr>
        <w:t xml:space="preserve">Gender identity in employment </w:t>
      </w:r>
    </w:p>
    <w:p w14:paraId="23F22D30" w14:textId="77777777" w:rsidR="00B3077D" w:rsidRPr="00B3077D" w:rsidRDefault="00B3077D" w:rsidP="00B3077D">
      <w:pPr>
        <w:pStyle w:val="VEOHRCBodytext"/>
        <w:rPr>
          <w:lang w:eastAsia="en-US"/>
        </w:rPr>
      </w:pPr>
      <w:r w:rsidRPr="00B3077D">
        <w:rPr>
          <w:lang w:eastAsia="en-US"/>
        </w:rPr>
        <w:t xml:space="preserve">The complainant worked for a manufacturing company. When he advised his employer that he was transgender and planning to transition, he was informed the company was restructuring and his employment was terminated. </w:t>
      </w:r>
    </w:p>
    <w:p w14:paraId="1CBC572B" w14:textId="77777777" w:rsidR="00B3077D" w:rsidRPr="00B3077D" w:rsidRDefault="00B3077D" w:rsidP="00B3077D">
      <w:pPr>
        <w:pStyle w:val="VEOHRCBodytext"/>
        <w:rPr>
          <w:lang w:eastAsia="en-US"/>
        </w:rPr>
      </w:pPr>
      <w:r w:rsidRPr="00B3077D">
        <w:rPr>
          <w:lang w:eastAsia="en-US"/>
        </w:rPr>
        <w:t xml:space="preserve">When contacted about the complaint the respondent agreed to attend a conciliation conference. At conciliation, the complaint was resolved with an agreement to pay the complainant $12,000 compensation. </w:t>
      </w:r>
    </w:p>
    <w:p w14:paraId="0068C01A" w14:textId="77777777" w:rsidR="00B3077D" w:rsidRPr="00B3077D" w:rsidRDefault="00B3077D" w:rsidP="00B3077D">
      <w:pPr>
        <w:pStyle w:val="VEOHRCHeading2"/>
        <w:rPr>
          <w:lang w:eastAsia="en-US"/>
        </w:rPr>
      </w:pPr>
      <w:r w:rsidRPr="00B3077D">
        <w:rPr>
          <w:lang w:eastAsia="en-US"/>
        </w:rPr>
        <w:t>Pregnancy in employment</w:t>
      </w:r>
    </w:p>
    <w:p w14:paraId="4D9E50C1" w14:textId="77777777" w:rsidR="00B3077D" w:rsidRPr="00B3077D" w:rsidRDefault="00B3077D" w:rsidP="00B3077D">
      <w:pPr>
        <w:pStyle w:val="VEOHRCBodytext"/>
        <w:rPr>
          <w:lang w:eastAsia="en-US"/>
        </w:rPr>
      </w:pPr>
      <w:r w:rsidRPr="00B3077D">
        <w:rPr>
          <w:lang w:eastAsia="en-US"/>
        </w:rPr>
        <w:t xml:space="preserve">The complainant became pregnant during her three-month probationary period with a retail industry and informed her employer. She was dismissed at the end of her probationary period for poor work performance, which she disputed. </w:t>
      </w:r>
    </w:p>
    <w:p w14:paraId="4D8CD581" w14:textId="77777777" w:rsidR="00B3077D" w:rsidRPr="00B3077D" w:rsidRDefault="00B3077D" w:rsidP="00B3077D">
      <w:pPr>
        <w:pStyle w:val="VEOHRCBodytext"/>
        <w:rPr>
          <w:lang w:eastAsia="en-US"/>
        </w:rPr>
      </w:pPr>
      <w:r w:rsidRPr="00B3077D">
        <w:rPr>
          <w:lang w:eastAsia="en-US"/>
        </w:rPr>
        <w:t xml:space="preserve">When contacted about the complaint the respondent agreed to attend a conciliation conference. At conciliation, the complaint was resolved for $1000 compensation. </w:t>
      </w:r>
    </w:p>
    <w:p w14:paraId="2EE7927A" w14:textId="77777777" w:rsidR="00B3077D" w:rsidRPr="00B3077D" w:rsidRDefault="00B3077D" w:rsidP="00B3077D">
      <w:pPr>
        <w:pStyle w:val="VEOHRCHeading1"/>
        <w:rPr>
          <w:lang w:eastAsia="en-US"/>
        </w:rPr>
      </w:pPr>
      <w:bookmarkStart w:id="13" w:name="_Toc305657516"/>
      <w:r w:rsidRPr="00B3077D">
        <w:rPr>
          <w:lang w:eastAsia="en-US"/>
        </w:rPr>
        <w:t>Systemic discrimination</w:t>
      </w:r>
      <w:bookmarkEnd w:id="13"/>
    </w:p>
    <w:p w14:paraId="04EB1948" w14:textId="77777777" w:rsidR="00B3077D" w:rsidRPr="00B3077D" w:rsidRDefault="00B3077D" w:rsidP="00B3077D">
      <w:pPr>
        <w:pStyle w:val="VEOHRCBodytext"/>
        <w:rPr>
          <w:lang w:eastAsia="en-US"/>
        </w:rPr>
      </w:pPr>
      <w:r w:rsidRPr="00B3077D">
        <w:rPr>
          <w:lang w:eastAsia="en-US"/>
        </w:rPr>
        <w:t>Each year the Commission receives many hundreds of complaints from people who have been discriminated against. We know these complaints are a fraction of the actual experience of discrimination and we know that many people do not complain, often because they are frightened of the repercussions or do not think it will achieve anything.</w:t>
      </w:r>
    </w:p>
    <w:p w14:paraId="4A359328" w14:textId="77777777" w:rsidR="00B3077D" w:rsidRPr="00B3077D" w:rsidRDefault="00B3077D" w:rsidP="00B3077D">
      <w:pPr>
        <w:pStyle w:val="VEOHRCBodytext"/>
        <w:rPr>
          <w:lang w:eastAsia="en-US"/>
        </w:rPr>
      </w:pPr>
      <w:r w:rsidRPr="00B3077D">
        <w:rPr>
          <w:lang w:eastAsia="en-US"/>
        </w:rPr>
        <w:t xml:space="preserve">For this reason, the Commission uses its research and information powers to identify systemic and institutional practices that create the environment in which discrimination occurs. We focus on areas of work where we can bring a particular </w:t>
      </w:r>
      <w:r w:rsidRPr="00B3077D">
        <w:rPr>
          <w:lang w:eastAsia="en-US"/>
        </w:rPr>
        <w:lastRenderedPageBreak/>
        <w:t xml:space="preserve">human rights and equal opportunity focus to issues affecting members of our community. </w:t>
      </w:r>
    </w:p>
    <w:p w14:paraId="045B419F" w14:textId="77777777" w:rsidR="00B3077D" w:rsidRPr="00B3077D" w:rsidRDefault="00B3077D" w:rsidP="00B3077D">
      <w:pPr>
        <w:pStyle w:val="VEOHRCBodytext"/>
        <w:rPr>
          <w:lang w:eastAsia="en-US"/>
        </w:rPr>
      </w:pPr>
      <w:r w:rsidRPr="00B3077D">
        <w:rPr>
          <w:lang w:eastAsia="en-US"/>
        </w:rPr>
        <w:t xml:space="preserve">To ensure our work is meaningful, relevant and practical we involve a broad range of community members and stakeholders to contribute to improved outcomes for the Victorian community. </w:t>
      </w:r>
    </w:p>
    <w:p w14:paraId="3BF12D4E" w14:textId="77777777" w:rsidR="00B3077D" w:rsidRPr="00B3077D" w:rsidRDefault="00B3077D" w:rsidP="00B3077D">
      <w:pPr>
        <w:pStyle w:val="VEOHRCBodytext"/>
        <w:rPr>
          <w:lang w:eastAsia="en-US"/>
        </w:rPr>
      </w:pPr>
      <w:r w:rsidRPr="00B3077D">
        <w:rPr>
          <w:lang w:eastAsia="en-US"/>
        </w:rPr>
        <w:t xml:space="preserve">We continue to work with organisations to implement the recommendations of our research. </w:t>
      </w:r>
    </w:p>
    <w:p w14:paraId="2E63DA2F" w14:textId="77777777" w:rsidR="00B3077D" w:rsidRPr="00B3077D" w:rsidRDefault="00B3077D" w:rsidP="00B3077D">
      <w:pPr>
        <w:pStyle w:val="VEOHRCHeading2"/>
        <w:rPr>
          <w:lang w:eastAsia="en-US"/>
        </w:rPr>
      </w:pPr>
      <w:r w:rsidRPr="00B3077D">
        <w:rPr>
          <w:lang w:eastAsia="en-US"/>
        </w:rPr>
        <w:t>Beyond Doubt</w:t>
      </w:r>
    </w:p>
    <w:p w14:paraId="47B6168A" w14:textId="77777777" w:rsidR="00B3077D" w:rsidRPr="008D23C6" w:rsidRDefault="00B3077D" w:rsidP="008D23C6">
      <w:pPr>
        <w:pStyle w:val="VEOHRCBodytext"/>
        <w:rPr>
          <w:lang w:eastAsia="en-US"/>
        </w:rPr>
      </w:pPr>
      <w:r w:rsidRPr="008D23C6">
        <w:rPr>
          <w:lang w:eastAsia="en-US"/>
        </w:rPr>
        <w:t xml:space="preserve">In July 2014 the Commission launched the research report </w:t>
      </w:r>
      <w:r w:rsidRPr="008D23C6">
        <w:rPr>
          <w:i/>
          <w:lang w:eastAsia="en-US"/>
        </w:rPr>
        <w:t>Beyond Doubt: the experiences of people with disabilities reporting crime</w:t>
      </w:r>
      <w:r w:rsidRPr="008D23C6">
        <w:rPr>
          <w:lang w:eastAsia="en-US"/>
        </w:rPr>
        <w:t>. The report was undertaken using the Commission’s research functions under section 157 of the Equal Opportunity Act, and it arose from concerns raised by the Commission’s Disability Reference Group that people with disabilities face particular barriers in seeking justice as victims of crime.</w:t>
      </w:r>
    </w:p>
    <w:p w14:paraId="2F8B8154" w14:textId="77777777" w:rsidR="00B3077D" w:rsidRPr="00B3077D" w:rsidRDefault="00B3077D" w:rsidP="00B3077D">
      <w:pPr>
        <w:pStyle w:val="VEOHRCBodytext"/>
        <w:rPr>
          <w:lang w:eastAsia="en-US"/>
        </w:rPr>
      </w:pPr>
      <w:r w:rsidRPr="00B3077D">
        <w:rPr>
          <w:lang w:eastAsia="en-US"/>
        </w:rPr>
        <w:t>The report found that the level of crime experienced by people with disabilities in Victoria is substantial. This is in spite of – and sometimes the result of – systems that are designed to provide justice and safety. We know that some people are at greater risk, including people with intellectual and mental health disabilities, communication disabilities and women with disabilities.</w:t>
      </w:r>
    </w:p>
    <w:p w14:paraId="15ED3B26" w14:textId="77777777" w:rsidR="00B3077D" w:rsidRPr="00B3077D" w:rsidRDefault="00B3077D" w:rsidP="00B3077D">
      <w:pPr>
        <w:pStyle w:val="VEOHRCBodytext"/>
        <w:rPr>
          <w:lang w:eastAsia="en-US"/>
        </w:rPr>
      </w:pPr>
      <w:r w:rsidRPr="00B3077D">
        <w:rPr>
          <w:lang w:eastAsia="en-US"/>
        </w:rPr>
        <w:t>Our study found that people with disabilities face significant and multifaceted barriers when it comes to reporting crime to police. These barriers are experienced across a number of settings and in multiple ways. For those living in environments that are socially isolating, additional barriers exist because these crimes occur behind closed doors.</w:t>
      </w:r>
    </w:p>
    <w:p w14:paraId="4902ED28" w14:textId="77777777" w:rsidR="00B3077D" w:rsidRPr="00B3077D" w:rsidRDefault="00B3077D" w:rsidP="00B3077D">
      <w:pPr>
        <w:pStyle w:val="VEOHRCBodytext"/>
        <w:rPr>
          <w:lang w:eastAsia="en-US"/>
        </w:rPr>
      </w:pPr>
      <w:r w:rsidRPr="00B3077D">
        <w:rPr>
          <w:lang w:eastAsia="en-US"/>
        </w:rPr>
        <w:t>The report makes 16 recommendations to agencies across government, including Victoria Police, Court Services Victoria, the Department of Justice, the Department of Health, the Department of Human Services, the Judicial College of Victoria and the Office of the Public Advocate.</w:t>
      </w:r>
    </w:p>
    <w:p w14:paraId="1050F4E5" w14:textId="77777777" w:rsidR="00B3077D" w:rsidRPr="00B3077D" w:rsidRDefault="00B3077D" w:rsidP="00B3077D">
      <w:pPr>
        <w:pStyle w:val="VEOHRCBodytext"/>
        <w:rPr>
          <w:lang w:eastAsia="en-US"/>
        </w:rPr>
      </w:pPr>
      <w:r w:rsidRPr="00B3077D">
        <w:rPr>
          <w:lang w:eastAsia="en-US"/>
        </w:rPr>
        <w:t xml:space="preserve">Examples of this work can be seen in the box </w:t>
      </w:r>
      <w:r w:rsidR="00FB7384">
        <w:rPr>
          <w:lang w:eastAsia="en-US"/>
        </w:rPr>
        <w:t>below</w:t>
      </w:r>
    </w:p>
    <w:p w14:paraId="0CCFB51C" w14:textId="77777777" w:rsidR="00413788" w:rsidRDefault="00413788" w:rsidP="008D23C6">
      <w:pPr>
        <w:pStyle w:val="VEOHRCBodytext"/>
        <w:rPr>
          <w:lang w:eastAsia="en-US"/>
        </w:rPr>
      </w:pPr>
    </w:p>
    <w:p w14:paraId="1763A454" w14:textId="77777777" w:rsidR="00B3077D" w:rsidRPr="00B3077D" w:rsidRDefault="00B3077D" w:rsidP="00FB7384">
      <w:pPr>
        <w:pStyle w:val="VEOHRCHeading2"/>
        <w:pBdr>
          <w:top w:val="single" w:sz="4" w:space="1" w:color="auto"/>
          <w:left w:val="single" w:sz="4" w:space="4" w:color="auto"/>
          <w:bottom w:val="single" w:sz="4" w:space="1" w:color="auto"/>
          <w:right w:val="single" w:sz="4" w:space="4" w:color="auto"/>
        </w:pBdr>
        <w:rPr>
          <w:lang w:eastAsia="en-US"/>
        </w:rPr>
      </w:pPr>
      <w:r w:rsidRPr="00B3077D">
        <w:rPr>
          <w:lang w:eastAsia="en-US"/>
        </w:rPr>
        <w:t>Easy English resource on reporting crime</w:t>
      </w:r>
    </w:p>
    <w:p w14:paraId="64A3E3FC" w14:textId="77777777" w:rsidR="00B3077D" w:rsidRPr="008D23C6" w:rsidRDefault="00B3077D" w:rsidP="00FB7384">
      <w:pPr>
        <w:pStyle w:val="VEOHRCBodytext"/>
        <w:pBdr>
          <w:top w:val="single" w:sz="4" w:space="1" w:color="auto"/>
          <w:left w:val="single" w:sz="4" w:space="4" w:color="auto"/>
          <w:bottom w:val="single" w:sz="4" w:space="1" w:color="auto"/>
          <w:right w:val="single" w:sz="4" w:space="4" w:color="auto"/>
        </w:pBdr>
        <w:rPr>
          <w:lang w:eastAsia="en-US"/>
        </w:rPr>
      </w:pPr>
      <w:r w:rsidRPr="008D23C6">
        <w:rPr>
          <w:lang w:eastAsia="en-US"/>
        </w:rPr>
        <w:t xml:space="preserve">The Commission is continuing its work on the experiences of people with disabilities reporting crime since the release of the </w:t>
      </w:r>
      <w:r w:rsidRPr="008D23C6">
        <w:rPr>
          <w:i/>
          <w:lang w:eastAsia="en-US"/>
        </w:rPr>
        <w:t xml:space="preserve">Beyond Doubt </w:t>
      </w:r>
      <w:r w:rsidRPr="008D23C6">
        <w:rPr>
          <w:lang w:eastAsia="en-US"/>
        </w:rPr>
        <w:t xml:space="preserve">report. As part of its broader recommendation for Victoria Police to improve communication access, the Commission is collaborating with Victoria Police to produce a resource in Easy English to assist people with cognitive disabilities and complex communication disabilities to report crime to police. The resource will provide information on a range of matters about reporting crime – including different types of crime, how to contact police to report a crime and available supports. </w:t>
      </w:r>
    </w:p>
    <w:p w14:paraId="7E6E2099" w14:textId="77777777" w:rsidR="00B3077D" w:rsidRPr="00B3077D" w:rsidRDefault="00B3077D" w:rsidP="00FB7384">
      <w:pPr>
        <w:pStyle w:val="VEOHRCHeading2"/>
        <w:pBdr>
          <w:top w:val="single" w:sz="4" w:space="1" w:color="auto"/>
          <w:left w:val="single" w:sz="4" w:space="4" w:color="auto"/>
          <w:bottom w:val="single" w:sz="4" w:space="1" w:color="auto"/>
          <w:right w:val="single" w:sz="4" w:space="4" w:color="auto"/>
        </w:pBdr>
        <w:rPr>
          <w:lang w:eastAsia="en-US"/>
        </w:rPr>
      </w:pPr>
      <w:r w:rsidRPr="00B3077D">
        <w:rPr>
          <w:lang w:eastAsia="en-US"/>
        </w:rPr>
        <w:t>Disability Access bench book</w:t>
      </w:r>
    </w:p>
    <w:p w14:paraId="61E5768E" w14:textId="77777777" w:rsidR="00B3077D" w:rsidRPr="00B3077D" w:rsidRDefault="00B3077D" w:rsidP="00FB7384">
      <w:pPr>
        <w:pStyle w:val="VEOHRCBodytext"/>
        <w:pBdr>
          <w:top w:val="single" w:sz="4" w:space="1" w:color="auto"/>
          <w:left w:val="single" w:sz="4" w:space="4" w:color="auto"/>
          <w:bottom w:val="single" w:sz="4" w:space="1" w:color="auto"/>
          <w:right w:val="single" w:sz="4" w:space="4" w:color="auto"/>
        </w:pBdr>
        <w:rPr>
          <w:lang w:eastAsia="en-US"/>
        </w:rPr>
      </w:pPr>
      <w:r w:rsidRPr="00B3077D">
        <w:rPr>
          <w:lang w:eastAsia="en-US"/>
        </w:rPr>
        <w:t>The Commission is working with the Judicial College of Victoria to produce a bench book to assist judicial officers to meet the needs of people with disabilities in court. The bench book will provide guidance on different disabilities, possible adjustments – and improvements to court processes, interactions and facilities to meet the needs of people with disabilities. The project is supported by a Steering Committee.</w:t>
      </w:r>
    </w:p>
    <w:p w14:paraId="3B0211DC" w14:textId="77777777" w:rsidR="00B3077D" w:rsidRPr="00B3077D" w:rsidRDefault="00B3077D" w:rsidP="00B3077D">
      <w:pPr>
        <w:pStyle w:val="VEOHRCHeading2"/>
        <w:rPr>
          <w:lang w:eastAsia="en-US"/>
        </w:rPr>
      </w:pPr>
      <w:proofErr w:type="spellStart"/>
      <w:r w:rsidRPr="00B3077D">
        <w:rPr>
          <w:lang w:eastAsia="en-US"/>
        </w:rPr>
        <w:lastRenderedPageBreak/>
        <w:t>Auslan</w:t>
      </w:r>
      <w:proofErr w:type="spellEnd"/>
      <w:r w:rsidRPr="00B3077D">
        <w:rPr>
          <w:lang w:eastAsia="en-US"/>
        </w:rPr>
        <w:t xml:space="preserve"> interpreters in Victorian hospitals</w:t>
      </w:r>
    </w:p>
    <w:p w14:paraId="5973EA74" w14:textId="77777777" w:rsidR="00B3077D" w:rsidRPr="00B3077D" w:rsidRDefault="00B3077D" w:rsidP="00B3077D">
      <w:pPr>
        <w:pStyle w:val="VEOHRCBodytext"/>
        <w:rPr>
          <w:lang w:eastAsia="en-US"/>
        </w:rPr>
      </w:pPr>
      <w:r w:rsidRPr="00B3077D">
        <w:rPr>
          <w:lang w:eastAsia="en-US"/>
        </w:rPr>
        <w:t xml:space="preserve">The Commission has undertaken research into how </w:t>
      </w:r>
      <w:proofErr w:type="spellStart"/>
      <w:r w:rsidRPr="00B3077D">
        <w:rPr>
          <w:lang w:eastAsia="en-US"/>
        </w:rPr>
        <w:t>Auslan</w:t>
      </w:r>
      <w:proofErr w:type="spellEnd"/>
      <w:r w:rsidRPr="00B3077D">
        <w:rPr>
          <w:lang w:eastAsia="en-US"/>
        </w:rPr>
        <w:t xml:space="preserve"> interpreters are provided to patients who are deaf or hard of hearing in Victorian hospitals through a series of interviews and focus groups with hospital staff and </w:t>
      </w:r>
      <w:proofErr w:type="spellStart"/>
      <w:r w:rsidRPr="00B3077D">
        <w:rPr>
          <w:lang w:eastAsia="en-US"/>
        </w:rPr>
        <w:t>Auslan</w:t>
      </w:r>
      <w:proofErr w:type="spellEnd"/>
      <w:r w:rsidRPr="00B3077D">
        <w:rPr>
          <w:lang w:eastAsia="en-US"/>
        </w:rPr>
        <w:t xml:space="preserve"> interpreters. The project responds to concerns raised by the Commission’s Disability Reference Group and other stakeholders, suggesting there are gaps in how </w:t>
      </w:r>
      <w:proofErr w:type="spellStart"/>
      <w:r w:rsidRPr="00B3077D">
        <w:rPr>
          <w:lang w:eastAsia="en-US"/>
        </w:rPr>
        <w:t>Auslan</w:t>
      </w:r>
      <w:proofErr w:type="spellEnd"/>
      <w:r w:rsidRPr="00B3077D">
        <w:rPr>
          <w:lang w:eastAsia="en-US"/>
        </w:rPr>
        <w:t xml:space="preserve"> interpreters are made available in hospitals. </w:t>
      </w:r>
      <w:proofErr w:type="gramStart"/>
      <w:r w:rsidRPr="00B3077D">
        <w:rPr>
          <w:lang w:eastAsia="en-US"/>
        </w:rPr>
        <w:t xml:space="preserve">The project is supported by a reference group including representatives from the Department of Health and Human Services (DHHS), Deaf Victoria and </w:t>
      </w:r>
      <w:proofErr w:type="spellStart"/>
      <w:r w:rsidRPr="00B3077D">
        <w:rPr>
          <w:lang w:eastAsia="en-US"/>
        </w:rPr>
        <w:t>Vicdeaf</w:t>
      </w:r>
      <w:proofErr w:type="spellEnd"/>
      <w:proofErr w:type="gramEnd"/>
      <w:r w:rsidRPr="00B3077D">
        <w:rPr>
          <w:lang w:eastAsia="en-US"/>
        </w:rPr>
        <w:t>.</w:t>
      </w:r>
    </w:p>
    <w:p w14:paraId="4EF6538F" w14:textId="77777777" w:rsidR="00B3077D" w:rsidRPr="00B3077D" w:rsidRDefault="00B3077D" w:rsidP="00B3077D">
      <w:pPr>
        <w:pStyle w:val="VEOHRCBodytext"/>
        <w:rPr>
          <w:lang w:eastAsia="en-US"/>
        </w:rPr>
      </w:pPr>
      <w:r w:rsidRPr="00B3077D">
        <w:rPr>
          <w:lang w:eastAsia="en-US"/>
        </w:rPr>
        <w:t xml:space="preserve">The Commission is commencing a second phase of the project responding to the issues raised from the consultations, developing recommendations for DHHS and other organisations to raise awareness about providing </w:t>
      </w:r>
      <w:proofErr w:type="spellStart"/>
      <w:r w:rsidRPr="00B3077D">
        <w:rPr>
          <w:lang w:eastAsia="en-US"/>
        </w:rPr>
        <w:t>Auslan</w:t>
      </w:r>
      <w:proofErr w:type="spellEnd"/>
      <w:r w:rsidRPr="00B3077D">
        <w:rPr>
          <w:lang w:eastAsia="en-US"/>
        </w:rPr>
        <w:t xml:space="preserve"> interpreters for patients and improve practice.</w:t>
      </w:r>
    </w:p>
    <w:p w14:paraId="5AF0729C" w14:textId="77777777" w:rsidR="00B3077D" w:rsidRPr="00B3077D" w:rsidRDefault="00B3077D" w:rsidP="00B3077D">
      <w:pPr>
        <w:pStyle w:val="VEOHRCHeading2"/>
        <w:rPr>
          <w:lang w:eastAsia="en-US"/>
        </w:rPr>
      </w:pPr>
      <w:r w:rsidRPr="00B3077D">
        <w:rPr>
          <w:lang w:eastAsia="en-US"/>
        </w:rPr>
        <w:t>Come In, We</w:t>
      </w:r>
      <w:r w:rsidR="008D23C6">
        <w:rPr>
          <w:lang w:eastAsia="en-US"/>
        </w:rPr>
        <w:t>’</w:t>
      </w:r>
      <w:r w:rsidRPr="00B3077D">
        <w:rPr>
          <w:lang w:eastAsia="en-US"/>
        </w:rPr>
        <w:t>re Accessible</w:t>
      </w:r>
    </w:p>
    <w:p w14:paraId="5569A675" w14:textId="77777777" w:rsidR="00B3077D" w:rsidRPr="00B3077D" w:rsidRDefault="00B3077D" w:rsidP="00B3077D">
      <w:pPr>
        <w:pStyle w:val="VEOHRCBodytext"/>
        <w:rPr>
          <w:lang w:eastAsia="en-US"/>
        </w:rPr>
      </w:pPr>
      <w:r w:rsidRPr="00B3077D">
        <w:rPr>
          <w:lang w:eastAsia="en-US"/>
        </w:rPr>
        <w:t xml:space="preserve">In 2013 the Commission conducted research, meeting with local businesses in the Melbourne CBD to hear about their experiences of providing services to customers with disabilities. We found varying levels of understanding about accessibility, customers’ communication needs and about how customer service for people with disabilities, older people, parents or carers could be improved. </w:t>
      </w:r>
    </w:p>
    <w:p w14:paraId="5123C3E6" w14:textId="77777777" w:rsidR="00B3077D" w:rsidRPr="00B3077D" w:rsidRDefault="00B3077D" w:rsidP="00B3077D">
      <w:pPr>
        <w:pStyle w:val="VEOHRCBodytext"/>
        <w:rPr>
          <w:lang w:eastAsia="en-US"/>
        </w:rPr>
      </w:pPr>
      <w:r w:rsidRPr="00B3077D">
        <w:rPr>
          <w:lang w:eastAsia="en-US"/>
        </w:rPr>
        <w:t>As a result of this research, the Commission developed Come In, We’re Accessible, a self-assessment tool that can be used by businesses to help them identify areas in their business where accessibility can be improved. The Commission also developed a suite of fact sheets on accessibility.</w:t>
      </w:r>
    </w:p>
    <w:p w14:paraId="641F2FE2" w14:textId="77777777" w:rsidR="00B3077D" w:rsidRPr="00B3077D" w:rsidRDefault="00B3077D" w:rsidP="00B3077D">
      <w:pPr>
        <w:pStyle w:val="VEOHRCBodytext"/>
        <w:rPr>
          <w:lang w:eastAsia="en-US"/>
        </w:rPr>
      </w:pPr>
      <w:r w:rsidRPr="00B3077D">
        <w:rPr>
          <w:lang w:eastAsia="en-US"/>
        </w:rPr>
        <w:t xml:space="preserve">The resource is available at </w:t>
      </w:r>
      <w:r w:rsidRPr="00DE33AB">
        <w:rPr>
          <w:rStyle w:val="VEOHRCURLChar"/>
        </w:rPr>
        <w:t>accessiblebusiness.com.au</w:t>
      </w:r>
      <w:r w:rsidRPr="00B3077D">
        <w:rPr>
          <w:lang w:eastAsia="en-US"/>
        </w:rPr>
        <w:t>.</w:t>
      </w:r>
    </w:p>
    <w:p w14:paraId="1B7CEF6F" w14:textId="77777777" w:rsidR="00B3077D" w:rsidRPr="00B3077D" w:rsidRDefault="00B3077D" w:rsidP="00B3077D">
      <w:pPr>
        <w:pStyle w:val="VEOHRCHeading2"/>
        <w:rPr>
          <w:lang w:eastAsia="en-US"/>
        </w:rPr>
      </w:pPr>
      <w:r w:rsidRPr="00B3077D">
        <w:rPr>
          <w:lang w:eastAsia="en-US"/>
        </w:rPr>
        <w:t xml:space="preserve">Report Racism </w:t>
      </w:r>
      <w:r w:rsidR="00FB7384">
        <w:rPr>
          <w:lang w:eastAsia="en-US"/>
        </w:rPr>
        <w:t>–</w:t>
      </w:r>
      <w:r w:rsidRPr="00B3077D">
        <w:rPr>
          <w:lang w:eastAsia="en-US"/>
        </w:rPr>
        <w:t xml:space="preserve"> trialling third party reporting</w:t>
      </w:r>
    </w:p>
    <w:p w14:paraId="22FA323E" w14:textId="77777777" w:rsidR="00B3077D" w:rsidRPr="008D23C6" w:rsidRDefault="00B3077D" w:rsidP="008D23C6">
      <w:pPr>
        <w:pStyle w:val="VEOHRCBodytext"/>
        <w:rPr>
          <w:lang w:eastAsia="en-US"/>
        </w:rPr>
      </w:pPr>
      <w:r w:rsidRPr="008D23C6">
        <w:rPr>
          <w:lang w:eastAsia="en-US"/>
        </w:rPr>
        <w:t xml:space="preserve">The Commission is trialling Report Racism, a third party reporting initiative, in partnership with Victoria Police and the Victorian Aboriginal Legal Service. This is one of the action items from our 2013 report </w:t>
      </w:r>
      <w:r w:rsidRPr="008D23C6">
        <w:rPr>
          <w:i/>
          <w:lang w:eastAsia="en-US"/>
        </w:rPr>
        <w:t>Reporting racism: what you say matters</w:t>
      </w:r>
      <w:r w:rsidRPr="008D23C6">
        <w:rPr>
          <w:lang w:eastAsia="en-US"/>
        </w:rPr>
        <w:t>.</w:t>
      </w:r>
    </w:p>
    <w:p w14:paraId="736641D9" w14:textId="77777777" w:rsidR="00FB7384" w:rsidRPr="00B3077D" w:rsidRDefault="00B3077D" w:rsidP="00B3077D">
      <w:pPr>
        <w:pStyle w:val="VEOHRCBodytext"/>
        <w:rPr>
          <w:lang w:eastAsia="en-US"/>
        </w:rPr>
      </w:pPr>
      <w:r w:rsidRPr="00B3077D">
        <w:rPr>
          <w:lang w:eastAsia="en-US"/>
        </w:rPr>
        <w:t xml:space="preserve">Report Racism is being trialled in two locations – Northern Melbourne (City of </w:t>
      </w:r>
      <w:proofErr w:type="spellStart"/>
      <w:r w:rsidRPr="00B3077D">
        <w:rPr>
          <w:lang w:eastAsia="en-US"/>
        </w:rPr>
        <w:t>Yarra</w:t>
      </w:r>
      <w:proofErr w:type="spellEnd"/>
      <w:r w:rsidRPr="00B3077D">
        <w:rPr>
          <w:lang w:eastAsia="en-US"/>
        </w:rPr>
        <w:t xml:space="preserve">, </w:t>
      </w:r>
      <w:proofErr w:type="spellStart"/>
      <w:r w:rsidRPr="00B3077D">
        <w:rPr>
          <w:lang w:eastAsia="en-US"/>
        </w:rPr>
        <w:t>Darebin</w:t>
      </w:r>
      <w:proofErr w:type="spellEnd"/>
      <w:r w:rsidRPr="00B3077D">
        <w:rPr>
          <w:lang w:eastAsia="en-US"/>
        </w:rPr>
        <w:t xml:space="preserve"> and </w:t>
      </w:r>
      <w:proofErr w:type="spellStart"/>
      <w:r w:rsidRPr="00B3077D">
        <w:rPr>
          <w:lang w:eastAsia="en-US"/>
        </w:rPr>
        <w:t>Whittlesea</w:t>
      </w:r>
      <w:proofErr w:type="spellEnd"/>
      <w:r w:rsidRPr="00B3077D">
        <w:rPr>
          <w:lang w:eastAsia="en-US"/>
        </w:rPr>
        <w:t xml:space="preserve">) and </w:t>
      </w:r>
      <w:proofErr w:type="spellStart"/>
      <w:r w:rsidRPr="00B3077D">
        <w:rPr>
          <w:lang w:eastAsia="en-US"/>
        </w:rPr>
        <w:t>Shepparton</w:t>
      </w:r>
      <w:proofErr w:type="spellEnd"/>
      <w:r w:rsidRPr="00B3077D">
        <w:rPr>
          <w:lang w:eastAsia="en-US"/>
        </w:rPr>
        <w:t xml:space="preserve">. The Northern Melbourne trial was launched on 21 August 2014, and the </w:t>
      </w:r>
      <w:proofErr w:type="spellStart"/>
      <w:r w:rsidRPr="00B3077D">
        <w:rPr>
          <w:lang w:eastAsia="en-US"/>
        </w:rPr>
        <w:t>Shepparton</w:t>
      </w:r>
      <w:proofErr w:type="spellEnd"/>
      <w:r w:rsidRPr="00B3077D">
        <w:rPr>
          <w:lang w:eastAsia="en-US"/>
        </w:rPr>
        <w:t xml:space="preserve"> trial was launched on 12 February 2015. We are working with the endorsement and support of the Regional Aboriginal Justice Advisory Councils in these areas to consult with the community and implement the initiative.</w:t>
      </w:r>
      <w:r w:rsidR="00FB7384">
        <w:rPr>
          <w:lang w:eastAsia="en-US"/>
        </w:rPr>
        <w:t xml:space="preserve"> </w:t>
      </w:r>
    </w:p>
    <w:p w14:paraId="34F90D0E" w14:textId="77777777" w:rsidR="00B3077D" w:rsidRPr="00B3077D" w:rsidRDefault="00B3077D" w:rsidP="00B3077D">
      <w:pPr>
        <w:pStyle w:val="VEOHRCBodytext"/>
        <w:rPr>
          <w:lang w:eastAsia="en-US"/>
        </w:rPr>
      </w:pPr>
      <w:r w:rsidRPr="00B3077D">
        <w:rPr>
          <w:lang w:eastAsia="en-US"/>
        </w:rPr>
        <w:t>Third party reporting means that people can report at a designated community organisation, known as a Reporting Place, as well as directly to Victoria Police or the Victorian Equal Opportunity and Human Rights Commission. Through these Reporting Places, and an online reporting tool, Report Racism aims to create an environment where Aboriginal people can feel confident and safe to report any cases of racism they experience or witness. The trial will continue until the end of 2015.</w:t>
      </w:r>
    </w:p>
    <w:p w14:paraId="5176A93A" w14:textId="77777777" w:rsidR="00B3077D" w:rsidRPr="00B3077D" w:rsidRDefault="00B3077D" w:rsidP="00B3077D">
      <w:pPr>
        <w:pStyle w:val="VEOHRCHeading2"/>
        <w:rPr>
          <w:lang w:eastAsia="en-US"/>
        </w:rPr>
      </w:pPr>
      <w:r w:rsidRPr="00B3077D">
        <w:rPr>
          <w:lang w:eastAsia="en-US"/>
        </w:rPr>
        <w:t>Aboriginal cultural rights project</w:t>
      </w:r>
    </w:p>
    <w:p w14:paraId="5046F96D" w14:textId="77777777" w:rsidR="00B3077D" w:rsidRPr="00B3077D" w:rsidRDefault="00B3077D" w:rsidP="00B3077D">
      <w:pPr>
        <w:pStyle w:val="VEOHRCBodytext"/>
        <w:rPr>
          <w:lang w:eastAsia="en-US"/>
        </w:rPr>
      </w:pPr>
      <w:r w:rsidRPr="00B3077D">
        <w:rPr>
          <w:lang w:eastAsia="en-US"/>
        </w:rPr>
        <w:t>The Commission has started a new project on Aboriginal cultural rights. The project aims to increase the awareness, understanding and use of Aboriginal cultural rights under the Charter. The project aims to:</w:t>
      </w:r>
    </w:p>
    <w:p w14:paraId="4DDB9EE4" w14:textId="77777777" w:rsidR="00B3077D" w:rsidRPr="00B3077D" w:rsidRDefault="00B3077D" w:rsidP="007F48B8">
      <w:pPr>
        <w:pStyle w:val="VEOHRCListBullet"/>
        <w:rPr>
          <w:lang w:eastAsia="en-US"/>
        </w:rPr>
      </w:pPr>
      <w:proofErr w:type="gramStart"/>
      <w:r w:rsidRPr="00B3077D">
        <w:rPr>
          <w:lang w:eastAsia="en-US"/>
        </w:rPr>
        <w:lastRenderedPageBreak/>
        <w:t>assist</w:t>
      </w:r>
      <w:proofErr w:type="gramEnd"/>
      <w:r w:rsidRPr="00B3077D">
        <w:rPr>
          <w:lang w:eastAsia="en-US"/>
        </w:rPr>
        <w:t xml:space="preserve"> public authorities to comply with their obligations under the Charter by acting compatibly with Aboriginal cultural rights</w:t>
      </w:r>
    </w:p>
    <w:p w14:paraId="7D6B77ED" w14:textId="77777777" w:rsidR="00B3077D" w:rsidRPr="00B3077D" w:rsidRDefault="00B3077D" w:rsidP="007F48B8">
      <w:pPr>
        <w:pStyle w:val="VEOHRCListBullet"/>
        <w:rPr>
          <w:lang w:eastAsia="en-US"/>
        </w:rPr>
      </w:pPr>
      <w:proofErr w:type="gramStart"/>
      <w:r w:rsidRPr="00B3077D">
        <w:rPr>
          <w:lang w:eastAsia="en-US"/>
        </w:rPr>
        <w:t>increase</w:t>
      </w:r>
      <w:proofErr w:type="gramEnd"/>
      <w:r w:rsidRPr="00B3077D">
        <w:rPr>
          <w:lang w:eastAsia="en-US"/>
        </w:rPr>
        <w:t xml:space="preserve"> awareness, understanding and use of Aboriginal cultural rights by Aboriginal peoples as a tool to engage with public authorities. </w:t>
      </w:r>
    </w:p>
    <w:p w14:paraId="1EE4BCE8" w14:textId="77777777" w:rsidR="00B3077D" w:rsidRPr="00B3077D" w:rsidRDefault="00B3077D" w:rsidP="00B3077D">
      <w:pPr>
        <w:pStyle w:val="VEOHRCBodytext"/>
        <w:rPr>
          <w:lang w:eastAsia="en-US"/>
        </w:rPr>
      </w:pPr>
      <w:r w:rsidRPr="00B3077D">
        <w:rPr>
          <w:lang w:eastAsia="en-US"/>
        </w:rPr>
        <w:t xml:space="preserve">The Commission has started consultations with government and </w:t>
      </w:r>
    </w:p>
    <w:p w14:paraId="482FC2DC" w14:textId="77777777" w:rsidR="00B3077D" w:rsidRPr="00B3077D" w:rsidRDefault="00B3077D" w:rsidP="00B3077D">
      <w:pPr>
        <w:pStyle w:val="VEOHRCBodytext"/>
        <w:rPr>
          <w:lang w:eastAsia="en-US"/>
        </w:rPr>
      </w:pPr>
      <w:r w:rsidRPr="00B3077D">
        <w:rPr>
          <w:lang w:eastAsia="en-US"/>
        </w:rPr>
        <w:t>the Aboriginal community, and will develop relevant resources about Aboriginal cultural rights.</w:t>
      </w:r>
    </w:p>
    <w:p w14:paraId="6B533CB3" w14:textId="77777777" w:rsidR="00B3077D" w:rsidRPr="00B3077D" w:rsidRDefault="00B3077D" w:rsidP="00B3077D">
      <w:pPr>
        <w:pStyle w:val="VEOHRCHeading2"/>
        <w:rPr>
          <w:lang w:eastAsia="en-US"/>
        </w:rPr>
      </w:pPr>
      <w:r w:rsidRPr="00B3077D">
        <w:rPr>
          <w:lang w:eastAsia="en-US"/>
        </w:rPr>
        <w:t>Anti-Hate</w:t>
      </w:r>
    </w:p>
    <w:p w14:paraId="734C8381" w14:textId="77777777" w:rsidR="00B3077D" w:rsidRPr="00B3077D" w:rsidRDefault="00B3077D" w:rsidP="00B3077D">
      <w:pPr>
        <w:pStyle w:val="VEOHRCBodytext"/>
        <w:rPr>
          <w:lang w:eastAsia="en-US"/>
        </w:rPr>
      </w:pPr>
      <w:r w:rsidRPr="00B3077D">
        <w:rPr>
          <w:lang w:eastAsia="en-US"/>
        </w:rPr>
        <w:t xml:space="preserve">The Anti-Hate campaign is part of the Commission’s work to address vilification, hate and other forms of discrimination. The campaign was developed in 2012 in response to our own research, as well as academic work on preventing and responding to discrimination. </w:t>
      </w:r>
    </w:p>
    <w:p w14:paraId="595DDC08" w14:textId="77777777" w:rsidR="00B3077D" w:rsidRPr="00B3077D" w:rsidRDefault="00B3077D" w:rsidP="00B3077D">
      <w:pPr>
        <w:pStyle w:val="VEOHRCBodytext"/>
        <w:rPr>
          <w:lang w:eastAsia="en-US"/>
        </w:rPr>
      </w:pPr>
      <w:r w:rsidRPr="00B3077D">
        <w:rPr>
          <w:lang w:eastAsia="en-US"/>
        </w:rPr>
        <w:t>The campaign has three main aims: to encourage people to understand that there is something they can do about hate; to give people a way of reporting what has happened to them if they experience discrimination; and to enable people share stories of how they have stood up against hate.</w:t>
      </w:r>
    </w:p>
    <w:p w14:paraId="00CEF59A" w14:textId="77777777" w:rsidR="00B3077D" w:rsidRPr="00B3077D" w:rsidRDefault="00B3077D" w:rsidP="00B3077D">
      <w:pPr>
        <w:pStyle w:val="VEOHRCBodytext"/>
        <w:rPr>
          <w:lang w:eastAsia="en-US"/>
        </w:rPr>
      </w:pPr>
      <w:r w:rsidRPr="00B3077D">
        <w:rPr>
          <w:lang w:eastAsia="en-US"/>
        </w:rPr>
        <w:t xml:space="preserve">The campaign is designed to make it easy for people to do something without feeling afraid or </w:t>
      </w:r>
      <w:proofErr w:type="gramStart"/>
      <w:r w:rsidRPr="00B3077D">
        <w:rPr>
          <w:lang w:eastAsia="en-US"/>
        </w:rPr>
        <w:t>that</w:t>
      </w:r>
      <w:proofErr w:type="gramEnd"/>
      <w:r w:rsidRPr="00B3077D">
        <w:rPr>
          <w:lang w:eastAsia="en-US"/>
        </w:rPr>
        <w:t xml:space="preserve"> they are being judged. Importantly, one of its key aims is to reach people where they are – and where much of the discrimination is now occurring – online.</w:t>
      </w:r>
    </w:p>
    <w:p w14:paraId="1EB0CE7E" w14:textId="77777777" w:rsidR="00B3077D" w:rsidRPr="00B3077D" w:rsidRDefault="00B3077D" w:rsidP="00B3077D">
      <w:pPr>
        <w:pStyle w:val="VEOHRCBodytext"/>
        <w:rPr>
          <w:lang w:eastAsia="en-US"/>
        </w:rPr>
      </w:pPr>
      <w:r w:rsidRPr="00B3077D">
        <w:rPr>
          <w:lang w:eastAsia="en-US"/>
        </w:rPr>
        <w:t>In 2014/15 Anti-Hate received a boost with an advertising campaign targeting trains, taxis and Facebook. The campaign also went national, with the Northern Territory, Queensland, South Australia and Western Australia commissions promoting the Anti-Hate message.</w:t>
      </w:r>
    </w:p>
    <w:p w14:paraId="7FEE7E6E" w14:textId="77777777" w:rsidR="00B3077D" w:rsidRPr="00B3077D" w:rsidRDefault="00B3077D" w:rsidP="00B3077D">
      <w:pPr>
        <w:pStyle w:val="VEOHRCHeading2"/>
        <w:rPr>
          <w:lang w:eastAsia="en-US"/>
        </w:rPr>
      </w:pPr>
      <w:proofErr w:type="gramStart"/>
      <w:r w:rsidRPr="00B3077D">
        <w:rPr>
          <w:lang w:eastAsia="en-US"/>
        </w:rPr>
        <w:t>Fair go</w:t>
      </w:r>
      <w:proofErr w:type="gramEnd"/>
      <w:r w:rsidRPr="00B3077D">
        <w:rPr>
          <w:lang w:eastAsia="en-US"/>
        </w:rPr>
        <w:t xml:space="preserve">, </w:t>
      </w:r>
      <w:proofErr w:type="gramStart"/>
      <w:r w:rsidRPr="00B3077D">
        <w:rPr>
          <w:lang w:eastAsia="en-US"/>
        </w:rPr>
        <w:t>sport</w:t>
      </w:r>
      <w:proofErr w:type="gramEnd"/>
      <w:r w:rsidRPr="00B3077D">
        <w:rPr>
          <w:lang w:eastAsia="en-US"/>
        </w:rPr>
        <w:t xml:space="preserve">! </w:t>
      </w:r>
    </w:p>
    <w:p w14:paraId="7B753250" w14:textId="77777777" w:rsidR="00B3077D" w:rsidRPr="00B3077D" w:rsidRDefault="00B3077D" w:rsidP="00B3077D">
      <w:pPr>
        <w:pStyle w:val="VEOHRCBodytext"/>
        <w:rPr>
          <w:lang w:eastAsia="en-US"/>
        </w:rPr>
      </w:pPr>
      <w:r w:rsidRPr="00B3077D">
        <w:rPr>
          <w:lang w:eastAsia="en-US"/>
        </w:rPr>
        <w:t xml:space="preserve">Beginning as a partnership between the Australian Sports Commission and the Victorian Equal Opportunity and Human Rights Commission, Fair go, sport! </w:t>
      </w:r>
      <w:proofErr w:type="gramStart"/>
      <w:r w:rsidRPr="00B3077D">
        <w:rPr>
          <w:lang w:eastAsia="en-US"/>
        </w:rPr>
        <w:t>now</w:t>
      </w:r>
      <w:proofErr w:type="gramEnd"/>
      <w:r w:rsidRPr="00B3077D">
        <w:rPr>
          <w:lang w:eastAsia="en-US"/>
        </w:rPr>
        <w:t xml:space="preserve"> spans five state sporting associations and involves </w:t>
      </w:r>
      <w:proofErr w:type="spellStart"/>
      <w:r w:rsidRPr="00B3077D">
        <w:rPr>
          <w:lang w:eastAsia="en-US"/>
        </w:rPr>
        <w:t>VicHealth</w:t>
      </w:r>
      <w:proofErr w:type="spellEnd"/>
      <w:r w:rsidRPr="00B3077D">
        <w:rPr>
          <w:lang w:eastAsia="en-US"/>
        </w:rPr>
        <w:t xml:space="preserve">, Sport and Recreation Victoria and </w:t>
      </w:r>
      <w:proofErr w:type="spellStart"/>
      <w:r w:rsidRPr="00B3077D">
        <w:rPr>
          <w:lang w:eastAsia="en-US"/>
        </w:rPr>
        <w:t>VicSport</w:t>
      </w:r>
      <w:proofErr w:type="spellEnd"/>
      <w:r w:rsidRPr="00B3077D">
        <w:rPr>
          <w:lang w:eastAsia="en-US"/>
        </w:rPr>
        <w:t xml:space="preserve">. </w:t>
      </w:r>
    </w:p>
    <w:p w14:paraId="5A182251" w14:textId="77777777" w:rsidR="00B3077D" w:rsidRPr="00B3077D" w:rsidRDefault="00B3077D" w:rsidP="00B3077D">
      <w:pPr>
        <w:pStyle w:val="VEOHRCBodytext"/>
        <w:rPr>
          <w:lang w:eastAsia="en-US"/>
        </w:rPr>
      </w:pPr>
      <w:r w:rsidRPr="00B3077D">
        <w:rPr>
          <w:lang w:eastAsia="en-US"/>
        </w:rPr>
        <w:t xml:space="preserve">Research shows same-sex attracted and sex and gender diverse (SSASGD) community members face significant discrimination in sport. </w:t>
      </w:r>
      <w:proofErr w:type="gramStart"/>
      <w:r w:rsidRPr="00B3077D">
        <w:rPr>
          <w:lang w:eastAsia="en-US"/>
        </w:rPr>
        <w:t>Fair go</w:t>
      </w:r>
      <w:proofErr w:type="gramEnd"/>
      <w:r w:rsidRPr="00B3077D">
        <w:rPr>
          <w:lang w:eastAsia="en-US"/>
        </w:rPr>
        <w:t xml:space="preserve">, </w:t>
      </w:r>
      <w:proofErr w:type="gramStart"/>
      <w:r w:rsidRPr="00B3077D">
        <w:rPr>
          <w:lang w:eastAsia="en-US"/>
        </w:rPr>
        <w:t>sport</w:t>
      </w:r>
      <w:proofErr w:type="gramEnd"/>
      <w:r w:rsidRPr="00B3077D">
        <w:rPr>
          <w:lang w:eastAsia="en-US"/>
        </w:rPr>
        <w:t xml:space="preserve">! </w:t>
      </w:r>
      <w:proofErr w:type="gramStart"/>
      <w:r w:rsidRPr="00B3077D">
        <w:rPr>
          <w:lang w:eastAsia="en-US"/>
        </w:rPr>
        <w:t>aims</w:t>
      </w:r>
      <w:proofErr w:type="gramEnd"/>
      <w:r w:rsidRPr="00B3077D">
        <w:rPr>
          <w:lang w:eastAsia="en-US"/>
        </w:rPr>
        <w:t xml:space="preserve"> to create safe and inclusive sporting environments for SSASGD community members. </w:t>
      </w:r>
    </w:p>
    <w:p w14:paraId="6AE975FC" w14:textId="77777777" w:rsidR="00B3077D" w:rsidRPr="00B3077D" w:rsidRDefault="00B3077D" w:rsidP="00B3077D">
      <w:pPr>
        <w:pStyle w:val="VEOHRCBodytext"/>
        <w:rPr>
          <w:lang w:eastAsia="en-US"/>
        </w:rPr>
      </w:pPr>
      <w:r w:rsidRPr="00B3077D">
        <w:rPr>
          <w:lang w:eastAsia="en-US"/>
        </w:rPr>
        <w:t xml:space="preserve">Phase 2 (with funding from the Commission, </w:t>
      </w:r>
      <w:proofErr w:type="spellStart"/>
      <w:r w:rsidRPr="00B3077D">
        <w:rPr>
          <w:lang w:eastAsia="en-US"/>
        </w:rPr>
        <w:t>VicHealth</w:t>
      </w:r>
      <w:proofErr w:type="spellEnd"/>
      <w:r w:rsidRPr="00B3077D">
        <w:rPr>
          <w:lang w:eastAsia="en-US"/>
        </w:rPr>
        <w:t xml:space="preserve"> and Sport and Recreation Victoria) is almost complete. This involved Hockey Victoria, Cycling Victoria, Basketball Victoria, </w:t>
      </w:r>
      <w:proofErr w:type="gramStart"/>
      <w:r w:rsidRPr="00B3077D">
        <w:rPr>
          <w:lang w:eastAsia="en-US"/>
        </w:rPr>
        <w:t>Roller</w:t>
      </w:r>
      <w:proofErr w:type="gramEnd"/>
      <w:r w:rsidRPr="00B3077D">
        <w:rPr>
          <w:lang w:eastAsia="en-US"/>
        </w:rPr>
        <w:t xml:space="preserve"> Derby-Skate Victoria. Football Federation Victoria will continue to work on Fair go, sport! </w:t>
      </w:r>
      <w:proofErr w:type="gramStart"/>
      <w:r w:rsidRPr="00B3077D">
        <w:rPr>
          <w:lang w:eastAsia="en-US"/>
        </w:rPr>
        <w:t>until</w:t>
      </w:r>
      <w:proofErr w:type="gramEnd"/>
      <w:r w:rsidRPr="00B3077D">
        <w:rPr>
          <w:lang w:eastAsia="en-US"/>
        </w:rPr>
        <w:t xml:space="preserve"> October 2015, and RMIT and Melbourne University Soccer Clubs are also engaged with Fair go, sport! </w:t>
      </w:r>
      <w:proofErr w:type="gramStart"/>
      <w:r w:rsidRPr="00B3077D">
        <w:rPr>
          <w:lang w:eastAsia="en-US"/>
        </w:rPr>
        <w:t>projects</w:t>
      </w:r>
      <w:proofErr w:type="gramEnd"/>
      <w:r w:rsidRPr="00B3077D">
        <w:rPr>
          <w:lang w:eastAsia="en-US"/>
        </w:rPr>
        <w:t xml:space="preserve">. </w:t>
      </w:r>
    </w:p>
    <w:p w14:paraId="1960285B" w14:textId="77777777" w:rsidR="00B3077D" w:rsidRPr="00B3077D" w:rsidRDefault="00B3077D" w:rsidP="00B3077D">
      <w:pPr>
        <w:pStyle w:val="VEOHRCBodytext"/>
        <w:rPr>
          <w:lang w:eastAsia="en-US"/>
        </w:rPr>
      </w:pPr>
      <w:r w:rsidRPr="00B3077D">
        <w:rPr>
          <w:lang w:eastAsia="en-US"/>
        </w:rPr>
        <w:t xml:space="preserve">Using an assets-based, action-learning approach that sees ‘real people in real clubs doing real things’, all state sporting associations are implementing a range of initiatives that advance their practice and create more inclusive clubs. For example: </w:t>
      </w:r>
    </w:p>
    <w:p w14:paraId="18F8DC70" w14:textId="77777777" w:rsidR="00B3077D" w:rsidRPr="00B3077D" w:rsidRDefault="00B3077D" w:rsidP="007F48B8">
      <w:pPr>
        <w:pStyle w:val="VEOHRCListBullet"/>
        <w:rPr>
          <w:lang w:eastAsia="en-US"/>
        </w:rPr>
      </w:pPr>
      <w:r w:rsidRPr="00B3077D">
        <w:rPr>
          <w:lang w:eastAsia="en-US"/>
        </w:rPr>
        <w:t xml:space="preserve">The McKinnon Cougars and </w:t>
      </w:r>
      <w:proofErr w:type="spellStart"/>
      <w:r w:rsidRPr="00B3077D">
        <w:rPr>
          <w:lang w:eastAsia="en-US"/>
        </w:rPr>
        <w:t>Craigieburn</w:t>
      </w:r>
      <w:proofErr w:type="spellEnd"/>
      <w:r w:rsidRPr="00B3077D">
        <w:rPr>
          <w:lang w:eastAsia="en-US"/>
        </w:rPr>
        <w:t xml:space="preserve"> Eagles competed in the inaugural basketball Pride Cup on 1 February 2015. The exhibition games involved both women’s and men’s teams and was organised and supported by Big V, Basketball Victoria and Fair go, sport! </w:t>
      </w:r>
    </w:p>
    <w:p w14:paraId="1E2D8311" w14:textId="77777777" w:rsidR="00B3077D" w:rsidRPr="00B3077D" w:rsidRDefault="00B3077D" w:rsidP="007F48B8">
      <w:pPr>
        <w:pStyle w:val="VEOHRCListBullet"/>
        <w:rPr>
          <w:lang w:eastAsia="en-US"/>
        </w:rPr>
      </w:pPr>
      <w:r w:rsidRPr="00B3077D">
        <w:rPr>
          <w:lang w:eastAsia="en-US"/>
        </w:rPr>
        <w:lastRenderedPageBreak/>
        <w:t xml:space="preserve">Football Federation Victoria and the Melbourne Rovers soccer club supported Team Melbourne events as part of the 2015 </w:t>
      </w:r>
      <w:proofErr w:type="spellStart"/>
      <w:r w:rsidRPr="00B3077D">
        <w:rPr>
          <w:lang w:eastAsia="en-US"/>
        </w:rPr>
        <w:t>Midsumma</w:t>
      </w:r>
      <w:proofErr w:type="spellEnd"/>
      <w:r w:rsidRPr="00B3077D">
        <w:rPr>
          <w:lang w:eastAsia="en-US"/>
        </w:rPr>
        <w:t xml:space="preserve"> Festival. </w:t>
      </w:r>
    </w:p>
    <w:p w14:paraId="5309D680" w14:textId="77777777" w:rsidR="00B3077D" w:rsidRPr="00B3077D" w:rsidRDefault="00B3077D" w:rsidP="007F48B8">
      <w:pPr>
        <w:pStyle w:val="VEOHRCListBullet"/>
        <w:rPr>
          <w:lang w:eastAsia="en-US"/>
        </w:rPr>
      </w:pPr>
      <w:r w:rsidRPr="00B3077D">
        <w:rPr>
          <w:lang w:eastAsia="en-US"/>
        </w:rPr>
        <w:t xml:space="preserve">Hockey Victoria again invited all clubs across the state to participate in a Fair go, sport! </w:t>
      </w:r>
      <w:proofErr w:type="gramStart"/>
      <w:r w:rsidRPr="00B3077D">
        <w:rPr>
          <w:lang w:eastAsia="en-US"/>
        </w:rPr>
        <w:t>round</w:t>
      </w:r>
      <w:proofErr w:type="gramEnd"/>
      <w:r w:rsidRPr="00B3077D">
        <w:rPr>
          <w:lang w:eastAsia="en-US"/>
        </w:rPr>
        <w:t xml:space="preserve"> from 27 July–4 August to celebrate sexual and gender diversity and the importance of creating safe, welcoming and inclusive environments within hockey. Hockey Victoria reported the level of interest in member clubs has risen again with more clubs wanting to get involved and with clubs engaging through more creative and sustainable activities.</w:t>
      </w:r>
    </w:p>
    <w:p w14:paraId="3B76D699" w14:textId="77777777" w:rsidR="00B3077D" w:rsidRPr="00B3077D" w:rsidRDefault="00B3077D" w:rsidP="007F48B8">
      <w:pPr>
        <w:pStyle w:val="VEOHRCListBullet"/>
        <w:rPr>
          <w:lang w:eastAsia="en-US"/>
        </w:rPr>
      </w:pPr>
      <w:r w:rsidRPr="00B3077D">
        <w:rPr>
          <w:lang w:eastAsia="en-US"/>
        </w:rPr>
        <w:t xml:space="preserve">One of the </w:t>
      </w:r>
      <w:proofErr w:type="gramStart"/>
      <w:r w:rsidRPr="00B3077D">
        <w:rPr>
          <w:lang w:eastAsia="en-US"/>
        </w:rPr>
        <w:t>pilot</w:t>
      </w:r>
      <w:proofErr w:type="gramEnd"/>
      <w:r w:rsidRPr="00B3077D">
        <w:rPr>
          <w:lang w:eastAsia="en-US"/>
        </w:rPr>
        <w:t xml:space="preserve"> Fair go, sport! </w:t>
      </w:r>
      <w:proofErr w:type="gramStart"/>
      <w:r w:rsidRPr="00B3077D">
        <w:rPr>
          <w:lang w:eastAsia="en-US"/>
        </w:rPr>
        <w:t>clubs</w:t>
      </w:r>
      <w:proofErr w:type="gramEnd"/>
      <w:r w:rsidRPr="00B3077D">
        <w:rPr>
          <w:lang w:eastAsia="en-US"/>
        </w:rPr>
        <w:t>, the Camberwell Hockey Club, was announced the winner of the 2014 Inclusive Club of the Year at the 2014 Hockey Victoria Awards Dinner. </w:t>
      </w:r>
    </w:p>
    <w:p w14:paraId="59138D36" w14:textId="77777777" w:rsidR="00B3077D" w:rsidRPr="00B3077D" w:rsidRDefault="00B3077D" w:rsidP="00B3077D">
      <w:pPr>
        <w:pStyle w:val="VEOHRCHeading2"/>
        <w:rPr>
          <w:lang w:eastAsia="en-US"/>
        </w:rPr>
      </w:pPr>
      <w:r w:rsidRPr="00B3077D">
        <w:rPr>
          <w:lang w:eastAsia="en-US"/>
        </w:rPr>
        <w:t xml:space="preserve">Keeping homophobia out of hockey </w:t>
      </w:r>
    </w:p>
    <w:p w14:paraId="5E1D4474" w14:textId="77777777" w:rsidR="00B3077D" w:rsidRPr="00B3077D" w:rsidRDefault="00B3077D" w:rsidP="00B3077D">
      <w:pPr>
        <w:pStyle w:val="VEOHRCBodytext"/>
        <w:rPr>
          <w:lang w:eastAsia="en-US"/>
        </w:rPr>
      </w:pPr>
      <w:r w:rsidRPr="00B3077D">
        <w:rPr>
          <w:lang w:eastAsia="en-US"/>
        </w:rPr>
        <w:t xml:space="preserve">At the end of July 2014, </w:t>
      </w:r>
      <w:proofErr w:type="gramStart"/>
      <w:r w:rsidRPr="00B3077D">
        <w:rPr>
          <w:lang w:eastAsia="en-US"/>
        </w:rPr>
        <w:t>Fair</w:t>
      </w:r>
      <w:proofErr w:type="gramEnd"/>
      <w:r w:rsidRPr="00B3077D">
        <w:rPr>
          <w:lang w:eastAsia="en-US"/>
        </w:rPr>
        <w:t xml:space="preserve"> go, sport! </w:t>
      </w:r>
      <w:proofErr w:type="gramStart"/>
      <w:r w:rsidRPr="00B3077D">
        <w:rPr>
          <w:lang w:eastAsia="en-US"/>
        </w:rPr>
        <w:t>ambassador</w:t>
      </w:r>
      <w:proofErr w:type="gramEnd"/>
      <w:r w:rsidRPr="00B3077D">
        <w:rPr>
          <w:lang w:eastAsia="en-US"/>
        </w:rPr>
        <w:t xml:space="preserve"> Gus Johnston gathered 15 hockey goalkeepers from 10 different clubs for a photo shoot to help put the boot into homophobia.</w:t>
      </w:r>
    </w:p>
    <w:p w14:paraId="23D80F4D" w14:textId="77777777" w:rsidR="00B3077D" w:rsidRPr="00B3077D" w:rsidRDefault="00B3077D" w:rsidP="00B3077D">
      <w:pPr>
        <w:pStyle w:val="VEOHRCBodytext"/>
        <w:rPr>
          <w:lang w:eastAsia="en-US"/>
        </w:rPr>
      </w:pPr>
      <w:r w:rsidRPr="00B3077D">
        <w:rPr>
          <w:lang w:eastAsia="en-US"/>
        </w:rPr>
        <w:t>As Gus explained, “Leadership doesn’t begin and end when we cross that little white line. All of these keepers have stepped up to that challenge because they want to keep homophobia out of hockey.”</w:t>
      </w:r>
    </w:p>
    <w:p w14:paraId="32CFCBCC" w14:textId="77777777" w:rsidR="00B3077D" w:rsidRPr="00B3077D" w:rsidRDefault="00B3077D" w:rsidP="00B3077D">
      <w:pPr>
        <w:pStyle w:val="VEOHRCBodytext"/>
        <w:rPr>
          <w:lang w:eastAsia="en-US"/>
        </w:rPr>
      </w:pPr>
      <w:r w:rsidRPr="00B3077D">
        <w:rPr>
          <w:lang w:eastAsia="en-US"/>
        </w:rPr>
        <w:t xml:space="preserve">Included in the photo with Gus are triple Olympian Lachlan </w:t>
      </w:r>
      <w:proofErr w:type="spellStart"/>
      <w:r w:rsidRPr="00B3077D">
        <w:rPr>
          <w:lang w:eastAsia="en-US"/>
        </w:rPr>
        <w:t>Dreher</w:t>
      </w:r>
      <w:proofErr w:type="spellEnd"/>
      <w:r w:rsidRPr="00B3077D">
        <w:rPr>
          <w:lang w:eastAsia="en-US"/>
        </w:rPr>
        <w:t xml:space="preserve">, Stephen </w:t>
      </w:r>
      <w:proofErr w:type="spellStart"/>
      <w:r w:rsidRPr="00B3077D">
        <w:rPr>
          <w:lang w:eastAsia="en-US"/>
        </w:rPr>
        <w:t>Mowlan</w:t>
      </w:r>
      <w:proofErr w:type="spellEnd"/>
      <w:r w:rsidRPr="00B3077D">
        <w:rPr>
          <w:lang w:eastAsia="en-US"/>
        </w:rPr>
        <w:t xml:space="preserve"> OAM (Olympic gold medallist) and George </w:t>
      </w:r>
      <w:proofErr w:type="spellStart"/>
      <w:r w:rsidRPr="00B3077D">
        <w:rPr>
          <w:lang w:eastAsia="en-US"/>
        </w:rPr>
        <w:t>Bazely</w:t>
      </w:r>
      <w:proofErr w:type="spellEnd"/>
      <w:r w:rsidRPr="00B3077D">
        <w:rPr>
          <w:lang w:eastAsia="en-US"/>
        </w:rPr>
        <w:t xml:space="preserve"> (Kookaburra World Cup and Champions trophy gold medallist).</w:t>
      </w:r>
    </w:p>
    <w:p w14:paraId="68CA2E3E" w14:textId="77777777" w:rsidR="00B3077D" w:rsidRPr="00B3077D" w:rsidRDefault="00B3077D" w:rsidP="00B3077D">
      <w:pPr>
        <w:pStyle w:val="VEOHRCBodytext"/>
        <w:rPr>
          <w:lang w:eastAsia="en-US"/>
        </w:rPr>
      </w:pPr>
      <w:r w:rsidRPr="00B3077D">
        <w:rPr>
          <w:lang w:eastAsia="en-US"/>
        </w:rPr>
        <w:t xml:space="preserve">The Commission continues to promote the values of Fair go, sport! </w:t>
      </w:r>
      <w:proofErr w:type="gramStart"/>
      <w:r w:rsidRPr="00B3077D">
        <w:rPr>
          <w:lang w:eastAsia="en-US"/>
        </w:rPr>
        <w:t>and</w:t>
      </w:r>
      <w:proofErr w:type="gramEnd"/>
      <w:r w:rsidRPr="00B3077D">
        <w:rPr>
          <w:lang w:eastAsia="en-US"/>
        </w:rPr>
        <w:t xml:space="preserve"> support these sports to ensure the Fair go, sport! </w:t>
      </w:r>
      <w:proofErr w:type="gramStart"/>
      <w:r w:rsidRPr="00B3077D">
        <w:rPr>
          <w:lang w:eastAsia="en-US"/>
        </w:rPr>
        <w:t>philosophy</w:t>
      </w:r>
      <w:proofErr w:type="gramEnd"/>
      <w:r w:rsidRPr="00B3077D">
        <w:rPr>
          <w:lang w:eastAsia="en-US"/>
        </w:rPr>
        <w:t xml:space="preserve"> becomes a sustainable and </w:t>
      </w:r>
      <w:proofErr w:type="spellStart"/>
      <w:r w:rsidRPr="00B3077D">
        <w:rPr>
          <w:lang w:eastAsia="en-US"/>
        </w:rPr>
        <w:t>ongoing</w:t>
      </w:r>
      <w:proofErr w:type="spellEnd"/>
      <w:r w:rsidRPr="00B3077D">
        <w:rPr>
          <w:lang w:eastAsia="en-US"/>
        </w:rPr>
        <w:t xml:space="preserve"> part of their practice. To this end, a Fair go, sport! </w:t>
      </w:r>
      <w:proofErr w:type="gramStart"/>
      <w:r w:rsidRPr="00B3077D">
        <w:rPr>
          <w:lang w:eastAsia="en-US"/>
        </w:rPr>
        <w:t>sports</w:t>
      </w:r>
      <w:proofErr w:type="gramEnd"/>
      <w:r w:rsidRPr="00B3077D">
        <w:rPr>
          <w:lang w:eastAsia="en-US"/>
        </w:rPr>
        <w:t xml:space="preserve"> focused community of practice has been established. </w:t>
      </w:r>
      <w:proofErr w:type="gramStart"/>
      <w:r w:rsidRPr="00B3077D">
        <w:rPr>
          <w:lang w:eastAsia="en-US"/>
        </w:rPr>
        <w:t>This network involves all the sports that have been involved in a Fair go</w:t>
      </w:r>
      <w:proofErr w:type="gramEnd"/>
      <w:r w:rsidRPr="00B3077D">
        <w:rPr>
          <w:lang w:eastAsia="en-US"/>
        </w:rPr>
        <w:t xml:space="preserve">, </w:t>
      </w:r>
      <w:proofErr w:type="gramStart"/>
      <w:r w:rsidRPr="00B3077D">
        <w:rPr>
          <w:lang w:eastAsia="en-US"/>
        </w:rPr>
        <w:t>sport</w:t>
      </w:r>
      <w:proofErr w:type="gramEnd"/>
      <w:r w:rsidRPr="00B3077D">
        <w:rPr>
          <w:lang w:eastAsia="en-US"/>
        </w:rPr>
        <w:t xml:space="preserve">! </w:t>
      </w:r>
      <w:proofErr w:type="gramStart"/>
      <w:r w:rsidRPr="00B3077D">
        <w:rPr>
          <w:lang w:eastAsia="en-US"/>
        </w:rPr>
        <w:t>project</w:t>
      </w:r>
      <w:proofErr w:type="gramEnd"/>
      <w:r w:rsidRPr="00B3077D">
        <w:rPr>
          <w:lang w:eastAsia="en-US"/>
        </w:rPr>
        <w:t xml:space="preserve"> with the view to sharing, supporting and learning from each other. </w:t>
      </w:r>
    </w:p>
    <w:p w14:paraId="2F5CF843" w14:textId="77777777" w:rsidR="00B3077D" w:rsidRPr="00B3077D" w:rsidRDefault="00B3077D" w:rsidP="00B3077D">
      <w:pPr>
        <w:pStyle w:val="VEOHRCHeading2"/>
        <w:rPr>
          <w:lang w:eastAsia="en-US"/>
        </w:rPr>
      </w:pPr>
      <w:proofErr w:type="gramStart"/>
      <w:r w:rsidRPr="00B3077D">
        <w:rPr>
          <w:lang w:eastAsia="en-US"/>
        </w:rPr>
        <w:t>Fair go</w:t>
      </w:r>
      <w:proofErr w:type="gramEnd"/>
      <w:r w:rsidRPr="00B3077D">
        <w:rPr>
          <w:lang w:eastAsia="en-US"/>
        </w:rPr>
        <w:t xml:space="preserve">, </w:t>
      </w:r>
      <w:proofErr w:type="gramStart"/>
      <w:r w:rsidRPr="00B3077D">
        <w:rPr>
          <w:lang w:eastAsia="en-US"/>
        </w:rPr>
        <w:t>sport</w:t>
      </w:r>
      <w:proofErr w:type="gramEnd"/>
      <w:r w:rsidRPr="00B3077D">
        <w:rPr>
          <w:lang w:eastAsia="en-US"/>
        </w:rPr>
        <w:t xml:space="preserve">! </w:t>
      </w:r>
      <w:proofErr w:type="gramStart"/>
      <w:r w:rsidRPr="00B3077D">
        <w:rPr>
          <w:lang w:eastAsia="en-US"/>
        </w:rPr>
        <w:t>in</w:t>
      </w:r>
      <w:proofErr w:type="gramEnd"/>
      <w:r w:rsidRPr="00B3077D">
        <w:rPr>
          <w:lang w:eastAsia="en-US"/>
        </w:rPr>
        <w:t xml:space="preserve"> schools </w:t>
      </w:r>
    </w:p>
    <w:p w14:paraId="1CACDFDC" w14:textId="77777777" w:rsidR="00B3077D" w:rsidRPr="00B3077D" w:rsidRDefault="00B3077D" w:rsidP="00B3077D">
      <w:pPr>
        <w:pStyle w:val="VEOHRCBodytext"/>
        <w:rPr>
          <w:lang w:eastAsia="en-US"/>
        </w:rPr>
      </w:pPr>
      <w:r w:rsidRPr="00B3077D">
        <w:rPr>
          <w:lang w:eastAsia="en-US"/>
        </w:rPr>
        <w:t xml:space="preserve">The 2014 Equal Play study by Victoria University and </w:t>
      </w:r>
      <w:proofErr w:type="spellStart"/>
      <w:r w:rsidRPr="00B3077D">
        <w:rPr>
          <w:lang w:eastAsia="en-US"/>
        </w:rPr>
        <w:t>beyondblue</w:t>
      </w:r>
      <w:proofErr w:type="spellEnd"/>
      <w:r w:rsidRPr="00B3077D">
        <w:rPr>
          <w:lang w:eastAsia="en-US"/>
        </w:rPr>
        <w:t xml:space="preserve"> reports that school sport and physical education classes are still sites of homophobic harassment, discrimination and exclusion. Homophobic bullying during school sport and physical education has a profound impact on the health and wellbeing of SSASGD students. The study calls on health and physical education teachers and those who train them to take action. </w:t>
      </w:r>
    </w:p>
    <w:p w14:paraId="2F14B345" w14:textId="77777777" w:rsidR="00B3077D" w:rsidRPr="00B3077D" w:rsidRDefault="00B3077D" w:rsidP="00B3077D">
      <w:pPr>
        <w:pStyle w:val="VEOHRCBodytext"/>
        <w:rPr>
          <w:lang w:eastAsia="en-US"/>
        </w:rPr>
      </w:pPr>
      <w:r w:rsidRPr="00B3077D">
        <w:rPr>
          <w:lang w:eastAsia="en-US"/>
        </w:rPr>
        <w:t xml:space="preserve">The Fair go, sport! </w:t>
      </w:r>
      <w:proofErr w:type="gramStart"/>
      <w:r w:rsidRPr="00B3077D">
        <w:rPr>
          <w:lang w:eastAsia="en-US"/>
        </w:rPr>
        <w:t>schools</w:t>
      </w:r>
      <w:proofErr w:type="gramEnd"/>
      <w:r w:rsidRPr="00B3077D">
        <w:rPr>
          <w:lang w:eastAsia="en-US"/>
        </w:rPr>
        <w:t xml:space="preserve"> project is ideal for this. First implemented at Reservoir High School in 2013, the project sees staff and students working together, primarily through physical education and sport, to make schools safer and more inclusive for SSAGD students. The three new Fair go, sport! </w:t>
      </w:r>
      <w:proofErr w:type="gramStart"/>
      <w:r w:rsidRPr="00B3077D">
        <w:rPr>
          <w:lang w:eastAsia="en-US"/>
        </w:rPr>
        <w:t>schools</w:t>
      </w:r>
      <w:proofErr w:type="gramEnd"/>
      <w:r w:rsidRPr="00B3077D">
        <w:rPr>
          <w:lang w:eastAsia="en-US"/>
        </w:rPr>
        <w:t xml:space="preserve"> in 2014 were; </w:t>
      </w:r>
      <w:proofErr w:type="spellStart"/>
      <w:r w:rsidRPr="00B3077D">
        <w:rPr>
          <w:lang w:eastAsia="en-US"/>
        </w:rPr>
        <w:t>Keilor</w:t>
      </w:r>
      <w:proofErr w:type="spellEnd"/>
      <w:r w:rsidRPr="00B3077D">
        <w:rPr>
          <w:lang w:eastAsia="en-US"/>
        </w:rPr>
        <w:t xml:space="preserve"> Downs College, </w:t>
      </w:r>
      <w:proofErr w:type="spellStart"/>
      <w:r w:rsidRPr="00B3077D">
        <w:rPr>
          <w:lang w:eastAsia="en-US"/>
        </w:rPr>
        <w:t>Whittlesea</w:t>
      </w:r>
      <w:proofErr w:type="spellEnd"/>
      <w:r w:rsidRPr="00B3077D">
        <w:rPr>
          <w:lang w:eastAsia="en-US"/>
        </w:rPr>
        <w:t xml:space="preserve"> Secondary College and </w:t>
      </w:r>
      <w:proofErr w:type="spellStart"/>
      <w:r w:rsidRPr="00B3077D">
        <w:rPr>
          <w:lang w:eastAsia="en-US"/>
        </w:rPr>
        <w:t>Castlemaine</w:t>
      </w:r>
      <w:proofErr w:type="spellEnd"/>
      <w:r w:rsidRPr="00B3077D">
        <w:rPr>
          <w:lang w:eastAsia="en-US"/>
        </w:rPr>
        <w:t xml:space="preserve"> Secondary College, and once again, the project appears to have reaped significant rewards.</w:t>
      </w:r>
    </w:p>
    <w:p w14:paraId="482E2852" w14:textId="77777777" w:rsidR="00B3077D" w:rsidRPr="00B3077D" w:rsidRDefault="00B3077D" w:rsidP="00B3077D">
      <w:pPr>
        <w:pStyle w:val="VEOHRCBodytext"/>
        <w:rPr>
          <w:lang w:eastAsia="en-US"/>
        </w:rPr>
      </w:pPr>
      <w:r w:rsidRPr="00B3077D">
        <w:rPr>
          <w:lang w:eastAsia="en-US"/>
        </w:rPr>
        <w:t xml:space="preserve">After a comprehensive planning workshop facilitated by the Commission, the schools worked on a range of projects and initiatives throughout the year, which included developing a sport code of conduct and holding events such as a Fair go, sport! </w:t>
      </w:r>
      <w:proofErr w:type="gramStart"/>
      <w:r w:rsidRPr="00B3077D">
        <w:rPr>
          <w:lang w:eastAsia="en-US"/>
        </w:rPr>
        <w:t>athletics</w:t>
      </w:r>
      <w:proofErr w:type="gramEnd"/>
      <w:r w:rsidRPr="00B3077D">
        <w:rPr>
          <w:lang w:eastAsia="en-US"/>
        </w:rPr>
        <w:t xml:space="preserve"> carnivals and an interschool Fair go, sport! Cup.</w:t>
      </w:r>
    </w:p>
    <w:p w14:paraId="2DCDABDB" w14:textId="77777777" w:rsidR="00B3077D" w:rsidRPr="00B3077D" w:rsidRDefault="00B3077D" w:rsidP="00B3077D">
      <w:pPr>
        <w:pStyle w:val="VEOHRCBodytext"/>
        <w:rPr>
          <w:lang w:eastAsia="en-US"/>
        </w:rPr>
      </w:pPr>
      <w:r w:rsidRPr="00B3077D">
        <w:rPr>
          <w:lang w:eastAsia="en-US"/>
        </w:rPr>
        <w:t xml:space="preserve">After having participated in the Fair go, sport! </w:t>
      </w:r>
      <w:proofErr w:type="gramStart"/>
      <w:r w:rsidRPr="00B3077D">
        <w:rPr>
          <w:lang w:eastAsia="en-US"/>
        </w:rPr>
        <w:t>project</w:t>
      </w:r>
      <w:proofErr w:type="gramEnd"/>
      <w:r w:rsidRPr="00B3077D">
        <w:rPr>
          <w:lang w:eastAsia="en-US"/>
        </w:rPr>
        <w:t xml:space="preserve"> and being intensively supported by the Commission for a full calendar year, the schools then drew up plans for the </w:t>
      </w:r>
      <w:r w:rsidRPr="00B3077D">
        <w:rPr>
          <w:lang w:eastAsia="en-US"/>
        </w:rPr>
        <w:lastRenderedPageBreak/>
        <w:t xml:space="preserve">future embedding this thinking into their school ethos. The three schools identified that their future planning will include: further developing school curriculum; reviewing policy and implementing policy consistently; strengthening the LGBTI support groups at the school; and further surveying and auditing staff and students to track progress. These are encouraging signs for the longevity of this project at these schools. </w:t>
      </w:r>
    </w:p>
    <w:p w14:paraId="4646B0C6" w14:textId="77777777" w:rsidR="00B3077D" w:rsidRPr="00B3077D" w:rsidRDefault="00B3077D" w:rsidP="00B3077D">
      <w:pPr>
        <w:pStyle w:val="VEOHRCBodytext"/>
        <w:rPr>
          <w:lang w:eastAsia="en-US"/>
        </w:rPr>
      </w:pPr>
      <w:r w:rsidRPr="00B3077D">
        <w:rPr>
          <w:lang w:eastAsia="en-US"/>
        </w:rPr>
        <w:t xml:space="preserve">The Commission is encouraging other schools to get involved, and has developed an online starter kit. Visit </w:t>
      </w:r>
      <w:r w:rsidRPr="00DE33AB">
        <w:rPr>
          <w:rStyle w:val="VEOHRCURLChar"/>
        </w:rPr>
        <w:t>humanrightscommission.vic.gov.au/</w:t>
      </w:r>
      <w:proofErr w:type="spellStart"/>
      <w:r w:rsidRPr="00DE33AB">
        <w:rPr>
          <w:rStyle w:val="VEOHRCURLChar"/>
        </w:rPr>
        <w:t>fairgosport</w:t>
      </w:r>
      <w:proofErr w:type="spellEnd"/>
      <w:r w:rsidRPr="00B3077D">
        <w:rPr>
          <w:lang w:eastAsia="en-US"/>
        </w:rPr>
        <w:t xml:space="preserve"> for more information. </w:t>
      </w:r>
    </w:p>
    <w:p w14:paraId="20F868F5" w14:textId="77777777" w:rsidR="00B3077D" w:rsidRPr="00B3077D" w:rsidRDefault="00B3077D" w:rsidP="00B3077D">
      <w:pPr>
        <w:pStyle w:val="VEOHRCBodytext"/>
        <w:rPr>
          <w:lang w:eastAsia="en-US"/>
        </w:rPr>
      </w:pPr>
      <w:r w:rsidRPr="00B3077D">
        <w:rPr>
          <w:lang w:eastAsia="en-US"/>
        </w:rPr>
        <w:t xml:space="preserve">In 2015, three new schools launched the Fair go, sport! </w:t>
      </w:r>
      <w:proofErr w:type="gramStart"/>
      <w:r w:rsidRPr="00B3077D">
        <w:rPr>
          <w:lang w:eastAsia="en-US"/>
        </w:rPr>
        <w:t>project</w:t>
      </w:r>
      <w:proofErr w:type="gramEnd"/>
      <w:r w:rsidRPr="00B3077D">
        <w:rPr>
          <w:lang w:eastAsia="en-US"/>
        </w:rPr>
        <w:t xml:space="preserve"> in their communities. The 2015 schools are Manor Lakes College, Buckley Park College and </w:t>
      </w:r>
      <w:proofErr w:type="spellStart"/>
      <w:r w:rsidRPr="00B3077D">
        <w:rPr>
          <w:lang w:eastAsia="en-US"/>
        </w:rPr>
        <w:t>Overnewton</w:t>
      </w:r>
      <w:proofErr w:type="spellEnd"/>
      <w:r w:rsidRPr="00B3077D">
        <w:rPr>
          <w:lang w:eastAsia="en-US"/>
        </w:rPr>
        <w:t xml:space="preserve"> Anglican Community College. </w:t>
      </w:r>
    </w:p>
    <w:p w14:paraId="74DF4E5A" w14:textId="77777777" w:rsidR="00B3077D" w:rsidRPr="00B3077D" w:rsidRDefault="00B3077D" w:rsidP="00B3077D">
      <w:pPr>
        <w:pStyle w:val="VEOHRCBodytext"/>
        <w:rPr>
          <w:lang w:eastAsia="en-US"/>
        </w:rPr>
      </w:pPr>
      <w:r w:rsidRPr="00B3077D">
        <w:rPr>
          <w:lang w:eastAsia="en-US"/>
        </w:rPr>
        <w:t xml:space="preserve">To further support Fair go, sport! </w:t>
      </w:r>
      <w:proofErr w:type="gramStart"/>
      <w:r w:rsidRPr="00B3077D">
        <w:rPr>
          <w:lang w:eastAsia="en-US"/>
        </w:rPr>
        <w:t>in</w:t>
      </w:r>
      <w:proofErr w:type="gramEnd"/>
      <w:r w:rsidRPr="00B3077D">
        <w:rPr>
          <w:lang w:eastAsia="en-US"/>
        </w:rPr>
        <w:t xml:space="preserve"> schools, the Commission established a Community of Practice, which gathers staff and student participants from participating schools together in order to develop a domain of knowledge, a notion of community and community focus and actions. Our belief is that a strong Community of Practice fosters interactions and encourages a willingness to share ideas and develop skills and resources and will help sustain and support safe and inclusive school communities</w:t>
      </w:r>
    </w:p>
    <w:p w14:paraId="35CDBA3F" w14:textId="77777777" w:rsidR="00B3077D" w:rsidRPr="00B3077D" w:rsidRDefault="00B3077D" w:rsidP="008D23C6">
      <w:pPr>
        <w:pStyle w:val="VEOHRCBodytext"/>
        <w:rPr>
          <w:lang w:eastAsia="en-US"/>
        </w:rPr>
      </w:pPr>
    </w:p>
    <w:p w14:paraId="306EDDED" w14:textId="77777777" w:rsidR="00B3077D" w:rsidRPr="00B3077D" w:rsidRDefault="00B3077D" w:rsidP="008D23C6">
      <w:pPr>
        <w:pStyle w:val="VEOHRCBodytext"/>
        <w:rPr>
          <w:lang w:eastAsia="en-US"/>
        </w:rPr>
      </w:pPr>
      <w:r w:rsidRPr="00B3077D">
        <w:rPr>
          <w:lang w:eastAsia="en-US"/>
        </w:rPr>
        <w:t>Male Champions of Change Victoria</w:t>
      </w:r>
    </w:p>
    <w:p w14:paraId="28449B2D" w14:textId="77777777" w:rsidR="00B3077D" w:rsidRPr="00B3077D" w:rsidRDefault="00B3077D" w:rsidP="00B3077D">
      <w:pPr>
        <w:pStyle w:val="VEOHRCBodytext"/>
        <w:rPr>
          <w:lang w:eastAsia="en-US"/>
        </w:rPr>
      </w:pPr>
      <w:r w:rsidRPr="00B3077D">
        <w:rPr>
          <w:lang w:eastAsia="en-US"/>
        </w:rPr>
        <w:t>Commissioner Kate Jenkins announced the Victorian-based Male Champions of Change group in April 2015. Adopting a model pioneered by Federal Sex Discrimination Commissioner Elizabeth Broderick, the strategy centres on influential men, stepping up beside women, to take action to advance gender equality.</w:t>
      </w:r>
    </w:p>
    <w:p w14:paraId="6B01CB29" w14:textId="77777777" w:rsidR="00B3077D" w:rsidRPr="00B3077D" w:rsidRDefault="00B3077D" w:rsidP="00B3077D">
      <w:pPr>
        <w:pStyle w:val="VEOHRCBodytext"/>
        <w:rPr>
          <w:lang w:eastAsia="en-US"/>
        </w:rPr>
      </w:pPr>
      <w:r w:rsidRPr="00B3077D">
        <w:rPr>
          <w:lang w:eastAsia="en-US"/>
        </w:rPr>
        <w:t xml:space="preserve">Victoria is the home of some of Australia’s most significant local, national and global organisations. We have brought together a group of Victorian-based leaders who, through strong leadership and individual and collective action, can accelerate change through their organisational and community reach. </w:t>
      </w:r>
    </w:p>
    <w:p w14:paraId="3EDBDE7A" w14:textId="77777777" w:rsidR="00B3077D" w:rsidRPr="00B3077D" w:rsidRDefault="00B3077D" w:rsidP="00B3077D">
      <w:pPr>
        <w:pStyle w:val="VEOHRCBodytext"/>
        <w:rPr>
          <w:lang w:eastAsia="en-US"/>
        </w:rPr>
      </w:pPr>
      <w:r w:rsidRPr="00B3077D">
        <w:rPr>
          <w:lang w:eastAsia="en-US"/>
        </w:rPr>
        <w:t>At time of publication, Male Champions of Change Victoria comprised the following members:</w:t>
      </w:r>
    </w:p>
    <w:p w14:paraId="13F2CE75" w14:textId="77777777" w:rsidR="00B3077D" w:rsidRPr="00B3077D" w:rsidRDefault="00B3077D" w:rsidP="00FB7384">
      <w:pPr>
        <w:pStyle w:val="VEOHRCHeading3"/>
        <w:tabs>
          <w:tab w:val="left" w:pos="2410"/>
        </w:tabs>
        <w:rPr>
          <w:lang w:eastAsia="en-US"/>
        </w:rPr>
      </w:pPr>
      <w:proofErr w:type="spellStart"/>
      <w:r w:rsidRPr="00FB7384">
        <w:rPr>
          <w:b w:val="0"/>
          <w:lang w:eastAsia="en-US"/>
        </w:rPr>
        <w:t>Gillon</w:t>
      </w:r>
      <w:proofErr w:type="spellEnd"/>
      <w:r w:rsidRPr="00FB7384">
        <w:rPr>
          <w:b w:val="0"/>
          <w:lang w:eastAsia="en-US"/>
        </w:rPr>
        <w:t xml:space="preserve"> McLachlan</w:t>
      </w:r>
      <w:r w:rsidRPr="00FB7384">
        <w:rPr>
          <w:b w:val="0"/>
          <w:lang w:eastAsia="en-US"/>
        </w:rPr>
        <w:tab/>
        <w:t>AFL</w:t>
      </w:r>
      <w:r w:rsidR="00FB7384">
        <w:rPr>
          <w:b w:val="0"/>
          <w:lang w:eastAsia="en-US"/>
        </w:rPr>
        <w:br/>
      </w:r>
      <w:r w:rsidRPr="00FB7384">
        <w:rPr>
          <w:b w:val="0"/>
          <w:lang w:eastAsia="en-US"/>
        </w:rPr>
        <w:t xml:space="preserve">Ahmed </w:t>
      </w:r>
      <w:proofErr w:type="spellStart"/>
      <w:r w:rsidRPr="00FB7384">
        <w:rPr>
          <w:b w:val="0"/>
          <w:lang w:eastAsia="en-US"/>
        </w:rPr>
        <w:t>Fahour</w:t>
      </w:r>
      <w:proofErr w:type="spellEnd"/>
      <w:r w:rsidRPr="00FB7384">
        <w:rPr>
          <w:b w:val="0"/>
          <w:lang w:eastAsia="en-US"/>
        </w:rPr>
        <w:tab/>
        <w:t>Australia Post</w:t>
      </w:r>
      <w:r w:rsidR="00FB7384">
        <w:rPr>
          <w:b w:val="0"/>
          <w:lang w:eastAsia="en-US"/>
        </w:rPr>
        <w:br/>
      </w:r>
      <w:r w:rsidRPr="00FB7384">
        <w:rPr>
          <w:b w:val="0"/>
          <w:lang w:eastAsia="en-US"/>
        </w:rPr>
        <w:t>Ian Silk</w:t>
      </w:r>
      <w:r w:rsidRPr="00FB7384">
        <w:rPr>
          <w:b w:val="0"/>
          <w:lang w:eastAsia="en-US"/>
        </w:rPr>
        <w:tab/>
        <w:t>Australian Super</w:t>
      </w:r>
      <w:r w:rsidR="00FB7384">
        <w:rPr>
          <w:b w:val="0"/>
          <w:lang w:eastAsia="en-US"/>
        </w:rPr>
        <w:br/>
      </w:r>
      <w:r w:rsidRPr="00FB7384">
        <w:rPr>
          <w:b w:val="0"/>
          <w:lang w:eastAsia="en-US"/>
        </w:rPr>
        <w:t>Peter Hay</w:t>
      </w:r>
      <w:r w:rsidRPr="00FB7384">
        <w:rPr>
          <w:b w:val="0"/>
          <w:lang w:eastAsia="en-US"/>
        </w:rPr>
        <w:tab/>
        <w:t>Chair/Non-Executive Director</w:t>
      </w:r>
      <w:r w:rsidR="00FB7384">
        <w:rPr>
          <w:b w:val="0"/>
          <w:lang w:eastAsia="en-US"/>
        </w:rPr>
        <w:br/>
      </w:r>
      <w:r w:rsidRPr="00FB7384">
        <w:rPr>
          <w:b w:val="0"/>
          <w:lang w:eastAsia="en-US"/>
        </w:rPr>
        <w:t xml:space="preserve">Ben </w:t>
      </w:r>
      <w:proofErr w:type="spellStart"/>
      <w:r w:rsidRPr="00FB7384">
        <w:rPr>
          <w:b w:val="0"/>
          <w:lang w:eastAsia="en-US"/>
        </w:rPr>
        <w:t>Rimmer</w:t>
      </w:r>
      <w:proofErr w:type="spellEnd"/>
      <w:r w:rsidRPr="00FB7384">
        <w:rPr>
          <w:b w:val="0"/>
          <w:lang w:eastAsia="en-US"/>
        </w:rPr>
        <w:tab/>
        <w:t>City of Melbourne</w:t>
      </w:r>
      <w:r w:rsidR="00FB7384">
        <w:rPr>
          <w:b w:val="0"/>
          <w:lang w:eastAsia="en-US"/>
        </w:rPr>
        <w:br/>
      </w:r>
      <w:proofErr w:type="spellStart"/>
      <w:r w:rsidRPr="00FB7384">
        <w:rPr>
          <w:b w:val="0"/>
          <w:lang w:eastAsia="en-US"/>
        </w:rPr>
        <w:t>Rowen</w:t>
      </w:r>
      <w:proofErr w:type="spellEnd"/>
      <w:r w:rsidRPr="00FB7384">
        <w:rPr>
          <w:b w:val="0"/>
          <w:lang w:eastAsia="en-US"/>
        </w:rPr>
        <w:t xml:space="preserve"> </w:t>
      </w:r>
      <w:proofErr w:type="spellStart"/>
      <w:r w:rsidRPr="00FB7384">
        <w:rPr>
          <w:b w:val="0"/>
          <w:lang w:eastAsia="en-US"/>
        </w:rPr>
        <w:t>Craigie</w:t>
      </w:r>
      <w:proofErr w:type="spellEnd"/>
      <w:r w:rsidRPr="00FB7384">
        <w:rPr>
          <w:b w:val="0"/>
          <w:lang w:eastAsia="en-US"/>
        </w:rPr>
        <w:tab/>
        <w:t>Crown Resorts</w:t>
      </w:r>
      <w:r w:rsidR="00FB7384">
        <w:rPr>
          <w:b w:val="0"/>
          <w:lang w:eastAsia="en-US"/>
        </w:rPr>
        <w:br/>
      </w:r>
      <w:r w:rsidRPr="00FB7384">
        <w:rPr>
          <w:b w:val="0"/>
          <w:lang w:eastAsia="en-US"/>
        </w:rPr>
        <w:t xml:space="preserve">Chris </w:t>
      </w:r>
      <w:proofErr w:type="spellStart"/>
      <w:r w:rsidRPr="00FB7384">
        <w:rPr>
          <w:b w:val="0"/>
          <w:lang w:eastAsia="en-US"/>
        </w:rPr>
        <w:t>Eccles</w:t>
      </w:r>
      <w:proofErr w:type="spellEnd"/>
      <w:r w:rsidRPr="00FB7384">
        <w:rPr>
          <w:b w:val="0"/>
          <w:lang w:eastAsia="en-US"/>
        </w:rPr>
        <w:tab/>
        <w:t xml:space="preserve">Department of </w:t>
      </w:r>
      <w:proofErr w:type="gramStart"/>
      <w:r w:rsidRPr="00FB7384">
        <w:rPr>
          <w:b w:val="0"/>
          <w:lang w:eastAsia="en-US"/>
        </w:rPr>
        <w:t xml:space="preserve">Premier </w:t>
      </w:r>
      <w:r w:rsidR="00FB7384">
        <w:rPr>
          <w:b w:val="0"/>
          <w:lang w:eastAsia="en-US"/>
        </w:rPr>
        <w:t xml:space="preserve"> </w:t>
      </w:r>
      <w:r w:rsidRPr="00FB7384">
        <w:rPr>
          <w:b w:val="0"/>
          <w:lang w:eastAsia="en-US"/>
        </w:rPr>
        <w:t>and</w:t>
      </w:r>
      <w:proofErr w:type="gramEnd"/>
      <w:r w:rsidRPr="00FB7384">
        <w:rPr>
          <w:b w:val="0"/>
          <w:lang w:eastAsia="en-US"/>
        </w:rPr>
        <w:t xml:space="preserve"> Cabinet</w:t>
      </w:r>
      <w:r w:rsidR="00FB7384">
        <w:rPr>
          <w:b w:val="0"/>
          <w:lang w:eastAsia="en-US"/>
        </w:rPr>
        <w:br/>
        <w:t xml:space="preserve">Adam </w:t>
      </w:r>
      <w:proofErr w:type="spellStart"/>
      <w:r w:rsidR="00FB7384">
        <w:rPr>
          <w:b w:val="0"/>
          <w:lang w:eastAsia="en-US"/>
        </w:rPr>
        <w:t>Fennessy</w:t>
      </w:r>
      <w:proofErr w:type="spellEnd"/>
      <w:r w:rsidR="00FB7384">
        <w:rPr>
          <w:b w:val="0"/>
          <w:lang w:eastAsia="en-US"/>
        </w:rPr>
        <w:tab/>
      </w:r>
      <w:r w:rsidRPr="00FB7384">
        <w:rPr>
          <w:b w:val="0"/>
          <w:lang w:eastAsia="en-US"/>
        </w:rPr>
        <w:t>Department of Environment, Land, Water and Planning</w:t>
      </w:r>
      <w:r w:rsidR="00FB7384">
        <w:rPr>
          <w:b w:val="0"/>
          <w:lang w:eastAsia="en-US"/>
        </w:rPr>
        <w:br/>
      </w:r>
      <w:r w:rsidRPr="00FB7384">
        <w:rPr>
          <w:b w:val="0"/>
          <w:lang w:eastAsia="en-US"/>
        </w:rPr>
        <w:t xml:space="preserve">Tony </w:t>
      </w:r>
      <w:proofErr w:type="spellStart"/>
      <w:r w:rsidRPr="00FB7384">
        <w:rPr>
          <w:b w:val="0"/>
          <w:lang w:eastAsia="en-US"/>
        </w:rPr>
        <w:t>Frencham</w:t>
      </w:r>
      <w:proofErr w:type="spellEnd"/>
      <w:r w:rsidRPr="00FB7384">
        <w:rPr>
          <w:b w:val="0"/>
          <w:lang w:eastAsia="en-US"/>
        </w:rPr>
        <w:tab/>
        <w:t>Dow Chemical</w:t>
      </w:r>
      <w:r w:rsidR="00FB7384">
        <w:rPr>
          <w:b w:val="0"/>
          <w:lang w:eastAsia="en-US"/>
        </w:rPr>
        <w:br/>
      </w:r>
      <w:r w:rsidRPr="00FB7384">
        <w:rPr>
          <w:b w:val="0"/>
          <w:lang w:eastAsia="en-US"/>
        </w:rPr>
        <w:t>Steven Sewell</w:t>
      </w:r>
      <w:r w:rsidRPr="00FB7384">
        <w:rPr>
          <w:b w:val="0"/>
          <w:lang w:eastAsia="en-US"/>
        </w:rPr>
        <w:tab/>
        <w:t>Federation Centres</w:t>
      </w:r>
      <w:r w:rsidR="00FB7384">
        <w:rPr>
          <w:b w:val="0"/>
          <w:lang w:eastAsia="en-US"/>
        </w:rPr>
        <w:br/>
      </w:r>
      <w:r w:rsidRPr="00FB7384">
        <w:rPr>
          <w:b w:val="0"/>
          <w:lang w:eastAsia="en-US"/>
        </w:rPr>
        <w:t>Damon Johnston</w:t>
      </w:r>
      <w:r w:rsidRPr="00FB7384">
        <w:rPr>
          <w:b w:val="0"/>
          <w:lang w:eastAsia="en-US"/>
        </w:rPr>
        <w:tab/>
        <w:t>Herald Sun</w:t>
      </w:r>
      <w:r w:rsidR="00FB7384">
        <w:rPr>
          <w:b w:val="0"/>
          <w:lang w:eastAsia="en-US"/>
        </w:rPr>
        <w:br/>
      </w:r>
      <w:r w:rsidRPr="00FB7384">
        <w:rPr>
          <w:b w:val="0"/>
          <w:lang w:eastAsia="en-US"/>
        </w:rPr>
        <w:t xml:space="preserve">James </w:t>
      </w:r>
      <w:proofErr w:type="spellStart"/>
      <w:r w:rsidRPr="00FB7384">
        <w:rPr>
          <w:b w:val="0"/>
          <w:lang w:eastAsia="en-US"/>
        </w:rPr>
        <w:t>Fazzino</w:t>
      </w:r>
      <w:proofErr w:type="spellEnd"/>
      <w:r w:rsidRPr="00FB7384">
        <w:rPr>
          <w:b w:val="0"/>
          <w:lang w:eastAsia="en-US"/>
        </w:rPr>
        <w:tab/>
      </w:r>
      <w:proofErr w:type="spellStart"/>
      <w:r w:rsidRPr="00FB7384">
        <w:rPr>
          <w:b w:val="0"/>
          <w:lang w:eastAsia="en-US"/>
        </w:rPr>
        <w:t>Incitec</w:t>
      </w:r>
      <w:proofErr w:type="spellEnd"/>
      <w:r w:rsidRPr="00FB7384">
        <w:rPr>
          <w:b w:val="0"/>
          <w:lang w:eastAsia="en-US"/>
        </w:rPr>
        <w:t xml:space="preserve"> Pivot</w:t>
      </w:r>
      <w:r w:rsidR="00FB7384">
        <w:rPr>
          <w:b w:val="0"/>
          <w:lang w:eastAsia="en-US"/>
        </w:rPr>
        <w:br/>
      </w:r>
      <w:r w:rsidRPr="00FB7384">
        <w:rPr>
          <w:b w:val="0"/>
          <w:lang w:eastAsia="en-US"/>
        </w:rPr>
        <w:t>Clément Michel</w:t>
      </w:r>
      <w:r w:rsidRPr="00FB7384">
        <w:rPr>
          <w:b w:val="0"/>
          <w:lang w:eastAsia="en-US"/>
        </w:rPr>
        <w:tab/>
      </w:r>
      <w:proofErr w:type="spellStart"/>
      <w:r w:rsidRPr="00FB7384">
        <w:rPr>
          <w:b w:val="0"/>
          <w:lang w:eastAsia="en-US"/>
        </w:rPr>
        <w:t>Yarra</w:t>
      </w:r>
      <w:proofErr w:type="spellEnd"/>
      <w:r w:rsidRPr="00FB7384">
        <w:rPr>
          <w:b w:val="0"/>
          <w:lang w:eastAsia="en-US"/>
        </w:rPr>
        <w:t xml:space="preserve"> Trams</w:t>
      </w:r>
      <w:r w:rsidR="00FB7384">
        <w:rPr>
          <w:b w:val="0"/>
          <w:lang w:eastAsia="en-US"/>
        </w:rPr>
        <w:t xml:space="preserve"> </w:t>
      </w:r>
      <w:r w:rsidRPr="00FB7384">
        <w:rPr>
          <w:b w:val="0"/>
          <w:lang w:eastAsia="en-US"/>
        </w:rPr>
        <w:t>(joined July 2015)</w:t>
      </w:r>
      <w:r w:rsidR="00FB7384">
        <w:rPr>
          <w:b w:val="0"/>
          <w:lang w:eastAsia="en-US"/>
        </w:rPr>
        <w:br/>
      </w:r>
      <w:r w:rsidRPr="00FB7384">
        <w:rPr>
          <w:b w:val="0"/>
          <w:lang w:eastAsia="en-US"/>
        </w:rPr>
        <w:t xml:space="preserve">George </w:t>
      </w:r>
      <w:proofErr w:type="spellStart"/>
      <w:r w:rsidRPr="00FB7384">
        <w:rPr>
          <w:b w:val="0"/>
          <w:lang w:eastAsia="en-US"/>
        </w:rPr>
        <w:t>Savvides</w:t>
      </w:r>
      <w:proofErr w:type="spellEnd"/>
      <w:r w:rsidRPr="00FB7384">
        <w:rPr>
          <w:b w:val="0"/>
          <w:lang w:eastAsia="en-US"/>
        </w:rPr>
        <w:tab/>
      </w:r>
      <w:proofErr w:type="spellStart"/>
      <w:r w:rsidRPr="00FB7384">
        <w:rPr>
          <w:b w:val="0"/>
          <w:lang w:eastAsia="en-US"/>
        </w:rPr>
        <w:t>Medibank</w:t>
      </w:r>
      <w:proofErr w:type="spellEnd"/>
      <w:r w:rsidRPr="00FB7384">
        <w:rPr>
          <w:b w:val="0"/>
          <w:lang w:eastAsia="en-US"/>
        </w:rPr>
        <w:t xml:space="preserve"> </w:t>
      </w:r>
      <w:r w:rsidRPr="00FB7384">
        <w:rPr>
          <w:b w:val="0"/>
          <w:lang w:eastAsia="en-US"/>
        </w:rPr>
        <w:tab/>
      </w:r>
      <w:r w:rsidR="00FB7384">
        <w:rPr>
          <w:b w:val="0"/>
          <w:lang w:eastAsia="en-US"/>
        </w:rPr>
        <w:br/>
      </w:r>
      <w:r w:rsidRPr="00FB7384">
        <w:rPr>
          <w:b w:val="0"/>
          <w:lang w:eastAsia="en-US"/>
        </w:rPr>
        <w:t xml:space="preserve">Gareth </w:t>
      </w:r>
      <w:proofErr w:type="spellStart"/>
      <w:r w:rsidRPr="00FB7384">
        <w:rPr>
          <w:b w:val="0"/>
          <w:lang w:eastAsia="en-US"/>
        </w:rPr>
        <w:t>Goodier</w:t>
      </w:r>
      <w:proofErr w:type="spellEnd"/>
      <w:r w:rsidRPr="00FB7384">
        <w:rPr>
          <w:b w:val="0"/>
          <w:lang w:eastAsia="en-US"/>
        </w:rPr>
        <w:tab/>
        <w:t>Melbourne Health</w:t>
      </w:r>
      <w:r w:rsidR="00FB7384">
        <w:rPr>
          <w:b w:val="0"/>
          <w:lang w:eastAsia="en-US"/>
        </w:rPr>
        <w:br/>
      </w:r>
      <w:r w:rsidRPr="00FB7384">
        <w:rPr>
          <w:b w:val="0"/>
          <w:lang w:eastAsia="en-US"/>
        </w:rPr>
        <w:t xml:space="preserve">Andrew </w:t>
      </w:r>
      <w:proofErr w:type="spellStart"/>
      <w:r w:rsidRPr="00FB7384">
        <w:rPr>
          <w:b w:val="0"/>
          <w:lang w:eastAsia="en-US"/>
        </w:rPr>
        <w:t>Thorburn</w:t>
      </w:r>
      <w:proofErr w:type="spellEnd"/>
      <w:r w:rsidRPr="00FB7384">
        <w:rPr>
          <w:b w:val="0"/>
          <w:lang w:eastAsia="en-US"/>
        </w:rPr>
        <w:tab/>
        <w:t>National Australia Bank</w:t>
      </w:r>
      <w:r w:rsidR="00FB7384">
        <w:rPr>
          <w:b w:val="0"/>
          <w:lang w:eastAsia="en-US"/>
        </w:rPr>
        <w:br/>
      </w:r>
      <w:r w:rsidRPr="00FB7384">
        <w:rPr>
          <w:b w:val="0"/>
          <w:lang w:eastAsia="en-US"/>
        </w:rPr>
        <w:t>Chris Maxwell</w:t>
      </w:r>
      <w:r w:rsidRPr="00FB7384">
        <w:rPr>
          <w:b w:val="0"/>
          <w:lang w:eastAsia="en-US"/>
        </w:rPr>
        <w:tab/>
        <w:t>President of the Court of Appeal, Supreme Court of Victoria</w:t>
      </w:r>
      <w:r w:rsidR="00FB7384">
        <w:rPr>
          <w:b w:val="0"/>
          <w:lang w:eastAsia="en-US"/>
        </w:rPr>
        <w:br/>
      </w:r>
      <w:r w:rsidRPr="00FB7384">
        <w:rPr>
          <w:b w:val="0"/>
          <w:lang w:eastAsia="en-US"/>
        </w:rPr>
        <w:t>Luke Sayers</w:t>
      </w:r>
      <w:r w:rsidRPr="00FB7384">
        <w:rPr>
          <w:b w:val="0"/>
          <w:lang w:eastAsia="en-US"/>
        </w:rPr>
        <w:tab/>
        <w:t>PwC</w:t>
      </w:r>
      <w:r w:rsidRPr="00FB7384">
        <w:rPr>
          <w:b w:val="0"/>
          <w:lang w:eastAsia="en-US"/>
        </w:rPr>
        <w:tab/>
      </w:r>
      <w:r w:rsidRPr="00FB7384">
        <w:rPr>
          <w:b w:val="0"/>
          <w:lang w:eastAsia="en-US"/>
        </w:rPr>
        <w:tab/>
      </w:r>
      <w:r w:rsidR="00FB7384">
        <w:rPr>
          <w:b w:val="0"/>
          <w:lang w:eastAsia="en-US"/>
        </w:rPr>
        <w:br/>
      </w:r>
      <w:r w:rsidRPr="00FB7384">
        <w:rPr>
          <w:b w:val="0"/>
          <w:lang w:eastAsia="en-US"/>
        </w:rPr>
        <w:lastRenderedPageBreak/>
        <w:t>Brian Kruger</w:t>
      </w:r>
      <w:r w:rsidRPr="00FB7384">
        <w:rPr>
          <w:b w:val="0"/>
          <w:lang w:eastAsia="en-US"/>
        </w:rPr>
        <w:tab/>
        <w:t>Toll Group</w:t>
      </w:r>
      <w:r w:rsidR="00FB7384">
        <w:rPr>
          <w:b w:val="0"/>
          <w:lang w:eastAsia="en-US"/>
        </w:rPr>
        <w:br/>
        <w:t>Glyn Davis</w:t>
      </w:r>
      <w:r w:rsidR="00FB7384">
        <w:rPr>
          <w:b w:val="0"/>
          <w:lang w:eastAsia="en-US"/>
        </w:rPr>
        <w:tab/>
      </w:r>
      <w:r w:rsidRPr="00FB7384">
        <w:rPr>
          <w:b w:val="0"/>
          <w:lang w:eastAsia="en-US"/>
        </w:rPr>
        <w:t>The University of Melbourne</w:t>
      </w:r>
      <w:r w:rsidR="00FB7384">
        <w:rPr>
          <w:b w:val="0"/>
          <w:lang w:eastAsia="en-US"/>
        </w:rPr>
        <w:br/>
        <w:t>Doug Hilton</w:t>
      </w:r>
      <w:r w:rsidR="00FB7384">
        <w:rPr>
          <w:b w:val="0"/>
          <w:lang w:eastAsia="en-US"/>
        </w:rPr>
        <w:tab/>
      </w:r>
      <w:r w:rsidRPr="00FB7384">
        <w:rPr>
          <w:b w:val="0"/>
          <w:lang w:eastAsia="en-US"/>
        </w:rPr>
        <w:t>Walter and Eliza Hall Institute of Medical Research</w:t>
      </w:r>
      <w:r w:rsidR="00FB7384">
        <w:rPr>
          <w:b w:val="0"/>
          <w:lang w:eastAsia="en-US"/>
        </w:rPr>
        <w:br/>
        <w:t>John Cain</w:t>
      </w:r>
      <w:r w:rsidR="00FB7384">
        <w:rPr>
          <w:b w:val="0"/>
          <w:lang w:eastAsia="en-US"/>
        </w:rPr>
        <w:tab/>
      </w:r>
      <w:r w:rsidRPr="00FB7384">
        <w:rPr>
          <w:b w:val="0"/>
          <w:lang w:eastAsia="en-US"/>
        </w:rPr>
        <w:t>Former Premier of Victoria</w:t>
      </w:r>
      <w:r w:rsidRPr="00FB7384">
        <w:rPr>
          <w:b w:val="0"/>
          <w:lang w:eastAsia="en-US"/>
        </w:rPr>
        <w:tab/>
      </w:r>
      <w:r w:rsidR="00FB7384">
        <w:rPr>
          <w:b w:val="0"/>
          <w:lang w:eastAsia="en-US"/>
        </w:rPr>
        <w:br/>
        <w:t>Ken Lay</w:t>
      </w:r>
      <w:r w:rsidR="00FB7384">
        <w:rPr>
          <w:b w:val="0"/>
          <w:lang w:eastAsia="en-US"/>
        </w:rPr>
        <w:tab/>
      </w:r>
      <w:r w:rsidRPr="00FB7384">
        <w:rPr>
          <w:b w:val="0"/>
          <w:lang w:eastAsia="en-US"/>
        </w:rPr>
        <w:t>Former Chief Commissioner, Victoria Police</w:t>
      </w:r>
    </w:p>
    <w:p w14:paraId="64E713B3" w14:textId="77777777" w:rsidR="00B3077D" w:rsidRPr="00B3077D" w:rsidRDefault="00FB7384" w:rsidP="00B3077D">
      <w:pPr>
        <w:pStyle w:val="VEOHRCChapterTitle"/>
        <w:rPr>
          <w:lang w:eastAsia="en-US"/>
        </w:rPr>
      </w:pPr>
      <w:bookmarkStart w:id="14" w:name="_Toc305657517"/>
      <w:r>
        <w:rPr>
          <w:lang w:eastAsia="en-US"/>
        </w:rPr>
        <w:br w:type="page"/>
      </w:r>
      <w:r w:rsidR="00B3077D" w:rsidRPr="00B3077D">
        <w:rPr>
          <w:lang w:eastAsia="en-US"/>
        </w:rPr>
        <w:lastRenderedPageBreak/>
        <w:t>Increasing compliance and building good practice</w:t>
      </w:r>
      <w:bookmarkEnd w:id="14"/>
    </w:p>
    <w:p w14:paraId="0FEBB8E2" w14:textId="77777777" w:rsidR="00B3077D" w:rsidRPr="00B3077D" w:rsidRDefault="00B3077D" w:rsidP="008D23C6">
      <w:pPr>
        <w:pStyle w:val="VEOHRCBodytext"/>
        <w:rPr>
          <w:lang w:eastAsia="en-US"/>
        </w:rPr>
      </w:pPr>
      <w:r w:rsidRPr="00B3077D">
        <w:rPr>
          <w:lang w:eastAsia="en-US"/>
        </w:rPr>
        <w:t>We work with duty holders such as employers, government and service providers to equip them to meet their obligations, improve their practice and drive systemic change.</w:t>
      </w:r>
    </w:p>
    <w:p w14:paraId="61207D6E" w14:textId="77777777" w:rsidR="00B3077D" w:rsidRPr="00B3077D" w:rsidRDefault="00B3077D" w:rsidP="00B3077D">
      <w:pPr>
        <w:pStyle w:val="VEOHRCHeading1"/>
        <w:rPr>
          <w:lang w:eastAsia="en-US"/>
        </w:rPr>
      </w:pPr>
      <w:bookmarkStart w:id="15" w:name="_Toc305657518"/>
      <w:r w:rsidRPr="00B3077D">
        <w:rPr>
          <w:lang w:eastAsia="en-US"/>
        </w:rPr>
        <w:t>Education and</w:t>
      </w:r>
      <w:bookmarkEnd w:id="15"/>
      <w:r w:rsidRPr="00B3077D">
        <w:rPr>
          <w:lang w:eastAsia="en-US"/>
        </w:rPr>
        <w:t xml:space="preserve"> </w:t>
      </w:r>
      <w:bookmarkStart w:id="16" w:name="_Toc305657519"/>
      <w:r w:rsidRPr="00B3077D">
        <w:rPr>
          <w:lang w:eastAsia="en-US"/>
        </w:rPr>
        <w:t>consultancy services</w:t>
      </w:r>
      <w:bookmarkEnd w:id="16"/>
    </w:p>
    <w:p w14:paraId="3678E22B" w14:textId="77777777" w:rsidR="00B3077D" w:rsidRPr="00B3077D" w:rsidRDefault="00B3077D" w:rsidP="00B3077D">
      <w:pPr>
        <w:pStyle w:val="VEOHRCBodytext"/>
        <w:rPr>
          <w:lang w:eastAsia="en-US"/>
        </w:rPr>
      </w:pPr>
      <w:r w:rsidRPr="00B3077D">
        <w:rPr>
          <w:lang w:eastAsia="en-US"/>
        </w:rPr>
        <w:t xml:space="preserve">The Commission provides education and consultancy services across Victoria. This year we delivered 507 workshops to almost 6500 participants. Workshops comprised 85 calendar sessions, delivered in Melbourne and a range of regional centres, and 422 tailored workshops delivered onsite at the request of a wide range of private (28 per cent), government (51 per cent) and community (21 per cent) organisations. </w:t>
      </w:r>
    </w:p>
    <w:p w14:paraId="5689531A" w14:textId="77777777" w:rsidR="00B3077D" w:rsidRPr="00B3077D" w:rsidRDefault="00B3077D" w:rsidP="00B3077D">
      <w:pPr>
        <w:pStyle w:val="VEOHRCBodytext"/>
        <w:rPr>
          <w:lang w:eastAsia="en-US"/>
        </w:rPr>
      </w:pPr>
      <w:r w:rsidRPr="00B3077D">
        <w:rPr>
          <w:lang w:eastAsia="en-US"/>
        </w:rPr>
        <w:t xml:space="preserve">Highlights included: </w:t>
      </w:r>
    </w:p>
    <w:p w14:paraId="6D45F139" w14:textId="77777777" w:rsidR="00B3077D" w:rsidRPr="008D23C6" w:rsidRDefault="00B3077D" w:rsidP="007F48B8">
      <w:pPr>
        <w:pStyle w:val="VEOHRCListBullet"/>
        <w:rPr>
          <w:lang w:eastAsia="en-US"/>
        </w:rPr>
      </w:pPr>
      <w:r w:rsidRPr="008D23C6">
        <w:rPr>
          <w:lang w:eastAsia="en-US"/>
        </w:rPr>
        <w:t xml:space="preserve">Facilitating community consultations to inform the 2015 eight-year review of the </w:t>
      </w:r>
      <w:r w:rsidRPr="008D23C6">
        <w:rPr>
          <w:i/>
          <w:lang w:eastAsia="en-US"/>
        </w:rPr>
        <w:t>Charter of Human Rights and Responsibilities Act 2006</w:t>
      </w:r>
    </w:p>
    <w:p w14:paraId="2F43FD50" w14:textId="77777777" w:rsidR="00B3077D" w:rsidRPr="00B3077D" w:rsidRDefault="00B3077D" w:rsidP="007F48B8">
      <w:pPr>
        <w:pStyle w:val="VEOHRCListBullet"/>
        <w:rPr>
          <w:lang w:eastAsia="en-US"/>
        </w:rPr>
      </w:pPr>
      <w:r w:rsidRPr="00B3077D">
        <w:rPr>
          <w:lang w:eastAsia="en-US"/>
        </w:rPr>
        <w:t xml:space="preserve">Extending education and training programs to Aboriginal community organisations </w:t>
      </w:r>
    </w:p>
    <w:p w14:paraId="5E59A53A" w14:textId="77777777" w:rsidR="00B3077D" w:rsidRPr="00B3077D" w:rsidRDefault="00B3077D" w:rsidP="007F48B8">
      <w:pPr>
        <w:pStyle w:val="VEOHRCListBullet"/>
        <w:rPr>
          <w:lang w:eastAsia="en-US"/>
        </w:rPr>
      </w:pPr>
      <w:r w:rsidRPr="00B3077D">
        <w:rPr>
          <w:lang w:eastAsia="en-US"/>
        </w:rPr>
        <w:t xml:space="preserve">Successfully expanding our innovative Fair go, sport! </w:t>
      </w:r>
      <w:proofErr w:type="gramStart"/>
      <w:r w:rsidRPr="00B3077D">
        <w:rPr>
          <w:lang w:eastAsia="en-US"/>
        </w:rPr>
        <w:t>schools</w:t>
      </w:r>
      <w:proofErr w:type="gramEnd"/>
      <w:r w:rsidRPr="00B3077D">
        <w:rPr>
          <w:lang w:eastAsia="en-US"/>
        </w:rPr>
        <w:t xml:space="preserve"> project to six schools </w:t>
      </w:r>
    </w:p>
    <w:p w14:paraId="302480A2" w14:textId="77777777" w:rsidR="00B3077D" w:rsidRPr="00B3077D" w:rsidRDefault="00B3077D" w:rsidP="007F48B8">
      <w:pPr>
        <w:pStyle w:val="VEOHRCListBullet"/>
        <w:rPr>
          <w:lang w:eastAsia="en-US"/>
        </w:rPr>
      </w:pPr>
      <w:r w:rsidRPr="00B3077D">
        <w:rPr>
          <w:lang w:eastAsia="en-US"/>
        </w:rPr>
        <w:t>Developing and successfully piloting our new workplace team behaviour improvement tools and processes</w:t>
      </w:r>
    </w:p>
    <w:p w14:paraId="0367832C" w14:textId="77777777" w:rsidR="00B3077D" w:rsidRPr="00B3077D" w:rsidRDefault="00B3077D" w:rsidP="007F48B8">
      <w:pPr>
        <w:pStyle w:val="VEOHRCListBullet"/>
        <w:rPr>
          <w:lang w:eastAsia="en-US"/>
        </w:rPr>
      </w:pPr>
      <w:r w:rsidRPr="00B3077D">
        <w:rPr>
          <w:lang w:eastAsia="en-US"/>
        </w:rPr>
        <w:t>Facilitating education and training of our new leadership and workplace culture modules.</w:t>
      </w:r>
    </w:p>
    <w:p w14:paraId="351FEAEE" w14:textId="77777777" w:rsidR="00B3077D" w:rsidRPr="00B3077D" w:rsidRDefault="00B3077D" w:rsidP="00B3077D">
      <w:pPr>
        <w:pStyle w:val="VEOHRCBodytext"/>
        <w:rPr>
          <w:lang w:eastAsia="en-US"/>
        </w:rPr>
      </w:pPr>
      <w:r w:rsidRPr="00B3077D">
        <w:rPr>
          <w:lang w:eastAsia="en-US"/>
        </w:rPr>
        <w:t>As part of our regional outreach work, we conducted workshops in the following regional areas:</w:t>
      </w:r>
    </w:p>
    <w:p w14:paraId="24846BED" w14:textId="77777777" w:rsidR="00B3077D" w:rsidRPr="00B3077D" w:rsidRDefault="00FB7384" w:rsidP="00D2764B">
      <w:pPr>
        <w:pStyle w:val="VEOHRCHeading3"/>
        <w:rPr>
          <w:lang w:eastAsia="en-US"/>
        </w:rPr>
      </w:pPr>
      <w:r>
        <w:rPr>
          <w:lang w:eastAsia="en-US"/>
        </w:rPr>
        <w:t xml:space="preserve">Seymour </w:t>
      </w:r>
      <w:r>
        <w:rPr>
          <w:lang w:eastAsia="en-US"/>
        </w:rPr>
        <w:tab/>
      </w:r>
      <w:r w:rsidR="00B3077D" w:rsidRPr="00FB7384">
        <w:rPr>
          <w:b w:val="0"/>
          <w:lang w:eastAsia="en-US"/>
        </w:rPr>
        <w:t>Building Inclusive Schools</w:t>
      </w:r>
    </w:p>
    <w:p w14:paraId="072D372C" w14:textId="77777777" w:rsidR="00B3077D" w:rsidRPr="00B3077D" w:rsidRDefault="00FB7384" w:rsidP="00D2764B">
      <w:pPr>
        <w:pStyle w:val="VEOHRCHeading3"/>
        <w:rPr>
          <w:lang w:eastAsia="en-US"/>
        </w:rPr>
      </w:pPr>
      <w:proofErr w:type="spellStart"/>
      <w:r>
        <w:rPr>
          <w:lang w:eastAsia="en-US"/>
        </w:rPr>
        <w:t>Echuca</w:t>
      </w:r>
      <w:proofErr w:type="spellEnd"/>
      <w:r>
        <w:rPr>
          <w:lang w:eastAsia="en-US"/>
        </w:rPr>
        <w:t xml:space="preserve"> </w:t>
      </w:r>
      <w:r>
        <w:rPr>
          <w:lang w:eastAsia="en-US"/>
        </w:rPr>
        <w:tab/>
      </w:r>
      <w:r w:rsidR="00B3077D" w:rsidRPr="00FB7384">
        <w:rPr>
          <w:b w:val="0"/>
          <w:lang w:eastAsia="en-US"/>
        </w:rPr>
        <w:t>Building Inclusive Schools</w:t>
      </w:r>
    </w:p>
    <w:p w14:paraId="6CAA3ED1" w14:textId="77777777" w:rsidR="00B3077D" w:rsidRPr="00FB7384" w:rsidRDefault="00FB7384" w:rsidP="00FB7384">
      <w:pPr>
        <w:pStyle w:val="VEOHRCHeading3"/>
        <w:ind w:left="1440" w:hanging="1440"/>
        <w:rPr>
          <w:lang w:eastAsia="en-US"/>
        </w:rPr>
      </w:pPr>
      <w:proofErr w:type="spellStart"/>
      <w:r>
        <w:rPr>
          <w:lang w:eastAsia="en-US"/>
        </w:rPr>
        <w:t>Wangaratta</w:t>
      </w:r>
      <w:proofErr w:type="spellEnd"/>
      <w:r>
        <w:rPr>
          <w:lang w:eastAsia="en-US"/>
        </w:rPr>
        <w:t xml:space="preserve"> </w:t>
      </w:r>
      <w:r>
        <w:rPr>
          <w:lang w:eastAsia="en-US"/>
        </w:rPr>
        <w:tab/>
      </w:r>
      <w:r w:rsidR="00B3077D" w:rsidRPr="00FB7384">
        <w:rPr>
          <w:b w:val="0"/>
          <w:lang w:eastAsia="en-US"/>
        </w:rPr>
        <w:t>Workplace Behaviour – Bullying and Harassment</w:t>
      </w:r>
      <w:r w:rsidRPr="00FB7384">
        <w:rPr>
          <w:b w:val="0"/>
          <w:lang w:eastAsia="en-US"/>
        </w:rPr>
        <w:br/>
      </w:r>
      <w:r w:rsidR="00B3077D" w:rsidRPr="00FB7384">
        <w:rPr>
          <w:b w:val="0"/>
          <w:lang w:eastAsia="en-US"/>
        </w:rPr>
        <w:t>Equal Opportunity Act 2010</w:t>
      </w:r>
      <w:r w:rsidR="00B3077D" w:rsidRPr="00FB7384">
        <w:rPr>
          <w:b w:val="0"/>
        </w:rPr>
        <w:t xml:space="preserve"> Overview</w:t>
      </w:r>
    </w:p>
    <w:p w14:paraId="5A38BBBB" w14:textId="77777777" w:rsidR="00B3077D" w:rsidRPr="00FB7384" w:rsidRDefault="00FB7384" w:rsidP="00FB7384">
      <w:pPr>
        <w:pStyle w:val="VEOHRCHeading3"/>
        <w:ind w:left="1440" w:hanging="1440"/>
        <w:rPr>
          <w:b w:val="0"/>
        </w:rPr>
      </w:pPr>
      <w:proofErr w:type="spellStart"/>
      <w:r>
        <w:rPr>
          <w:lang w:eastAsia="en-US"/>
        </w:rPr>
        <w:t>Traralgon</w:t>
      </w:r>
      <w:proofErr w:type="spellEnd"/>
      <w:r>
        <w:rPr>
          <w:lang w:eastAsia="en-US"/>
        </w:rPr>
        <w:t xml:space="preserve"> </w:t>
      </w:r>
      <w:r>
        <w:rPr>
          <w:lang w:eastAsia="en-US"/>
        </w:rPr>
        <w:tab/>
      </w:r>
      <w:r w:rsidR="00B3077D" w:rsidRPr="00FB7384">
        <w:rPr>
          <w:b w:val="0"/>
          <w:lang w:eastAsia="en-US"/>
        </w:rPr>
        <w:t>Workplace Behaviour – Bullying and Harassment</w:t>
      </w:r>
      <w:r>
        <w:rPr>
          <w:b w:val="0"/>
          <w:lang w:eastAsia="en-US"/>
        </w:rPr>
        <w:br/>
      </w:r>
      <w:r w:rsidR="00B3077D" w:rsidRPr="00FB7384">
        <w:rPr>
          <w:b w:val="0"/>
          <w:lang w:eastAsia="en-US"/>
        </w:rPr>
        <w:t>Equal Opportunity Act 2010</w:t>
      </w:r>
      <w:r w:rsidR="00B3077D" w:rsidRPr="00FB7384">
        <w:rPr>
          <w:b w:val="0"/>
        </w:rPr>
        <w:t xml:space="preserve"> Overview</w:t>
      </w:r>
    </w:p>
    <w:p w14:paraId="4D86CCAD" w14:textId="77777777" w:rsidR="00B3077D" w:rsidRPr="00FB7384" w:rsidRDefault="00FB7384" w:rsidP="00D2764B">
      <w:pPr>
        <w:pStyle w:val="VEOHRCHeading3"/>
        <w:rPr>
          <w:b w:val="0"/>
          <w:lang w:eastAsia="en-US"/>
        </w:rPr>
      </w:pPr>
      <w:proofErr w:type="spellStart"/>
      <w:r>
        <w:rPr>
          <w:lang w:eastAsia="en-US"/>
        </w:rPr>
        <w:t>Ballarat</w:t>
      </w:r>
      <w:proofErr w:type="spellEnd"/>
      <w:r>
        <w:rPr>
          <w:lang w:eastAsia="en-US"/>
        </w:rPr>
        <w:t xml:space="preserve"> </w:t>
      </w:r>
      <w:r>
        <w:rPr>
          <w:lang w:eastAsia="en-US"/>
        </w:rPr>
        <w:tab/>
      </w:r>
      <w:r w:rsidR="00B3077D" w:rsidRPr="00FB7384">
        <w:rPr>
          <w:b w:val="0"/>
          <w:lang w:eastAsia="en-US"/>
        </w:rPr>
        <w:t>Workplace Behaviour – Bullying and Harassment</w:t>
      </w:r>
    </w:p>
    <w:p w14:paraId="4766D739" w14:textId="77777777" w:rsidR="00B3077D" w:rsidRPr="00FB7384" w:rsidRDefault="00B3077D" w:rsidP="00FB7384">
      <w:pPr>
        <w:pStyle w:val="VEOHRCBodytext"/>
        <w:ind w:left="720" w:firstLine="720"/>
      </w:pPr>
      <w:r w:rsidRPr="00FB7384">
        <w:rPr>
          <w:lang w:eastAsia="en-US"/>
        </w:rPr>
        <w:t>Equal Opportunity Act 2010</w:t>
      </w:r>
      <w:r w:rsidRPr="00FB7384">
        <w:t xml:space="preserve"> Overview</w:t>
      </w:r>
    </w:p>
    <w:p w14:paraId="4F5B7F65" w14:textId="77777777" w:rsidR="00B3077D" w:rsidRPr="00B3077D" w:rsidRDefault="00B3077D" w:rsidP="008D23C6">
      <w:pPr>
        <w:pStyle w:val="VEOHRCBodytext"/>
        <w:rPr>
          <w:lang w:eastAsia="en-US"/>
        </w:rPr>
      </w:pPr>
    </w:p>
    <w:p w14:paraId="04332FCB" w14:textId="77777777" w:rsidR="00B3077D" w:rsidRPr="00B3077D" w:rsidRDefault="00B3077D" w:rsidP="00B3077D">
      <w:pPr>
        <w:pStyle w:val="VEOHRCHeading2"/>
        <w:rPr>
          <w:lang w:eastAsia="en-US"/>
        </w:rPr>
      </w:pPr>
      <w:r w:rsidRPr="00B3077D">
        <w:rPr>
          <w:lang w:eastAsia="en-US"/>
        </w:rPr>
        <w:t>Human rights training and consultation</w:t>
      </w:r>
    </w:p>
    <w:p w14:paraId="3ABD3A04" w14:textId="77777777" w:rsidR="00B3077D" w:rsidRPr="00B3077D" w:rsidRDefault="00B3077D" w:rsidP="00B3077D">
      <w:pPr>
        <w:pStyle w:val="VEOHRCBodytext"/>
        <w:rPr>
          <w:lang w:eastAsia="en-US"/>
        </w:rPr>
      </w:pPr>
      <w:r w:rsidRPr="00B3077D">
        <w:rPr>
          <w:lang w:eastAsia="en-US"/>
        </w:rPr>
        <w:t xml:space="preserve">The Commission continued to provide human rights training to both rights holders and duty holders across Victoria, as well as providing general public training as part of the 2015 eight-year review of the Charter. </w:t>
      </w:r>
    </w:p>
    <w:p w14:paraId="086778EF" w14:textId="77777777" w:rsidR="00B3077D" w:rsidRPr="00B3077D" w:rsidRDefault="00B3077D" w:rsidP="00B3077D">
      <w:pPr>
        <w:pStyle w:val="VEOHRCBodytext"/>
        <w:rPr>
          <w:lang w:eastAsia="en-US"/>
        </w:rPr>
      </w:pPr>
      <w:r w:rsidRPr="00B3077D">
        <w:rPr>
          <w:lang w:eastAsia="en-US"/>
        </w:rPr>
        <w:t>Rights holders were trained in organisations providing support for everyone from asylum seekers to those with specific disabilities, through to advocates in community legal centres. Duty holders ranged across both state and local governments, from graduate students in the public sector to other government departments.</w:t>
      </w:r>
    </w:p>
    <w:p w14:paraId="04971543" w14:textId="77777777" w:rsidR="00B3077D" w:rsidRPr="00B3077D" w:rsidRDefault="00B3077D" w:rsidP="00B3077D">
      <w:pPr>
        <w:pStyle w:val="VEOHRCBodytext"/>
        <w:rPr>
          <w:lang w:eastAsia="en-US"/>
        </w:rPr>
      </w:pPr>
      <w:r w:rsidRPr="00B3077D">
        <w:rPr>
          <w:lang w:eastAsia="en-US"/>
        </w:rPr>
        <w:lastRenderedPageBreak/>
        <w:t xml:space="preserve">The Commission, in supporting the eight-year review of the Charter, offered a Charter Essentials training course in conjunction with the community consultations. Community consultations were held in </w:t>
      </w:r>
      <w:proofErr w:type="spellStart"/>
      <w:r w:rsidRPr="00B3077D">
        <w:rPr>
          <w:lang w:eastAsia="en-US"/>
        </w:rPr>
        <w:t>Mildura</w:t>
      </w:r>
      <w:proofErr w:type="spellEnd"/>
      <w:r w:rsidRPr="00B3077D">
        <w:rPr>
          <w:lang w:eastAsia="en-US"/>
        </w:rPr>
        <w:t xml:space="preserve">, </w:t>
      </w:r>
      <w:proofErr w:type="spellStart"/>
      <w:r w:rsidRPr="00B3077D">
        <w:rPr>
          <w:lang w:eastAsia="en-US"/>
        </w:rPr>
        <w:t>Shepparton</w:t>
      </w:r>
      <w:proofErr w:type="spellEnd"/>
      <w:r w:rsidRPr="00B3077D">
        <w:rPr>
          <w:lang w:eastAsia="en-US"/>
        </w:rPr>
        <w:t xml:space="preserve"> and </w:t>
      </w:r>
      <w:proofErr w:type="spellStart"/>
      <w:r w:rsidRPr="00B3077D">
        <w:rPr>
          <w:lang w:eastAsia="en-US"/>
        </w:rPr>
        <w:t>Warrnambool</w:t>
      </w:r>
      <w:proofErr w:type="spellEnd"/>
      <w:r w:rsidRPr="00B3077D">
        <w:rPr>
          <w:lang w:eastAsia="en-US"/>
        </w:rPr>
        <w:t xml:space="preserve">, as well as </w:t>
      </w:r>
      <w:proofErr w:type="spellStart"/>
      <w:r w:rsidRPr="00B3077D">
        <w:rPr>
          <w:lang w:eastAsia="en-US"/>
        </w:rPr>
        <w:t>Werribee</w:t>
      </w:r>
      <w:proofErr w:type="spellEnd"/>
      <w:r w:rsidRPr="00B3077D">
        <w:rPr>
          <w:lang w:eastAsia="en-US"/>
        </w:rPr>
        <w:t xml:space="preserve">, </w:t>
      </w:r>
      <w:proofErr w:type="spellStart"/>
      <w:r w:rsidRPr="00B3077D">
        <w:rPr>
          <w:lang w:eastAsia="en-US"/>
        </w:rPr>
        <w:t>Coburg</w:t>
      </w:r>
      <w:proofErr w:type="spellEnd"/>
      <w:r w:rsidRPr="00B3077D">
        <w:rPr>
          <w:lang w:eastAsia="en-US"/>
        </w:rPr>
        <w:t xml:space="preserve"> and Springvale. These sessions provided a basic background on Charter rights and responsibilities and sought public feedback into the eight-year review.</w:t>
      </w:r>
    </w:p>
    <w:p w14:paraId="331753CD" w14:textId="77777777" w:rsidR="00B3077D" w:rsidRPr="00B3077D" w:rsidRDefault="00B3077D" w:rsidP="00D2764B">
      <w:pPr>
        <w:pStyle w:val="VEOHRCHeading3"/>
        <w:rPr>
          <w:lang w:eastAsia="en-US"/>
        </w:rPr>
      </w:pPr>
      <w:r w:rsidRPr="00B3077D">
        <w:rPr>
          <w:lang w:eastAsia="en-US"/>
        </w:rPr>
        <w:t xml:space="preserve">Case study </w:t>
      </w:r>
    </w:p>
    <w:p w14:paraId="20F6BC9C" w14:textId="77777777" w:rsidR="00B3077D" w:rsidRPr="00B3077D" w:rsidRDefault="00B3077D" w:rsidP="00B3077D">
      <w:pPr>
        <w:pStyle w:val="VEOHRCBodytext"/>
        <w:rPr>
          <w:lang w:eastAsia="en-US"/>
        </w:rPr>
      </w:pPr>
      <w:r w:rsidRPr="00B3077D">
        <w:rPr>
          <w:lang w:eastAsia="en-US"/>
        </w:rPr>
        <w:t xml:space="preserve">Following some transfers of children from youth justice centres to adult prison, the Department of Human Services began work to minimise the number of young people, particularly children, transferred from youth justice centres to prison. As part of this work, the Department requested that the Commission review key policy documents and operational manuals. The Commission and Youth Justice took a collaborative approach to the review, with opportunities to seek clarification and solve problems together. This approach also led to them accepting the Commission’s offer of human rights training for staff. The Commission delivered training to Youth Justice Centre unit managers, focussing on strengthening their human rights practice and developing a human rights-based framework for decision-making. Through these sessions, unit managers identified the value of future training to embed human rights practice for frontline staff. </w:t>
      </w:r>
    </w:p>
    <w:p w14:paraId="34AE7E0C" w14:textId="77777777" w:rsidR="00B3077D" w:rsidRPr="00B3077D" w:rsidRDefault="00B3077D" w:rsidP="00B3077D">
      <w:pPr>
        <w:pStyle w:val="VEOHRCHeading1"/>
        <w:rPr>
          <w:lang w:eastAsia="en-US"/>
        </w:rPr>
      </w:pPr>
      <w:bookmarkStart w:id="17" w:name="_Toc305657520"/>
      <w:r w:rsidRPr="00B3077D">
        <w:rPr>
          <w:lang w:eastAsia="en-US"/>
        </w:rPr>
        <w:t>Partnerships</w:t>
      </w:r>
      <w:bookmarkEnd w:id="17"/>
    </w:p>
    <w:p w14:paraId="25264FE1" w14:textId="77777777" w:rsidR="00B3077D" w:rsidRPr="00B3077D" w:rsidRDefault="00B3077D" w:rsidP="008D23C6">
      <w:pPr>
        <w:pStyle w:val="VEOHRCHeading2"/>
        <w:rPr>
          <w:lang w:eastAsia="en-US"/>
        </w:rPr>
      </w:pPr>
      <w:r w:rsidRPr="00B3077D">
        <w:rPr>
          <w:lang w:eastAsia="en-US"/>
        </w:rPr>
        <w:t>Disability Reference Group</w:t>
      </w:r>
    </w:p>
    <w:p w14:paraId="49D32316" w14:textId="77777777" w:rsidR="00B3077D" w:rsidRPr="00B3077D" w:rsidRDefault="00B3077D" w:rsidP="00B3077D">
      <w:pPr>
        <w:pStyle w:val="VEOHRCBodytext"/>
        <w:rPr>
          <w:lang w:eastAsia="en-US"/>
        </w:rPr>
      </w:pPr>
      <w:r w:rsidRPr="00B3077D">
        <w:rPr>
          <w:lang w:eastAsia="en-US"/>
        </w:rPr>
        <w:t>Since 2004, the Commissioner has met regularly with our Disability Reference Group (DRG) to hear about systemic disability discrimination and human rights issues, and to improve our services to people with disabilities. DRG members are volunteers who are recruited for two-year terms. The current term began in July 2014 and will continue until June 2016.</w:t>
      </w:r>
    </w:p>
    <w:p w14:paraId="43F5CD3F" w14:textId="77777777" w:rsidR="00B3077D" w:rsidRPr="00B3077D" w:rsidRDefault="00B3077D" w:rsidP="00B3077D">
      <w:pPr>
        <w:pStyle w:val="VEOHRCBodytext"/>
        <w:rPr>
          <w:lang w:eastAsia="en-US"/>
        </w:rPr>
      </w:pPr>
      <w:r w:rsidRPr="00B3077D">
        <w:rPr>
          <w:lang w:eastAsia="en-US"/>
        </w:rPr>
        <w:t xml:space="preserve">The DRG (pictured above) met five times in 2014/15. The DRG discussed a range of important issues including the needs of young people with disabilities in residential care, safeguarding of rights under the National Disability Insurance Scheme, quality of </w:t>
      </w:r>
      <w:proofErr w:type="spellStart"/>
      <w:r w:rsidRPr="00B3077D">
        <w:rPr>
          <w:lang w:eastAsia="en-US"/>
        </w:rPr>
        <w:t>Auslan</w:t>
      </w:r>
      <w:proofErr w:type="spellEnd"/>
      <w:r w:rsidRPr="00B3077D">
        <w:rPr>
          <w:lang w:eastAsia="en-US"/>
        </w:rPr>
        <w:t xml:space="preserve"> teaching in regional areas, availability of disability parking spaces and accessibility of public transport. </w:t>
      </w:r>
    </w:p>
    <w:p w14:paraId="47CFC3F3" w14:textId="77777777" w:rsidR="00B3077D" w:rsidRPr="00B3077D" w:rsidRDefault="00B3077D" w:rsidP="00B3077D">
      <w:pPr>
        <w:pStyle w:val="VEOHRCBodytext"/>
        <w:rPr>
          <w:lang w:eastAsia="en-US"/>
        </w:rPr>
      </w:pPr>
      <w:r w:rsidRPr="00B3077D">
        <w:rPr>
          <w:lang w:eastAsia="en-US"/>
        </w:rPr>
        <w:t xml:space="preserve">The DRG also contributed to the Commission’s Disability Action Plan, gave regular feedback on systemic work including Come In, We’re Accessible and the </w:t>
      </w:r>
      <w:proofErr w:type="spellStart"/>
      <w:r w:rsidRPr="00B3077D">
        <w:rPr>
          <w:lang w:eastAsia="en-US"/>
        </w:rPr>
        <w:t>Auslan</w:t>
      </w:r>
      <w:proofErr w:type="spellEnd"/>
      <w:r w:rsidRPr="00B3077D">
        <w:rPr>
          <w:lang w:eastAsia="en-US"/>
        </w:rPr>
        <w:t xml:space="preserve"> in Hospitals projects and informed the Commission’s responses to physical and communication access audits.</w:t>
      </w:r>
    </w:p>
    <w:p w14:paraId="089D27DC" w14:textId="77777777" w:rsidR="00B3077D" w:rsidRPr="00B3077D" w:rsidRDefault="00B3077D" w:rsidP="00B3077D">
      <w:pPr>
        <w:pStyle w:val="VEOHRCBodytext"/>
        <w:rPr>
          <w:lang w:eastAsia="en-US"/>
        </w:rPr>
      </w:pPr>
      <w:r w:rsidRPr="00B3077D">
        <w:rPr>
          <w:lang w:eastAsia="en-US"/>
        </w:rPr>
        <w:t xml:space="preserve">DRG members for the 2014–2016 term are: Liz Wright (co-Chair), Peter Adams, Denise Allen, Thomas Banks, John Baxter, Trevor Carroll, Julie </w:t>
      </w:r>
      <w:proofErr w:type="spellStart"/>
      <w:r w:rsidRPr="00B3077D">
        <w:rPr>
          <w:lang w:eastAsia="en-US"/>
        </w:rPr>
        <w:t>Debeljak</w:t>
      </w:r>
      <w:proofErr w:type="spellEnd"/>
      <w:r w:rsidRPr="00B3077D">
        <w:rPr>
          <w:lang w:eastAsia="en-US"/>
        </w:rPr>
        <w:t>, Dorothy Docherty, Frank Hall-</w:t>
      </w:r>
      <w:proofErr w:type="spellStart"/>
      <w:r w:rsidRPr="00B3077D">
        <w:rPr>
          <w:lang w:eastAsia="en-US"/>
        </w:rPr>
        <w:t>Bentick</w:t>
      </w:r>
      <w:proofErr w:type="spellEnd"/>
      <w:r w:rsidRPr="00B3077D">
        <w:rPr>
          <w:lang w:eastAsia="en-US"/>
        </w:rPr>
        <w:t xml:space="preserve">, </w:t>
      </w:r>
      <w:proofErr w:type="spellStart"/>
      <w:r w:rsidRPr="00B3077D">
        <w:rPr>
          <w:lang w:eastAsia="en-US"/>
        </w:rPr>
        <w:t>Kirrily</w:t>
      </w:r>
      <w:proofErr w:type="spellEnd"/>
      <w:r w:rsidRPr="00B3077D">
        <w:rPr>
          <w:lang w:eastAsia="en-US"/>
        </w:rPr>
        <w:t xml:space="preserve"> Hayward, Tyrell </w:t>
      </w:r>
      <w:proofErr w:type="spellStart"/>
      <w:r w:rsidRPr="00B3077D">
        <w:rPr>
          <w:lang w:eastAsia="en-US"/>
        </w:rPr>
        <w:t>Heathcote</w:t>
      </w:r>
      <w:proofErr w:type="spellEnd"/>
      <w:r w:rsidRPr="00B3077D">
        <w:rPr>
          <w:lang w:eastAsia="en-US"/>
        </w:rPr>
        <w:t xml:space="preserve">, </w:t>
      </w:r>
      <w:proofErr w:type="spellStart"/>
      <w:r w:rsidRPr="00B3077D">
        <w:rPr>
          <w:lang w:eastAsia="en-US"/>
        </w:rPr>
        <w:t>Pradeep</w:t>
      </w:r>
      <w:proofErr w:type="spellEnd"/>
      <w:r w:rsidRPr="00B3077D">
        <w:rPr>
          <w:lang w:eastAsia="en-US"/>
        </w:rPr>
        <w:t xml:space="preserve"> </w:t>
      </w:r>
      <w:proofErr w:type="spellStart"/>
      <w:r w:rsidRPr="00B3077D">
        <w:rPr>
          <w:lang w:eastAsia="en-US"/>
        </w:rPr>
        <w:t>Hewavitharana</w:t>
      </w:r>
      <w:proofErr w:type="spellEnd"/>
      <w:r w:rsidRPr="00B3077D">
        <w:rPr>
          <w:lang w:eastAsia="en-US"/>
        </w:rPr>
        <w:t xml:space="preserve">, Sam Jackson, Liz Kelly, Suzanne Lau-Gooey, </w:t>
      </w:r>
      <w:proofErr w:type="spellStart"/>
      <w:r w:rsidRPr="00B3077D">
        <w:rPr>
          <w:lang w:eastAsia="en-US"/>
        </w:rPr>
        <w:t>Dennisse</w:t>
      </w:r>
      <w:proofErr w:type="spellEnd"/>
      <w:r w:rsidRPr="00B3077D">
        <w:rPr>
          <w:lang w:eastAsia="en-US"/>
        </w:rPr>
        <w:t xml:space="preserve"> Luna, Susan Stork-Finlay. Trudy </w:t>
      </w:r>
      <w:proofErr w:type="spellStart"/>
      <w:r w:rsidRPr="00B3077D">
        <w:rPr>
          <w:lang w:eastAsia="en-US"/>
        </w:rPr>
        <w:t>Ryall</w:t>
      </w:r>
      <w:proofErr w:type="spellEnd"/>
      <w:r w:rsidRPr="00B3077D">
        <w:rPr>
          <w:lang w:eastAsia="en-US"/>
        </w:rPr>
        <w:t xml:space="preserve"> joined the DRG in May 2015.</w:t>
      </w:r>
    </w:p>
    <w:p w14:paraId="100EC997" w14:textId="77777777" w:rsidR="00B3077D" w:rsidRPr="00B3077D" w:rsidRDefault="00B3077D" w:rsidP="00B3077D">
      <w:pPr>
        <w:pStyle w:val="VEOHRCHeading2"/>
        <w:rPr>
          <w:lang w:eastAsia="en-US"/>
        </w:rPr>
      </w:pPr>
      <w:r w:rsidRPr="00B3077D">
        <w:rPr>
          <w:lang w:eastAsia="en-US"/>
        </w:rPr>
        <w:t xml:space="preserve">Creating Healthy Workplaces </w:t>
      </w:r>
    </w:p>
    <w:p w14:paraId="22584ED8" w14:textId="77777777" w:rsidR="00B3077D" w:rsidRPr="00B3077D" w:rsidRDefault="00B3077D" w:rsidP="00B3077D">
      <w:pPr>
        <w:pStyle w:val="VEOHRCBodytext"/>
        <w:rPr>
          <w:lang w:eastAsia="en-US"/>
        </w:rPr>
      </w:pPr>
      <w:r w:rsidRPr="00B3077D">
        <w:rPr>
          <w:lang w:eastAsia="en-US"/>
        </w:rPr>
        <w:t xml:space="preserve">The Commission managed the implementation phase of a Creating Healthy Workplaces race-based discrimination project in 2014/15. </w:t>
      </w:r>
    </w:p>
    <w:p w14:paraId="30D575A8" w14:textId="77777777" w:rsidR="00B3077D" w:rsidRPr="00B3077D" w:rsidRDefault="00B3077D" w:rsidP="00B3077D">
      <w:pPr>
        <w:pStyle w:val="VEOHRCBodytext"/>
        <w:rPr>
          <w:lang w:eastAsia="en-US"/>
        </w:rPr>
      </w:pPr>
      <w:r w:rsidRPr="00B3077D">
        <w:rPr>
          <w:lang w:eastAsia="en-US"/>
        </w:rPr>
        <w:t xml:space="preserve">The project, which is funded by </w:t>
      </w:r>
      <w:proofErr w:type="spellStart"/>
      <w:r w:rsidRPr="00B3077D">
        <w:rPr>
          <w:lang w:eastAsia="en-US"/>
        </w:rPr>
        <w:t>VicHealth</w:t>
      </w:r>
      <w:proofErr w:type="spellEnd"/>
      <w:r w:rsidRPr="00B3077D">
        <w:rPr>
          <w:lang w:eastAsia="en-US"/>
        </w:rPr>
        <w:t xml:space="preserve">, aims to assess the extent to which race-based discrimination may reduce following culture change interventions in the </w:t>
      </w:r>
      <w:r w:rsidRPr="00B3077D">
        <w:rPr>
          <w:lang w:eastAsia="en-US"/>
        </w:rPr>
        <w:lastRenderedPageBreak/>
        <w:t xml:space="preserve">workplace. The Commission is working with an aged-care provider and is partnering with consultancy group </w:t>
      </w:r>
    </w:p>
    <w:p w14:paraId="080F88EC" w14:textId="77777777" w:rsidR="00B3077D" w:rsidRPr="00B3077D" w:rsidRDefault="00B3077D" w:rsidP="00B3077D">
      <w:pPr>
        <w:pStyle w:val="VEOHRCBodytext"/>
        <w:rPr>
          <w:lang w:eastAsia="en-US"/>
        </w:rPr>
      </w:pPr>
      <w:proofErr w:type="gramStart"/>
      <w:r w:rsidRPr="00B3077D">
        <w:rPr>
          <w:lang w:eastAsia="en-US"/>
        </w:rPr>
        <w:t>Insight SRC and multicultural services provider AMES to deliver project outcomes.</w:t>
      </w:r>
      <w:proofErr w:type="gramEnd"/>
      <w:r w:rsidRPr="00B3077D">
        <w:rPr>
          <w:lang w:eastAsia="en-US"/>
        </w:rPr>
        <w:t xml:space="preserve"> </w:t>
      </w:r>
    </w:p>
    <w:p w14:paraId="570485DF" w14:textId="77777777" w:rsidR="00B3077D" w:rsidRPr="00B3077D" w:rsidRDefault="00B3077D" w:rsidP="00B3077D">
      <w:pPr>
        <w:pStyle w:val="VEOHRCBodytext"/>
        <w:rPr>
          <w:lang w:eastAsia="en-US"/>
        </w:rPr>
      </w:pPr>
      <w:r w:rsidRPr="00B3077D">
        <w:rPr>
          <w:lang w:eastAsia="en-US"/>
        </w:rPr>
        <w:t>An organisation-wide staff survey was completed in late 2014/15 to identify potential organisational drivers of discrimination, and to provide a baseline to measure change. From November 2014 to April 2015, the Commission led a culture change intervention in two operating units of the aged-care provider, including leadership coaching and intact work team development aimed at improving workplace inclusion and reducing race-based discrimination.</w:t>
      </w:r>
    </w:p>
    <w:p w14:paraId="6390A86E" w14:textId="77777777" w:rsidR="00B3077D" w:rsidRPr="00B3077D" w:rsidRDefault="00B3077D" w:rsidP="00B3077D">
      <w:pPr>
        <w:pStyle w:val="VEOHRCBodytext"/>
        <w:rPr>
          <w:lang w:eastAsia="en-US"/>
        </w:rPr>
      </w:pPr>
      <w:r w:rsidRPr="00B3077D">
        <w:rPr>
          <w:lang w:eastAsia="en-US"/>
        </w:rPr>
        <w:t>A second administration of the diagnostic survey was conducted in late June, which will enable further exploration of the impact of intervention strategies. The Commission anticipates a final report will be released in early 2016.</w:t>
      </w:r>
    </w:p>
    <w:p w14:paraId="3F9A7DCB" w14:textId="77777777" w:rsidR="00B3077D" w:rsidRPr="00B3077D" w:rsidRDefault="00B3077D" w:rsidP="00B3077D">
      <w:pPr>
        <w:pStyle w:val="VEOHRCHeading2"/>
        <w:rPr>
          <w:lang w:eastAsia="en-US"/>
        </w:rPr>
      </w:pPr>
      <w:r w:rsidRPr="00B3077D">
        <w:rPr>
          <w:lang w:eastAsia="en-US"/>
        </w:rPr>
        <w:t xml:space="preserve">LEAD project anti-racism training initiatives </w:t>
      </w:r>
    </w:p>
    <w:p w14:paraId="24D8BBED" w14:textId="77777777" w:rsidR="00B3077D" w:rsidRPr="00B3077D" w:rsidRDefault="00B3077D" w:rsidP="00B3077D">
      <w:pPr>
        <w:pStyle w:val="VEOHRCBodytext"/>
        <w:rPr>
          <w:lang w:eastAsia="en-US"/>
        </w:rPr>
      </w:pPr>
      <w:r w:rsidRPr="00B3077D">
        <w:rPr>
          <w:lang w:eastAsia="en-US"/>
        </w:rPr>
        <w:t xml:space="preserve">The Localities Embracing and Accepting Diversity Project (the LEAD project) was a four-year </w:t>
      </w:r>
      <w:proofErr w:type="spellStart"/>
      <w:r w:rsidRPr="00B3077D">
        <w:rPr>
          <w:lang w:eastAsia="en-US"/>
        </w:rPr>
        <w:t>VicHealth</w:t>
      </w:r>
      <w:proofErr w:type="spellEnd"/>
      <w:r w:rsidRPr="00B3077D">
        <w:rPr>
          <w:lang w:eastAsia="en-US"/>
        </w:rPr>
        <w:t xml:space="preserve"> pilot project aiming to reduce race discrimination and promote diversity through coordinated evidence-based actions with individuals, communities and organisations within two Victorian localities. As well as supporting the project and its social marketing campaign, the Commission was contracted to develop and deliver workplace training in a range of sites within the cities of Greater </w:t>
      </w:r>
      <w:proofErr w:type="spellStart"/>
      <w:r w:rsidRPr="00B3077D">
        <w:rPr>
          <w:lang w:eastAsia="en-US"/>
        </w:rPr>
        <w:t>Shepparton</w:t>
      </w:r>
      <w:proofErr w:type="spellEnd"/>
      <w:r w:rsidRPr="00B3077D">
        <w:rPr>
          <w:lang w:eastAsia="en-US"/>
        </w:rPr>
        <w:t xml:space="preserve"> and </w:t>
      </w:r>
      <w:proofErr w:type="spellStart"/>
      <w:r w:rsidRPr="00B3077D">
        <w:rPr>
          <w:lang w:eastAsia="en-US"/>
        </w:rPr>
        <w:t>Whittlesea</w:t>
      </w:r>
      <w:proofErr w:type="spellEnd"/>
      <w:r w:rsidRPr="00B3077D">
        <w:rPr>
          <w:lang w:eastAsia="en-US"/>
        </w:rPr>
        <w:t xml:space="preserve">. </w:t>
      </w:r>
    </w:p>
    <w:p w14:paraId="29AE2B25" w14:textId="77777777" w:rsidR="00B3077D" w:rsidRPr="00B3077D" w:rsidRDefault="00B3077D" w:rsidP="00B3077D">
      <w:pPr>
        <w:pStyle w:val="VEOHRCBodytext"/>
        <w:rPr>
          <w:lang w:eastAsia="en-US"/>
        </w:rPr>
      </w:pPr>
      <w:r w:rsidRPr="00B3077D">
        <w:rPr>
          <w:lang w:eastAsia="en-US"/>
        </w:rPr>
        <w:t xml:space="preserve">Throughout 2014 a range of anti-racism and diversity training based on the LEAD project continued to be developed and delivered. </w:t>
      </w:r>
    </w:p>
    <w:p w14:paraId="19B9FF30" w14:textId="77777777" w:rsidR="00B3077D" w:rsidRPr="00B3077D" w:rsidRDefault="00B3077D" w:rsidP="00B3077D">
      <w:pPr>
        <w:pStyle w:val="VEOHRCBodytext"/>
        <w:rPr>
          <w:lang w:eastAsia="en-US"/>
        </w:rPr>
      </w:pPr>
      <w:r w:rsidRPr="00B3077D">
        <w:rPr>
          <w:lang w:eastAsia="en-US"/>
        </w:rPr>
        <w:t xml:space="preserve">Academic and health organisations in </w:t>
      </w:r>
      <w:proofErr w:type="spellStart"/>
      <w:r w:rsidRPr="00B3077D">
        <w:rPr>
          <w:lang w:eastAsia="en-US"/>
        </w:rPr>
        <w:t>Shepparton</w:t>
      </w:r>
      <w:proofErr w:type="spellEnd"/>
      <w:r w:rsidRPr="00B3077D">
        <w:rPr>
          <w:lang w:eastAsia="en-US"/>
        </w:rPr>
        <w:t xml:space="preserve"> have also rolled out the training, following the positive feedback from local employers and the community. Local discrimination awareness forums for community groups, run by the Commission and using some of the innovative and engaging LEAD training mechanisms, have been very well received.</w:t>
      </w:r>
    </w:p>
    <w:p w14:paraId="0F7F98A0" w14:textId="77777777" w:rsidR="00B3077D" w:rsidRPr="008D23C6" w:rsidRDefault="00B3077D" w:rsidP="008D23C6">
      <w:pPr>
        <w:pStyle w:val="VEOHRCBodytext"/>
        <w:rPr>
          <w:lang w:eastAsia="en-US"/>
        </w:rPr>
      </w:pPr>
      <w:proofErr w:type="gramStart"/>
      <w:r w:rsidRPr="008D23C6">
        <w:rPr>
          <w:lang w:eastAsia="en-US"/>
        </w:rPr>
        <w:t xml:space="preserve">Several other councils, particularly those signing up to the Australian Human Rights Commission’s </w:t>
      </w:r>
      <w:r w:rsidRPr="008D23C6">
        <w:rPr>
          <w:i/>
          <w:lang w:eastAsia="en-US"/>
        </w:rPr>
        <w:t>Racism.</w:t>
      </w:r>
      <w:proofErr w:type="gramEnd"/>
      <w:r w:rsidRPr="008D23C6">
        <w:rPr>
          <w:i/>
          <w:lang w:eastAsia="en-US"/>
        </w:rPr>
        <w:t xml:space="preserve"> It stops with me</w:t>
      </w:r>
      <w:r w:rsidRPr="008D23C6">
        <w:rPr>
          <w:lang w:eastAsia="en-US"/>
        </w:rPr>
        <w:t xml:space="preserve"> </w:t>
      </w:r>
      <w:proofErr w:type="gramStart"/>
      <w:r w:rsidRPr="008D23C6">
        <w:rPr>
          <w:lang w:eastAsia="en-US"/>
        </w:rPr>
        <w:t>campaign,</w:t>
      </w:r>
      <w:proofErr w:type="gramEnd"/>
      <w:r w:rsidRPr="008D23C6">
        <w:rPr>
          <w:lang w:eastAsia="en-US"/>
        </w:rPr>
        <w:t xml:space="preserve"> now engage the Commission to deliver cultural awareness and inclusion training to their leaders and staff. Community organisations in Melbourne have also successfully used the Commission’s training to raise awareness, shift attitudes and develop more inclusive services. </w:t>
      </w:r>
    </w:p>
    <w:p w14:paraId="2D0EF0D7" w14:textId="77777777" w:rsidR="00B3077D" w:rsidRPr="00B3077D" w:rsidRDefault="00B3077D" w:rsidP="00B3077D">
      <w:pPr>
        <w:pStyle w:val="VEOHRCBodytext"/>
        <w:rPr>
          <w:lang w:eastAsia="en-US"/>
        </w:rPr>
      </w:pPr>
      <w:r w:rsidRPr="00B3077D">
        <w:rPr>
          <w:lang w:eastAsia="en-US"/>
        </w:rPr>
        <w:t xml:space="preserve">The Commission has also redeveloped the LEAD training package for use in the corporate sector, highlighting the business benefits of diversity and inclusion. </w:t>
      </w:r>
    </w:p>
    <w:p w14:paraId="313A4338" w14:textId="77777777" w:rsidR="00B3077D" w:rsidRPr="008D23C6" w:rsidRDefault="00B3077D" w:rsidP="008D23C6">
      <w:pPr>
        <w:pStyle w:val="VEOHRCBodytext"/>
        <w:rPr>
          <w:lang w:eastAsia="en-US"/>
        </w:rPr>
      </w:pPr>
      <w:r w:rsidRPr="008D23C6">
        <w:rPr>
          <w:lang w:eastAsia="en-US"/>
        </w:rPr>
        <w:t xml:space="preserve">The evaluation of the LEAD project is now available and was highlighted in the Municipal Association of Victoria’s </w:t>
      </w:r>
      <w:r w:rsidRPr="008D23C6">
        <w:rPr>
          <w:i/>
          <w:lang w:eastAsia="en-US"/>
        </w:rPr>
        <w:t>CIVIC</w:t>
      </w:r>
      <w:r w:rsidRPr="008D23C6">
        <w:rPr>
          <w:lang w:eastAsia="en-US"/>
        </w:rPr>
        <w:t xml:space="preserve"> magazine in March 2015.</w:t>
      </w:r>
    </w:p>
    <w:p w14:paraId="23319064" w14:textId="77777777" w:rsidR="00B3077D" w:rsidRPr="00B3077D" w:rsidRDefault="00B3077D" w:rsidP="00B3077D">
      <w:pPr>
        <w:pStyle w:val="VEOHRCHeading2"/>
        <w:rPr>
          <w:lang w:eastAsia="en-US"/>
        </w:rPr>
      </w:pPr>
      <w:r w:rsidRPr="00B3077D">
        <w:rPr>
          <w:lang w:eastAsia="en-US"/>
        </w:rPr>
        <w:t>Consultative committees</w:t>
      </w:r>
    </w:p>
    <w:p w14:paraId="3F7D0606" w14:textId="77777777" w:rsidR="00B3077D" w:rsidRPr="00B3077D" w:rsidRDefault="00B3077D" w:rsidP="00B3077D">
      <w:pPr>
        <w:pStyle w:val="VEOHRCBodytext"/>
        <w:rPr>
          <w:lang w:eastAsia="en-US"/>
        </w:rPr>
      </w:pPr>
      <w:r w:rsidRPr="00B3077D">
        <w:rPr>
          <w:lang w:eastAsia="en-US"/>
        </w:rPr>
        <w:t>During 2014/15 we collaborated on a broad range of projects – some driven by the Commission and others where we contributed our expertise to organisations.</w:t>
      </w:r>
    </w:p>
    <w:p w14:paraId="3A5CE8C6" w14:textId="77777777" w:rsidR="00B3077D" w:rsidRPr="00B3077D" w:rsidRDefault="00B3077D" w:rsidP="00B3077D">
      <w:pPr>
        <w:pStyle w:val="VEOHRCBodytext"/>
        <w:rPr>
          <w:lang w:eastAsia="en-US"/>
        </w:rPr>
      </w:pPr>
      <w:r w:rsidRPr="00B3077D">
        <w:rPr>
          <w:lang w:eastAsia="en-US"/>
        </w:rPr>
        <w:t>The Commission provided equal opportunity and human rights expertise to a range of peak sporting and community bodies through participation on the following reference groups:</w:t>
      </w:r>
    </w:p>
    <w:p w14:paraId="195AD08B" w14:textId="77777777" w:rsidR="00B3077D" w:rsidRPr="00B3077D" w:rsidRDefault="00B3077D" w:rsidP="007F48B8">
      <w:pPr>
        <w:pStyle w:val="VEOHRCListBullet"/>
        <w:rPr>
          <w:lang w:eastAsia="en-US"/>
        </w:rPr>
      </w:pPr>
      <w:r w:rsidRPr="00B3077D">
        <w:rPr>
          <w:lang w:eastAsia="en-US"/>
        </w:rPr>
        <w:t>Australian Council of Human Rights Agencies</w:t>
      </w:r>
    </w:p>
    <w:p w14:paraId="4BFF2B74" w14:textId="77777777" w:rsidR="00B3077D" w:rsidRPr="00B3077D" w:rsidRDefault="00B3077D" w:rsidP="007F48B8">
      <w:pPr>
        <w:pStyle w:val="VEOHRCListBullet"/>
        <w:rPr>
          <w:lang w:eastAsia="en-US"/>
        </w:rPr>
      </w:pPr>
      <w:r w:rsidRPr="00B3077D">
        <w:rPr>
          <w:lang w:eastAsia="en-US"/>
        </w:rPr>
        <w:lastRenderedPageBreak/>
        <w:t xml:space="preserve">Play by the Rules – a partnership with the Australian Sports Commission and other human rights commissions, providing free online resources, training programs and campaigns promoting fair, safe and inclusive sport </w:t>
      </w:r>
    </w:p>
    <w:p w14:paraId="1732DB82" w14:textId="77777777" w:rsidR="00B3077D" w:rsidRPr="00B3077D" w:rsidRDefault="00B3077D" w:rsidP="007F48B8">
      <w:pPr>
        <w:pStyle w:val="VEOHRCListBullet"/>
        <w:rPr>
          <w:lang w:eastAsia="en-US"/>
        </w:rPr>
      </w:pPr>
      <w:r w:rsidRPr="00B3077D">
        <w:rPr>
          <w:lang w:eastAsia="en-US"/>
        </w:rPr>
        <w:t>Y Respect Gender (YMCA) – exploring workplace-based pilot interventions to promote equal and respectful relationships between men and women</w:t>
      </w:r>
    </w:p>
    <w:p w14:paraId="151BBFF4" w14:textId="77777777" w:rsidR="00B3077D" w:rsidRPr="00B3077D" w:rsidRDefault="00B3077D" w:rsidP="007F48B8">
      <w:pPr>
        <w:pStyle w:val="VEOHRCListBullet"/>
        <w:rPr>
          <w:lang w:eastAsia="en-US"/>
        </w:rPr>
      </w:pPr>
      <w:r w:rsidRPr="00B3077D">
        <w:rPr>
          <w:lang w:eastAsia="en-US"/>
        </w:rPr>
        <w:t>Safeguarding children in Victorian sport (</w:t>
      </w:r>
      <w:proofErr w:type="spellStart"/>
      <w:r w:rsidRPr="00B3077D">
        <w:rPr>
          <w:lang w:eastAsia="en-US"/>
        </w:rPr>
        <w:t>VicSport</w:t>
      </w:r>
      <w:proofErr w:type="spellEnd"/>
      <w:r w:rsidRPr="00B3077D">
        <w:rPr>
          <w:lang w:eastAsia="en-US"/>
        </w:rPr>
        <w:t>) – Advisory committee for child protection issues in sport</w:t>
      </w:r>
    </w:p>
    <w:p w14:paraId="649FB02E" w14:textId="77777777" w:rsidR="00B3077D" w:rsidRPr="00B3077D" w:rsidRDefault="00B3077D" w:rsidP="007F48B8">
      <w:pPr>
        <w:pStyle w:val="VEOHRCListBullet"/>
        <w:rPr>
          <w:lang w:eastAsia="en-US"/>
        </w:rPr>
      </w:pPr>
      <w:r w:rsidRPr="00B3077D">
        <w:rPr>
          <w:lang w:eastAsia="en-US"/>
        </w:rPr>
        <w:t>Gender and disability workforce development advisory group (Women with Disabilities Victoria) – oversees the development of the gender and disability workforce development project</w:t>
      </w:r>
    </w:p>
    <w:p w14:paraId="5D36CBEC" w14:textId="77777777" w:rsidR="00B3077D" w:rsidRPr="00B3077D" w:rsidRDefault="00B3077D" w:rsidP="007F48B8">
      <w:pPr>
        <w:pStyle w:val="VEOHRCListBullet"/>
        <w:rPr>
          <w:lang w:eastAsia="en-US"/>
        </w:rPr>
      </w:pPr>
      <w:r w:rsidRPr="00B3077D">
        <w:rPr>
          <w:lang w:eastAsia="en-US"/>
        </w:rPr>
        <w:t xml:space="preserve">Coalition for Aboriginal Health Equality Victoria </w:t>
      </w:r>
    </w:p>
    <w:p w14:paraId="1A39F634" w14:textId="77777777" w:rsidR="00B3077D" w:rsidRPr="00B3077D" w:rsidRDefault="00B3077D" w:rsidP="007F48B8">
      <w:pPr>
        <w:pStyle w:val="VEOHRCListBullet"/>
        <w:rPr>
          <w:lang w:eastAsia="en-US"/>
        </w:rPr>
      </w:pPr>
      <w:r w:rsidRPr="00B3077D">
        <w:rPr>
          <w:lang w:eastAsia="en-US"/>
        </w:rPr>
        <w:t>Aboriginal Justice Forum</w:t>
      </w:r>
    </w:p>
    <w:p w14:paraId="3CA6D7B9" w14:textId="77777777" w:rsidR="00B3077D" w:rsidRPr="00B3077D" w:rsidRDefault="00B3077D" w:rsidP="007F48B8">
      <w:pPr>
        <w:pStyle w:val="VEOHRCListBullet"/>
        <w:rPr>
          <w:lang w:eastAsia="en-US"/>
        </w:rPr>
      </w:pPr>
      <w:r w:rsidRPr="00B3077D">
        <w:rPr>
          <w:lang w:eastAsia="en-US"/>
        </w:rPr>
        <w:t>Koori Women’s Diversion Project</w:t>
      </w:r>
    </w:p>
    <w:p w14:paraId="67AE9BD6" w14:textId="77777777" w:rsidR="00B3077D" w:rsidRPr="00B3077D" w:rsidRDefault="00B3077D" w:rsidP="007F48B8">
      <w:pPr>
        <w:pStyle w:val="VEOHRCListBullet"/>
        <w:rPr>
          <w:lang w:eastAsia="en-US"/>
        </w:rPr>
      </w:pPr>
      <w:r w:rsidRPr="00B3077D">
        <w:rPr>
          <w:lang w:eastAsia="en-US"/>
        </w:rPr>
        <w:t>Coalition for Aboriginal Health Equity Victoria</w:t>
      </w:r>
    </w:p>
    <w:p w14:paraId="309D5375" w14:textId="77777777" w:rsidR="00B3077D" w:rsidRPr="00B3077D" w:rsidRDefault="00B3077D" w:rsidP="007F48B8">
      <w:pPr>
        <w:pStyle w:val="VEOHRCListBullet"/>
        <w:rPr>
          <w:lang w:eastAsia="en-US"/>
        </w:rPr>
      </w:pPr>
      <w:r w:rsidRPr="00B3077D">
        <w:rPr>
          <w:lang w:eastAsia="en-US"/>
        </w:rPr>
        <w:t xml:space="preserve">Taxi Services Commission Consultative Committee </w:t>
      </w:r>
    </w:p>
    <w:p w14:paraId="1E978CDE" w14:textId="77777777" w:rsidR="00B3077D" w:rsidRPr="00B3077D" w:rsidRDefault="00B3077D" w:rsidP="007F48B8">
      <w:pPr>
        <w:pStyle w:val="VEOHRCListBullet"/>
        <w:rPr>
          <w:lang w:eastAsia="en-US"/>
        </w:rPr>
      </w:pPr>
      <w:r w:rsidRPr="00B3077D">
        <w:rPr>
          <w:lang w:eastAsia="en-US"/>
        </w:rPr>
        <w:t xml:space="preserve">Taxi Services Commission Central Booking Service Advisory Group </w:t>
      </w:r>
    </w:p>
    <w:p w14:paraId="3703E090" w14:textId="77777777" w:rsidR="00B3077D" w:rsidRPr="00B3077D" w:rsidRDefault="00B3077D" w:rsidP="007F48B8">
      <w:pPr>
        <w:pStyle w:val="VEOHRCListBullet"/>
        <w:rPr>
          <w:lang w:eastAsia="en-US"/>
        </w:rPr>
      </w:pPr>
      <w:proofErr w:type="spellStart"/>
      <w:r w:rsidRPr="00B3077D">
        <w:rPr>
          <w:lang w:eastAsia="en-US"/>
        </w:rPr>
        <w:t>Darebin</w:t>
      </w:r>
      <w:proofErr w:type="spellEnd"/>
      <w:r w:rsidRPr="00B3077D">
        <w:rPr>
          <w:lang w:eastAsia="en-US"/>
        </w:rPr>
        <w:t xml:space="preserve"> City Council anti-racism strategy committee</w:t>
      </w:r>
    </w:p>
    <w:p w14:paraId="2ACACBD5" w14:textId="77777777" w:rsidR="00B3077D" w:rsidRPr="00B3077D" w:rsidRDefault="00B3077D" w:rsidP="007F48B8">
      <w:pPr>
        <w:pStyle w:val="VEOHRCListBullet"/>
        <w:rPr>
          <w:lang w:eastAsia="en-US"/>
        </w:rPr>
      </w:pPr>
      <w:r w:rsidRPr="00B3077D">
        <w:rPr>
          <w:lang w:eastAsia="en-US"/>
        </w:rPr>
        <w:t>Accessible Taxi Advisory Committee (previously Disabled Persons Taxi Advisory Committee)</w:t>
      </w:r>
    </w:p>
    <w:p w14:paraId="40FA63D9" w14:textId="77777777" w:rsidR="00B3077D" w:rsidRPr="00B3077D" w:rsidRDefault="00B3077D" w:rsidP="007F48B8">
      <w:pPr>
        <w:pStyle w:val="VEOHRCListBullet"/>
        <w:rPr>
          <w:lang w:eastAsia="en-US"/>
        </w:rPr>
      </w:pPr>
      <w:r w:rsidRPr="00B3077D">
        <w:rPr>
          <w:lang w:eastAsia="en-US"/>
        </w:rPr>
        <w:t>Law Institute of Victoria, Human Rights and Charter Committee</w:t>
      </w:r>
    </w:p>
    <w:p w14:paraId="60D561E2" w14:textId="77777777" w:rsidR="00B3077D" w:rsidRPr="00B3077D" w:rsidRDefault="00B3077D" w:rsidP="007F48B8">
      <w:pPr>
        <w:pStyle w:val="VEOHRCListBullet"/>
        <w:rPr>
          <w:lang w:eastAsia="en-US"/>
        </w:rPr>
      </w:pPr>
      <w:r w:rsidRPr="00B3077D">
        <w:rPr>
          <w:lang w:eastAsia="en-US"/>
        </w:rPr>
        <w:t>Law Institute of Victoria, Administrative Review and Constitutional Law Committee</w:t>
      </w:r>
    </w:p>
    <w:p w14:paraId="75190413" w14:textId="77777777" w:rsidR="00B3077D" w:rsidRPr="00B3077D" w:rsidRDefault="00B3077D" w:rsidP="007F48B8">
      <w:pPr>
        <w:pStyle w:val="VEOHRCListBullet"/>
        <w:rPr>
          <w:lang w:eastAsia="en-US"/>
        </w:rPr>
      </w:pPr>
      <w:r w:rsidRPr="00B3077D">
        <w:rPr>
          <w:lang w:eastAsia="en-US"/>
        </w:rPr>
        <w:t>Law Institute of Victoria, Discrimination Law Committee</w:t>
      </w:r>
    </w:p>
    <w:p w14:paraId="5BBE3919" w14:textId="77777777" w:rsidR="00B3077D" w:rsidRPr="00B3077D" w:rsidRDefault="00B3077D" w:rsidP="007F48B8">
      <w:pPr>
        <w:pStyle w:val="VEOHRCListBullet"/>
        <w:rPr>
          <w:lang w:eastAsia="en-US"/>
        </w:rPr>
      </w:pPr>
      <w:r w:rsidRPr="00B3077D">
        <w:rPr>
          <w:lang w:eastAsia="en-US"/>
        </w:rPr>
        <w:t>Federation of Community Legal Centres, Human Rights Working Group</w:t>
      </w:r>
    </w:p>
    <w:p w14:paraId="2BA15903" w14:textId="77777777" w:rsidR="00B3077D" w:rsidRPr="00B3077D" w:rsidRDefault="00B3077D" w:rsidP="007F48B8">
      <w:pPr>
        <w:pStyle w:val="VEOHRCListBullet"/>
        <w:rPr>
          <w:lang w:eastAsia="en-US"/>
        </w:rPr>
      </w:pPr>
      <w:r w:rsidRPr="00B3077D">
        <w:rPr>
          <w:lang w:eastAsia="en-US"/>
        </w:rPr>
        <w:t>Discrimination Law Service Providers Group</w:t>
      </w:r>
    </w:p>
    <w:p w14:paraId="67E09544" w14:textId="77777777" w:rsidR="00B3077D" w:rsidRPr="00B3077D" w:rsidRDefault="00B3077D" w:rsidP="007F48B8">
      <w:pPr>
        <w:pStyle w:val="VEOHRCListBullet"/>
        <w:rPr>
          <w:lang w:eastAsia="en-US"/>
        </w:rPr>
      </w:pPr>
      <w:r w:rsidRPr="00B3077D">
        <w:rPr>
          <w:lang w:eastAsia="en-US"/>
        </w:rPr>
        <w:t>Victorian Law Foundation Education Forum</w:t>
      </w:r>
    </w:p>
    <w:p w14:paraId="2DCB2EFE" w14:textId="77777777" w:rsidR="00B3077D" w:rsidRPr="00B3077D" w:rsidRDefault="00B3077D" w:rsidP="007F48B8">
      <w:pPr>
        <w:pStyle w:val="VEOHRCListBullet"/>
        <w:rPr>
          <w:lang w:eastAsia="en-US"/>
        </w:rPr>
      </w:pPr>
      <w:r w:rsidRPr="00B3077D">
        <w:rPr>
          <w:lang w:eastAsia="en-US"/>
        </w:rPr>
        <w:t xml:space="preserve">Acting on the Warning Signs project reference group – a health/legal partnership to address family violence through a multi-disciplinary approach </w:t>
      </w:r>
    </w:p>
    <w:p w14:paraId="66D67F38" w14:textId="77777777" w:rsidR="00B3077D" w:rsidRPr="00B3077D" w:rsidRDefault="00B3077D" w:rsidP="007F48B8">
      <w:pPr>
        <w:pStyle w:val="VEOHRCListBullet"/>
        <w:rPr>
          <w:lang w:eastAsia="en-US"/>
        </w:rPr>
      </w:pPr>
      <w:r w:rsidRPr="00B3077D">
        <w:rPr>
          <w:lang w:eastAsia="en-US"/>
        </w:rPr>
        <w:t>VPS Network on Disability</w:t>
      </w:r>
    </w:p>
    <w:p w14:paraId="4DDB62FB" w14:textId="77777777" w:rsidR="00B3077D" w:rsidRPr="00B3077D" w:rsidRDefault="00B3077D" w:rsidP="007F48B8">
      <w:pPr>
        <w:pStyle w:val="VEOHRCListBullet"/>
        <w:rPr>
          <w:lang w:eastAsia="en-US"/>
        </w:rPr>
      </w:pPr>
      <w:r w:rsidRPr="00B3077D">
        <w:rPr>
          <w:lang w:eastAsia="en-US"/>
        </w:rPr>
        <w:t>Migrant Workers Campaign Steering Group</w:t>
      </w:r>
    </w:p>
    <w:p w14:paraId="747116A4" w14:textId="77777777" w:rsidR="00B3077D" w:rsidRPr="00B3077D" w:rsidRDefault="00B3077D" w:rsidP="007F48B8">
      <w:pPr>
        <w:pStyle w:val="VEOHRCListBullet"/>
        <w:rPr>
          <w:lang w:eastAsia="en-US"/>
        </w:rPr>
      </w:pPr>
      <w:r w:rsidRPr="00B3077D">
        <w:rPr>
          <w:lang w:eastAsia="en-US"/>
        </w:rPr>
        <w:t>VCAT Users Reference Group.</w:t>
      </w:r>
    </w:p>
    <w:p w14:paraId="317E7B27" w14:textId="77777777" w:rsidR="00B3077D" w:rsidRPr="00B3077D" w:rsidRDefault="00B3077D" w:rsidP="00B3077D">
      <w:pPr>
        <w:pStyle w:val="VEOHRCHeading1"/>
        <w:rPr>
          <w:lang w:eastAsia="en-US"/>
        </w:rPr>
      </w:pPr>
      <w:bookmarkStart w:id="18" w:name="_Toc305657521"/>
      <w:r w:rsidRPr="00B3077D">
        <w:rPr>
          <w:lang w:eastAsia="en-US"/>
        </w:rPr>
        <w:t>Consultation</w:t>
      </w:r>
      <w:bookmarkEnd w:id="18"/>
      <w:r w:rsidRPr="00B3077D">
        <w:rPr>
          <w:lang w:eastAsia="en-US"/>
        </w:rPr>
        <w:t xml:space="preserve"> </w:t>
      </w:r>
      <w:bookmarkStart w:id="19" w:name="_Toc305657522"/>
      <w:r w:rsidRPr="00B3077D">
        <w:rPr>
          <w:lang w:eastAsia="en-US"/>
        </w:rPr>
        <w:t>across government</w:t>
      </w:r>
      <w:bookmarkEnd w:id="19"/>
    </w:p>
    <w:p w14:paraId="5C475E75" w14:textId="77777777" w:rsidR="00B3077D" w:rsidRPr="00B3077D" w:rsidRDefault="00B3077D" w:rsidP="00B3077D">
      <w:pPr>
        <w:pStyle w:val="VEOHRCBodytext"/>
        <w:rPr>
          <w:lang w:eastAsia="en-US"/>
        </w:rPr>
      </w:pPr>
      <w:r w:rsidRPr="00B3077D">
        <w:rPr>
          <w:lang w:eastAsia="en-US"/>
        </w:rPr>
        <w:t xml:space="preserve">The Commission has a number of formal consultation mechanisms with key government departments and agencies. Co-chaired by the Commissioner or Director, membership of these committees is comprised of senior staff from the Commission and relevant agencies. These forums progress action on systemic issues as well collaborating on guidance, education and complaint handling improvements. </w:t>
      </w:r>
    </w:p>
    <w:p w14:paraId="38FF9FCC" w14:textId="77777777" w:rsidR="00B3077D" w:rsidRPr="00B3077D" w:rsidRDefault="00B3077D" w:rsidP="00B3077D">
      <w:pPr>
        <w:pStyle w:val="VEOHRCBodytext"/>
        <w:rPr>
          <w:lang w:eastAsia="en-US"/>
        </w:rPr>
      </w:pPr>
      <w:r w:rsidRPr="00B3077D">
        <w:rPr>
          <w:lang w:eastAsia="en-US"/>
        </w:rPr>
        <w:t>Current committees are:</w:t>
      </w:r>
    </w:p>
    <w:p w14:paraId="41A22129" w14:textId="77777777" w:rsidR="00B3077D" w:rsidRPr="00B3077D" w:rsidRDefault="00B3077D" w:rsidP="007F48B8">
      <w:pPr>
        <w:pStyle w:val="VEOHRCListBullet"/>
        <w:rPr>
          <w:lang w:eastAsia="en-US"/>
        </w:rPr>
      </w:pPr>
      <w:r w:rsidRPr="00B3077D">
        <w:rPr>
          <w:lang w:eastAsia="en-US"/>
        </w:rPr>
        <w:t>Victoria Police and Victorian Equal Opportunity and Human Rights Commission Consultative Committee</w:t>
      </w:r>
    </w:p>
    <w:p w14:paraId="03DF09C0" w14:textId="77777777" w:rsidR="00B3077D" w:rsidRPr="00B3077D" w:rsidRDefault="00B3077D" w:rsidP="007F48B8">
      <w:pPr>
        <w:pStyle w:val="VEOHRCListBullet"/>
        <w:rPr>
          <w:lang w:eastAsia="en-US"/>
        </w:rPr>
      </w:pPr>
      <w:r w:rsidRPr="00B3077D">
        <w:rPr>
          <w:lang w:eastAsia="en-US"/>
        </w:rPr>
        <w:t>Department of Education and Training and Victorian Equal Opportunity and Human Rights Commission Consultative Committee</w:t>
      </w:r>
    </w:p>
    <w:p w14:paraId="1E85B4CA" w14:textId="77777777" w:rsidR="00B3077D" w:rsidRPr="00B3077D" w:rsidRDefault="00B3077D" w:rsidP="007F48B8">
      <w:pPr>
        <w:pStyle w:val="VEOHRCListBullet"/>
        <w:rPr>
          <w:lang w:eastAsia="en-US"/>
        </w:rPr>
      </w:pPr>
      <w:r w:rsidRPr="00B3077D">
        <w:rPr>
          <w:lang w:eastAsia="en-US"/>
        </w:rPr>
        <w:t>Public Transport Victoria and Victorian Equal Opportunity and Human Rights Commission Consultative Committee.</w:t>
      </w:r>
    </w:p>
    <w:p w14:paraId="0A75590A" w14:textId="77777777" w:rsidR="00B3077D" w:rsidRPr="00B3077D" w:rsidRDefault="00B3077D" w:rsidP="00B3077D">
      <w:pPr>
        <w:pStyle w:val="VEOHRCHeading2"/>
        <w:rPr>
          <w:lang w:eastAsia="en-US"/>
        </w:rPr>
      </w:pPr>
      <w:r w:rsidRPr="00B3077D">
        <w:rPr>
          <w:lang w:eastAsia="en-US"/>
        </w:rPr>
        <w:lastRenderedPageBreak/>
        <w:t>Victoria Police Portfolio Reference Groups</w:t>
      </w:r>
    </w:p>
    <w:p w14:paraId="52E59C30" w14:textId="77777777" w:rsidR="00B3077D" w:rsidRPr="00B3077D" w:rsidRDefault="00B3077D" w:rsidP="00B3077D">
      <w:pPr>
        <w:pStyle w:val="VEOHRCBodytext"/>
        <w:rPr>
          <w:lang w:eastAsia="en-US"/>
        </w:rPr>
      </w:pPr>
      <w:r w:rsidRPr="00B3077D">
        <w:rPr>
          <w:lang w:eastAsia="en-US"/>
        </w:rPr>
        <w:t xml:space="preserve">The Commissioner sits on the Chief Commissioner of Victoria Police’s Human Rights Strategic Advisory Committee. The Commission has also enjoyed the opportunity to contribute as a member on four Victoria Police Portfolio Reference groups. These are the Disability Portfolio Reference Group, LGBTI Portfolio Reference Group, Seniors Portfolio Reference Group and Multicultural Portfolio Reference Group. </w:t>
      </w:r>
    </w:p>
    <w:p w14:paraId="4DA5C92F" w14:textId="77777777" w:rsidR="00B3077D" w:rsidRPr="00B3077D" w:rsidRDefault="00B3077D" w:rsidP="00B3077D">
      <w:pPr>
        <w:pStyle w:val="VEOHRCBodytext"/>
        <w:rPr>
          <w:lang w:eastAsia="en-US"/>
        </w:rPr>
      </w:pPr>
      <w:r w:rsidRPr="00B3077D">
        <w:rPr>
          <w:lang w:eastAsia="en-US"/>
        </w:rPr>
        <w:t xml:space="preserve">The Commission has also provided advice and guidance to Victoria Police in the development of policy, processes, data collection requirements and community engagement initiatives as a member of the Victoria Police External Education Advisory Group. </w:t>
      </w:r>
    </w:p>
    <w:p w14:paraId="6C23F18E" w14:textId="77777777" w:rsidR="00B3077D" w:rsidRPr="008D23C6" w:rsidRDefault="00B3077D" w:rsidP="008D23C6">
      <w:pPr>
        <w:pStyle w:val="VEOHRCBodytext"/>
        <w:rPr>
          <w:lang w:eastAsia="en-US"/>
        </w:rPr>
      </w:pPr>
      <w:r w:rsidRPr="008D23C6">
        <w:rPr>
          <w:lang w:eastAsia="en-US"/>
        </w:rPr>
        <w:t xml:space="preserve">The Commission also continues to progress work on recommendations arising from </w:t>
      </w:r>
      <w:r w:rsidRPr="008D23C6">
        <w:rPr>
          <w:i/>
          <w:lang w:eastAsia="en-US"/>
        </w:rPr>
        <w:t>Beyond Doubt: the experiences of people with disabilities reporting crime</w:t>
      </w:r>
      <w:r w:rsidRPr="008D23C6">
        <w:rPr>
          <w:lang w:eastAsia="en-US"/>
        </w:rPr>
        <w:t xml:space="preserve"> through the Disability Portfolio Reference Group.</w:t>
      </w:r>
    </w:p>
    <w:p w14:paraId="39F6BA7D" w14:textId="77777777" w:rsidR="00B3077D" w:rsidRPr="00B3077D" w:rsidRDefault="00B3077D" w:rsidP="00B3077D">
      <w:pPr>
        <w:pStyle w:val="VEOHRCHeading2"/>
        <w:rPr>
          <w:lang w:eastAsia="en-US"/>
        </w:rPr>
      </w:pPr>
      <w:r w:rsidRPr="00B3077D">
        <w:rPr>
          <w:lang w:eastAsia="en-US"/>
        </w:rPr>
        <w:t>Victorian Public Sector Human Rights Network</w:t>
      </w:r>
    </w:p>
    <w:p w14:paraId="495D2873" w14:textId="77777777" w:rsidR="00B3077D" w:rsidRPr="00B3077D" w:rsidRDefault="00B3077D" w:rsidP="00B3077D">
      <w:pPr>
        <w:pStyle w:val="VEOHRCBodytext"/>
        <w:rPr>
          <w:lang w:eastAsia="en-US"/>
        </w:rPr>
      </w:pPr>
      <w:r w:rsidRPr="00B3077D">
        <w:rPr>
          <w:lang w:eastAsia="en-US"/>
        </w:rPr>
        <w:t>The Victorian Public Sector (VPS) Human Rights Network aims to provide information, ideas and networking opportunities to public sector employees who are interested in applying human rights in their work. Membership is targeted at public sector workers with an interest in human rights – state government, statutory agencies, local government, or other organisations delivering public services that have obligations under the Charter. Since it was established in 2014, the VPS Human Rights Network has grown to more than 600 members.</w:t>
      </w:r>
    </w:p>
    <w:p w14:paraId="15E591DB" w14:textId="77777777" w:rsidR="00B3077D" w:rsidRPr="00B3077D" w:rsidRDefault="00B3077D" w:rsidP="00B3077D">
      <w:pPr>
        <w:pStyle w:val="VEOHRCBodytext"/>
        <w:rPr>
          <w:lang w:eastAsia="en-US"/>
        </w:rPr>
      </w:pPr>
      <w:r w:rsidRPr="00B3077D">
        <w:rPr>
          <w:lang w:eastAsia="en-US"/>
        </w:rPr>
        <w:t xml:space="preserve">The Commission distributes a quarterly VPS Human Rights Network update by email to members. It also holds occasional events on topics of interest to members. For example, on 15 May 2015 the Commission hosted a panel discussion on Human Rights Complaint </w:t>
      </w:r>
      <w:proofErr w:type="gramStart"/>
      <w:r w:rsidRPr="00B3077D">
        <w:rPr>
          <w:lang w:eastAsia="en-US"/>
        </w:rPr>
        <w:t>Handling which</w:t>
      </w:r>
      <w:proofErr w:type="gramEnd"/>
      <w:r w:rsidRPr="00B3077D">
        <w:rPr>
          <w:lang w:eastAsia="en-US"/>
        </w:rPr>
        <w:t xml:space="preserve"> was convened in light of the announcement of the eight-year review of the Charter. The panel discussed existing pathways for members of the public to raise human rights complaints, experiences and challenges faced by those who exercise this role, and how those challenges might be addressed.</w:t>
      </w:r>
    </w:p>
    <w:p w14:paraId="23193C60" w14:textId="77777777" w:rsidR="00B3077D" w:rsidRPr="00B3077D" w:rsidRDefault="00B3077D" w:rsidP="00B3077D">
      <w:pPr>
        <w:pStyle w:val="VEOHRCHeading1"/>
        <w:rPr>
          <w:lang w:eastAsia="en-US"/>
        </w:rPr>
      </w:pPr>
      <w:bookmarkStart w:id="20" w:name="_Toc305657523"/>
      <w:r w:rsidRPr="00B3077D">
        <w:rPr>
          <w:lang w:eastAsia="en-US"/>
        </w:rPr>
        <w:t>Resources</w:t>
      </w:r>
      <w:bookmarkEnd w:id="20"/>
    </w:p>
    <w:p w14:paraId="1A2E0319" w14:textId="77777777" w:rsidR="00B3077D" w:rsidRPr="00B3077D" w:rsidRDefault="00B3077D" w:rsidP="00B3077D">
      <w:pPr>
        <w:pStyle w:val="VEOHRCBodytext"/>
        <w:rPr>
          <w:lang w:eastAsia="en-US"/>
        </w:rPr>
      </w:pPr>
      <w:r w:rsidRPr="00B3077D">
        <w:rPr>
          <w:lang w:eastAsia="en-US"/>
        </w:rPr>
        <w:t>The Commission produces resources across a range of different media to equip community members, employees, employers, government, business and service providers with the knowledge to advocate for rights, achieve compliance and develop good practice.</w:t>
      </w:r>
    </w:p>
    <w:p w14:paraId="72398FD9" w14:textId="77777777" w:rsidR="00B3077D" w:rsidRPr="00B3077D" w:rsidRDefault="00B3077D" w:rsidP="00B3077D">
      <w:pPr>
        <w:pStyle w:val="VEOHRCHeading2"/>
        <w:rPr>
          <w:lang w:eastAsia="en-US"/>
        </w:rPr>
      </w:pPr>
      <w:r w:rsidRPr="00B3077D">
        <w:rPr>
          <w:lang w:eastAsia="en-US"/>
        </w:rPr>
        <w:t>Online</w:t>
      </w:r>
    </w:p>
    <w:p w14:paraId="255079C2" w14:textId="77777777" w:rsidR="00B3077D" w:rsidRPr="00B3077D" w:rsidRDefault="00B3077D" w:rsidP="00B3077D">
      <w:pPr>
        <w:pStyle w:val="VEOHRCBodytext"/>
        <w:rPr>
          <w:lang w:eastAsia="en-US"/>
        </w:rPr>
      </w:pPr>
      <w:r w:rsidRPr="00B3077D">
        <w:rPr>
          <w:lang w:eastAsia="en-US"/>
        </w:rPr>
        <w:t xml:space="preserve">The Commission’s website, </w:t>
      </w:r>
      <w:r w:rsidRPr="00DE33AB">
        <w:rPr>
          <w:rStyle w:val="VEOHRCURLChar"/>
        </w:rPr>
        <w:t>humanrightscommission.vic.gov.au</w:t>
      </w:r>
      <w:r w:rsidRPr="00B3077D">
        <w:rPr>
          <w:lang w:eastAsia="en-US"/>
        </w:rPr>
        <w:t xml:space="preserve"> hosts information and tools to equip community members, employees, employers, government, business and service providers with the knowledge to advocate for rights, achieve compliance and develop good practice. In addition to online toolkits, surveys and registrations for workshops and events, the site also provides versions of all Commission publications in accessible formats, including videos of information on discrimination in </w:t>
      </w:r>
      <w:proofErr w:type="spellStart"/>
      <w:r w:rsidRPr="00B3077D">
        <w:rPr>
          <w:lang w:eastAsia="en-US"/>
        </w:rPr>
        <w:t>Auslan</w:t>
      </w:r>
      <w:proofErr w:type="spellEnd"/>
      <w:r w:rsidRPr="00B3077D">
        <w:rPr>
          <w:lang w:eastAsia="en-US"/>
        </w:rPr>
        <w:t>.</w:t>
      </w:r>
    </w:p>
    <w:p w14:paraId="1B5BE01F" w14:textId="77777777" w:rsidR="00B3077D" w:rsidRPr="00B3077D" w:rsidRDefault="00B3077D" w:rsidP="00B3077D">
      <w:pPr>
        <w:pStyle w:val="VEOHRCBodytext"/>
        <w:rPr>
          <w:lang w:eastAsia="en-US"/>
        </w:rPr>
      </w:pPr>
      <w:r w:rsidRPr="00B3077D">
        <w:rPr>
          <w:lang w:eastAsia="en-US"/>
        </w:rPr>
        <w:t xml:space="preserve">Total visits to the website in 2014/15 were 391,110, which was 51 per cent more than the previous year. The most viewed information was relating to discrimination in the workplace, the Charter, victimisation, sexual harassment and workers’ rights. </w:t>
      </w:r>
    </w:p>
    <w:p w14:paraId="2EB1B42B" w14:textId="77777777" w:rsidR="00B3077D" w:rsidRPr="00B3077D" w:rsidRDefault="00B3077D" w:rsidP="00B3077D">
      <w:pPr>
        <w:pStyle w:val="VEOHRCBodytext"/>
        <w:rPr>
          <w:lang w:eastAsia="en-US"/>
        </w:rPr>
      </w:pPr>
      <w:r w:rsidRPr="00B3077D">
        <w:rPr>
          <w:lang w:eastAsia="en-US"/>
        </w:rPr>
        <w:lastRenderedPageBreak/>
        <w:t>The Anti-Hate website, </w:t>
      </w:r>
      <w:r w:rsidRPr="00DE33AB">
        <w:rPr>
          <w:rStyle w:val="VEOHRCURLChar"/>
        </w:rPr>
        <w:t>antihate.vic.gov.au</w:t>
      </w:r>
      <w:r w:rsidRPr="00B3077D">
        <w:rPr>
          <w:lang w:eastAsia="en-US"/>
        </w:rPr>
        <w:t xml:space="preserve">, has been viewed more than 113,400 times since its launch in September 2012. </w:t>
      </w:r>
    </w:p>
    <w:p w14:paraId="7259A438" w14:textId="77777777" w:rsidR="00B3077D" w:rsidRPr="00B3077D" w:rsidRDefault="00B3077D" w:rsidP="00B3077D">
      <w:pPr>
        <w:pStyle w:val="VEOHRCBodytext"/>
        <w:rPr>
          <w:lang w:eastAsia="en-US"/>
        </w:rPr>
      </w:pPr>
      <w:r w:rsidRPr="00B3077D">
        <w:rPr>
          <w:lang w:eastAsia="en-US"/>
        </w:rPr>
        <w:t>Protecting us all, </w:t>
      </w:r>
      <w:proofErr w:type="gramStart"/>
      <w:r w:rsidRPr="00DE33AB">
        <w:rPr>
          <w:rStyle w:val="VEOHRCURLChar"/>
        </w:rPr>
        <w:t>humanrights.vic.gov.au</w:t>
      </w:r>
      <w:r w:rsidRPr="00B3077D">
        <w:rPr>
          <w:lang w:eastAsia="en-US"/>
        </w:rPr>
        <w:t>,</w:t>
      </w:r>
      <w:proofErr w:type="gramEnd"/>
      <w:r w:rsidRPr="00B3077D">
        <w:rPr>
          <w:lang w:eastAsia="en-US"/>
        </w:rPr>
        <w:t xml:space="preserve"> has been viewed more than 15,900 times since its launch in June 2012.</w:t>
      </w:r>
    </w:p>
    <w:p w14:paraId="73FDE6EF" w14:textId="77777777" w:rsidR="00B3077D" w:rsidRPr="00B3077D" w:rsidRDefault="00B3077D" w:rsidP="00B3077D">
      <w:pPr>
        <w:pStyle w:val="VEOHRCHeading2"/>
        <w:rPr>
          <w:lang w:eastAsia="en-US"/>
        </w:rPr>
      </w:pPr>
      <w:r w:rsidRPr="00B3077D">
        <w:rPr>
          <w:lang w:eastAsia="en-US"/>
        </w:rPr>
        <w:t>Equal Opportunity Act practice guidelines</w:t>
      </w:r>
    </w:p>
    <w:p w14:paraId="6E9162EC" w14:textId="77777777" w:rsidR="00B3077D" w:rsidRPr="00B3077D" w:rsidRDefault="00B3077D" w:rsidP="00B3077D">
      <w:pPr>
        <w:pStyle w:val="VEOHRCBodytext"/>
        <w:rPr>
          <w:lang w:eastAsia="en-US"/>
        </w:rPr>
      </w:pPr>
      <w:r w:rsidRPr="00B3077D">
        <w:t xml:space="preserve">Under section 148 of the </w:t>
      </w:r>
      <w:r w:rsidRPr="00B3077D">
        <w:rPr>
          <w:rStyle w:val="VEOHRCBodytextChar"/>
          <w:i/>
          <w:lang w:eastAsia="en-US"/>
        </w:rPr>
        <w:t>Equal Opportunity Act 2010</w:t>
      </w:r>
      <w:r w:rsidRPr="00B3077D">
        <w:rPr>
          <w:lang w:eastAsia="en-US"/>
        </w:rPr>
        <w:t>, the Commission may issue practice guidelines on any matter related to the Act. As required under the Act, the Commission consults widely to make sure the guidelines are relevant and useful for their intended audience.</w:t>
      </w:r>
    </w:p>
    <w:p w14:paraId="5A8CDA90" w14:textId="77777777" w:rsidR="00B3077D" w:rsidRPr="00B3077D" w:rsidRDefault="00B3077D" w:rsidP="00B3077D">
      <w:pPr>
        <w:pStyle w:val="VEOHRCBodytext"/>
        <w:rPr>
          <w:rStyle w:val="VEOHRCBodytextChar"/>
          <w:lang w:eastAsia="en-US"/>
        </w:rPr>
      </w:pPr>
      <w:r w:rsidRPr="00B3077D">
        <w:rPr>
          <w:lang w:eastAsia="en-US"/>
        </w:rPr>
        <w:t xml:space="preserve">In 2014/2015 the Commission released </w:t>
      </w:r>
      <w:r w:rsidRPr="00B3077D">
        <w:rPr>
          <w:rStyle w:val="VEOHRCBodytextChar"/>
          <w:i/>
          <w:lang w:eastAsia="en-US"/>
        </w:rPr>
        <w:t xml:space="preserve">Guideline: Transgender people and sport &gt; complying with the Equal Opportunity Act 2010. </w:t>
      </w:r>
      <w:r w:rsidRPr="00B3077D">
        <w:rPr>
          <w:rStyle w:val="VEOHRCBodytextChar"/>
          <w:lang w:eastAsia="en-US"/>
        </w:rPr>
        <w:t xml:space="preserve">This guideline provides guidance for sporting organisations and clubs about preventing discrimination based on gender identity in sport and specific information on managing legal exceptions relating to participation in single-sex competitions. The Commission worked with a range of government, community, </w:t>
      </w:r>
      <w:proofErr w:type="gramStart"/>
      <w:r w:rsidRPr="00B3077D">
        <w:rPr>
          <w:rStyle w:val="VEOHRCBodytextChar"/>
          <w:lang w:eastAsia="en-US"/>
        </w:rPr>
        <w:t>sporting</w:t>
      </w:r>
      <w:proofErr w:type="gramEnd"/>
      <w:r w:rsidRPr="00B3077D">
        <w:rPr>
          <w:rStyle w:val="VEOHRCBodytextChar"/>
          <w:lang w:eastAsia="en-US"/>
        </w:rPr>
        <w:t xml:space="preserve"> and medical organisations to develop the guideline. </w:t>
      </w:r>
    </w:p>
    <w:p w14:paraId="68A9B6A1" w14:textId="77777777" w:rsidR="00B3077D" w:rsidRPr="00B3077D" w:rsidRDefault="00B3077D" w:rsidP="00B3077D">
      <w:pPr>
        <w:pStyle w:val="VEOHRCBodytext"/>
        <w:rPr>
          <w:lang w:eastAsia="en-US"/>
        </w:rPr>
      </w:pPr>
      <w:r w:rsidRPr="00B3077D">
        <w:rPr>
          <w:lang w:eastAsia="en-US"/>
        </w:rPr>
        <w:t>The Commission has also updated existing guidelines to reflect legal and policy developments:</w:t>
      </w:r>
    </w:p>
    <w:p w14:paraId="51D0230B" w14:textId="77777777" w:rsidR="00B3077D" w:rsidRPr="008D23C6" w:rsidRDefault="00B3077D" w:rsidP="007F48B8">
      <w:pPr>
        <w:pStyle w:val="VEOHRCListBullet"/>
        <w:rPr>
          <w:lang w:eastAsia="en-US"/>
        </w:rPr>
      </w:pPr>
      <w:r w:rsidRPr="008D23C6">
        <w:rPr>
          <w:lang w:eastAsia="en-US"/>
        </w:rPr>
        <w:t xml:space="preserve">Guideline: Transgender people at work &gt; Complying with the Equal Opportunity Act 2010 in employment </w:t>
      </w:r>
    </w:p>
    <w:p w14:paraId="38DD2DB2" w14:textId="77777777" w:rsidR="00B3077D" w:rsidRPr="008D23C6" w:rsidRDefault="00B3077D" w:rsidP="007F48B8">
      <w:pPr>
        <w:pStyle w:val="VEOHRCListBullet"/>
        <w:rPr>
          <w:lang w:eastAsia="en-US"/>
        </w:rPr>
      </w:pPr>
      <w:r w:rsidRPr="008D23C6">
        <w:rPr>
          <w:lang w:eastAsia="en-US"/>
        </w:rPr>
        <w:t>Guideline: Mental illness &gt; Complying with the Equal Opportunity Act 2010 in employment.</w:t>
      </w:r>
    </w:p>
    <w:p w14:paraId="182ED132" w14:textId="77777777" w:rsidR="00B3077D" w:rsidRPr="00B3077D" w:rsidRDefault="00B3077D" w:rsidP="00B3077D">
      <w:pPr>
        <w:pStyle w:val="VEOHRCBodytext"/>
        <w:rPr>
          <w:lang w:eastAsia="en-US"/>
        </w:rPr>
      </w:pPr>
      <w:r w:rsidRPr="00B3077D">
        <w:rPr>
          <w:lang w:eastAsia="en-US"/>
        </w:rPr>
        <w:t>Other guidelines from the Commission include:</w:t>
      </w:r>
    </w:p>
    <w:p w14:paraId="571C223C" w14:textId="77777777" w:rsidR="00B3077D" w:rsidRPr="008D23C6" w:rsidRDefault="00B3077D" w:rsidP="007F48B8">
      <w:pPr>
        <w:pStyle w:val="VEOHRCListBullet"/>
        <w:rPr>
          <w:lang w:eastAsia="en-US"/>
        </w:rPr>
      </w:pPr>
      <w:r w:rsidRPr="008D23C6">
        <w:rPr>
          <w:lang w:eastAsia="en-US"/>
        </w:rPr>
        <w:t>Guideline for General Practices &gt; Complying with the Equal Opportunity Act 2010 when providing services</w:t>
      </w:r>
    </w:p>
    <w:p w14:paraId="6D5A450A" w14:textId="77777777" w:rsidR="00B3077D" w:rsidRPr="008D23C6" w:rsidRDefault="00B3077D" w:rsidP="007F48B8">
      <w:pPr>
        <w:pStyle w:val="VEOHRCListBullet"/>
        <w:rPr>
          <w:lang w:eastAsia="en-US"/>
        </w:rPr>
      </w:pPr>
      <w:r w:rsidRPr="008D23C6">
        <w:rPr>
          <w:lang w:eastAsia="en-US"/>
        </w:rPr>
        <w:t>Guideline: Sexual harassment &gt; Complying with the Equal Opportunity Act 2010</w:t>
      </w:r>
    </w:p>
    <w:p w14:paraId="3B178A64" w14:textId="77777777" w:rsidR="00B3077D" w:rsidRPr="008D23C6" w:rsidRDefault="00B3077D" w:rsidP="007F48B8">
      <w:pPr>
        <w:pStyle w:val="VEOHRCListBullet"/>
        <w:rPr>
          <w:lang w:eastAsia="en-US"/>
        </w:rPr>
      </w:pPr>
      <w:r w:rsidRPr="008D23C6">
        <w:rPr>
          <w:lang w:eastAsia="en-US"/>
        </w:rPr>
        <w:t>Guideline for the recruitment industry and employers &gt; Complying with the Equal Opportunity Act 2010 in recruitment.</w:t>
      </w:r>
    </w:p>
    <w:p w14:paraId="1124FE9D" w14:textId="77777777" w:rsidR="00B3077D" w:rsidRPr="00B3077D" w:rsidRDefault="00B3077D" w:rsidP="00B3077D">
      <w:pPr>
        <w:pStyle w:val="VEOHRCHeading2"/>
        <w:rPr>
          <w:lang w:eastAsia="en-US"/>
        </w:rPr>
      </w:pPr>
      <w:r w:rsidRPr="00B3077D">
        <w:rPr>
          <w:lang w:eastAsia="en-US"/>
        </w:rPr>
        <w:t>Ready Reckoner and Pocket Guide to the Charter</w:t>
      </w:r>
    </w:p>
    <w:p w14:paraId="5348902C" w14:textId="77777777" w:rsidR="00B3077D" w:rsidRPr="008D23C6" w:rsidRDefault="00B3077D" w:rsidP="008D23C6">
      <w:pPr>
        <w:pStyle w:val="VEOHRCBodytext"/>
        <w:rPr>
          <w:lang w:eastAsia="en-US"/>
        </w:rPr>
      </w:pPr>
      <w:r w:rsidRPr="008D23C6">
        <w:rPr>
          <w:lang w:eastAsia="en-US"/>
        </w:rPr>
        <w:t xml:space="preserve">To further promote the utility of the Charter of Human Rights and Responsibilities, the Commission produced two resources, the </w:t>
      </w:r>
      <w:r w:rsidRPr="008D23C6">
        <w:rPr>
          <w:i/>
          <w:lang w:eastAsia="en-US"/>
        </w:rPr>
        <w:t>Human Rights Ready Reckoner</w:t>
      </w:r>
      <w:r w:rsidRPr="008D23C6">
        <w:rPr>
          <w:lang w:eastAsia="en-US"/>
        </w:rPr>
        <w:t xml:space="preserve"> and the </w:t>
      </w:r>
      <w:r w:rsidRPr="008D23C6">
        <w:rPr>
          <w:i/>
          <w:lang w:eastAsia="en-US"/>
        </w:rPr>
        <w:t>Pocket Guide to the Charter</w:t>
      </w:r>
      <w:r w:rsidRPr="008D23C6">
        <w:rPr>
          <w:lang w:eastAsia="en-US"/>
        </w:rPr>
        <w:t xml:space="preserve">. The Ready Reckoner is designed to help public sector employees as they make decisions with regard to the Charter, while the pocket guide is a quick and easy resource for anyone to find out which rights are protected </w:t>
      </w:r>
    </w:p>
    <w:p w14:paraId="21CFB83C" w14:textId="77777777" w:rsidR="00B3077D" w:rsidRPr="00B3077D" w:rsidRDefault="00B3077D" w:rsidP="00B3077D">
      <w:pPr>
        <w:pStyle w:val="VEOHRCBodytext"/>
        <w:rPr>
          <w:lang w:eastAsia="en-US"/>
        </w:rPr>
      </w:pPr>
      <w:proofErr w:type="gramStart"/>
      <w:r w:rsidRPr="00B3077D">
        <w:rPr>
          <w:lang w:eastAsia="en-US"/>
        </w:rPr>
        <w:t>under</w:t>
      </w:r>
      <w:proofErr w:type="gramEnd"/>
      <w:r w:rsidRPr="00B3077D">
        <w:rPr>
          <w:lang w:eastAsia="en-US"/>
        </w:rPr>
        <w:t xml:space="preserve"> the Charter.</w:t>
      </w:r>
    </w:p>
    <w:p w14:paraId="38DB9DE1" w14:textId="77777777" w:rsidR="00B3077D" w:rsidRPr="00B3077D" w:rsidRDefault="00B3077D" w:rsidP="00B3077D">
      <w:pPr>
        <w:pStyle w:val="VEOHRCHeading2"/>
        <w:rPr>
          <w:lang w:eastAsia="en-US"/>
        </w:rPr>
      </w:pPr>
      <w:r w:rsidRPr="00B3077D">
        <w:rPr>
          <w:lang w:eastAsia="en-US"/>
        </w:rPr>
        <w:t xml:space="preserve">Online video tool </w:t>
      </w:r>
      <w:r w:rsidR="00FB7384">
        <w:rPr>
          <w:lang w:eastAsia="en-US"/>
        </w:rPr>
        <w:t>–</w:t>
      </w:r>
      <w:r w:rsidRPr="00B3077D">
        <w:rPr>
          <w:lang w:eastAsia="en-US"/>
        </w:rPr>
        <w:t xml:space="preserve"> The Charter of Human Rights and Responsibilities in local government planning</w:t>
      </w:r>
    </w:p>
    <w:p w14:paraId="5C449089" w14:textId="77777777" w:rsidR="00B3077D" w:rsidRPr="00B3077D" w:rsidRDefault="00B3077D" w:rsidP="00B3077D">
      <w:pPr>
        <w:pStyle w:val="VEOHRCBodytext"/>
        <w:rPr>
          <w:lang w:eastAsia="en-US"/>
        </w:rPr>
      </w:pPr>
      <w:r w:rsidRPr="00B3077D">
        <w:rPr>
          <w:lang w:eastAsia="en-US"/>
        </w:rPr>
        <w:t xml:space="preserve">Councils often make decisions on planning applications and these can raise human rights issues. The Commission launched a video tool that Councils can draw on for ideas about how the Charter can assist with making decisions about planning applications. We interviewed Council officers from the City of Hume and the City of Greater </w:t>
      </w:r>
      <w:proofErr w:type="spellStart"/>
      <w:r w:rsidRPr="00B3077D">
        <w:rPr>
          <w:lang w:eastAsia="en-US"/>
        </w:rPr>
        <w:t>Bendigo</w:t>
      </w:r>
      <w:proofErr w:type="spellEnd"/>
      <w:r w:rsidRPr="00B3077D">
        <w:rPr>
          <w:lang w:eastAsia="en-US"/>
        </w:rPr>
        <w:t>.</w:t>
      </w:r>
    </w:p>
    <w:p w14:paraId="4D69C2C4" w14:textId="77777777" w:rsidR="00B3077D" w:rsidRPr="00B3077D" w:rsidRDefault="00B3077D" w:rsidP="00B3077D">
      <w:pPr>
        <w:pStyle w:val="VEOHRCBodytext"/>
        <w:rPr>
          <w:lang w:eastAsia="en-US"/>
        </w:rPr>
      </w:pPr>
      <w:r w:rsidRPr="00B3077D">
        <w:rPr>
          <w:lang w:eastAsia="en-US"/>
        </w:rPr>
        <w:t>The video tool covers the following issues:</w:t>
      </w:r>
    </w:p>
    <w:p w14:paraId="6D61C1BA" w14:textId="77777777" w:rsidR="00B3077D" w:rsidRPr="00B3077D" w:rsidRDefault="00B3077D" w:rsidP="007F48B8">
      <w:pPr>
        <w:pStyle w:val="VEOHRCListBullet"/>
        <w:rPr>
          <w:lang w:eastAsia="en-US"/>
        </w:rPr>
      </w:pPr>
      <w:r w:rsidRPr="00B3077D">
        <w:rPr>
          <w:lang w:eastAsia="en-US"/>
        </w:rPr>
        <w:lastRenderedPageBreak/>
        <w:t>How human rights are relevant to planning decisions</w:t>
      </w:r>
    </w:p>
    <w:p w14:paraId="5A51E552" w14:textId="77777777" w:rsidR="00B3077D" w:rsidRPr="00B3077D" w:rsidRDefault="00B3077D" w:rsidP="007F48B8">
      <w:pPr>
        <w:pStyle w:val="VEOHRCListBullet"/>
        <w:rPr>
          <w:lang w:eastAsia="en-US"/>
        </w:rPr>
      </w:pPr>
      <w:r w:rsidRPr="00B3077D">
        <w:rPr>
          <w:lang w:eastAsia="en-US"/>
        </w:rPr>
        <w:t>What support Council officers need to get it right</w:t>
      </w:r>
    </w:p>
    <w:p w14:paraId="12D7523C" w14:textId="77777777" w:rsidR="00B3077D" w:rsidRPr="00B3077D" w:rsidRDefault="00B3077D" w:rsidP="007F48B8">
      <w:pPr>
        <w:pStyle w:val="VEOHRCListBullet"/>
        <w:rPr>
          <w:lang w:eastAsia="en-US"/>
        </w:rPr>
      </w:pPr>
      <w:r w:rsidRPr="00B3077D">
        <w:rPr>
          <w:lang w:eastAsia="en-US"/>
        </w:rPr>
        <w:t>How the Charter supports participation and consultation</w:t>
      </w:r>
    </w:p>
    <w:p w14:paraId="697A7A4C" w14:textId="77777777" w:rsidR="00B3077D" w:rsidRPr="008D23C6" w:rsidRDefault="00B3077D" w:rsidP="007F48B8">
      <w:pPr>
        <w:pStyle w:val="VEOHRCListBullet"/>
        <w:rPr>
          <w:lang w:eastAsia="en-US"/>
        </w:rPr>
      </w:pPr>
      <w:r w:rsidRPr="008D23C6">
        <w:rPr>
          <w:lang w:eastAsia="en-US"/>
        </w:rPr>
        <w:t xml:space="preserve">An example of how the Charter assisted with a contentious planning application – Council officers discuss how the Charter was used to help Council come to its decision in the matter of </w:t>
      </w:r>
      <w:r w:rsidRPr="008D23C6">
        <w:rPr>
          <w:i/>
          <w:lang w:eastAsia="en-US"/>
        </w:rPr>
        <w:t xml:space="preserve">Rutherford &amp; </w:t>
      </w:r>
      <w:proofErr w:type="spellStart"/>
      <w:r w:rsidRPr="008D23C6">
        <w:rPr>
          <w:i/>
          <w:lang w:eastAsia="en-US"/>
        </w:rPr>
        <w:t>Ors</w:t>
      </w:r>
      <w:proofErr w:type="spellEnd"/>
      <w:r w:rsidRPr="008D23C6">
        <w:rPr>
          <w:i/>
          <w:lang w:eastAsia="en-US"/>
        </w:rPr>
        <w:t xml:space="preserve"> v Hume City Council </w:t>
      </w:r>
      <w:r w:rsidRPr="008D23C6">
        <w:rPr>
          <w:lang w:eastAsia="en-US"/>
        </w:rPr>
        <w:t>[2014] VCAT 786, which was upheld at VCAT.</w:t>
      </w:r>
    </w:p>
    <w:p w14:paraId="1AB29FC9" w14:textId="77777777" w:rsidR="00B3077D" w:rsidRPr="00B3077D" w:rsidRDefault="00B3077D" w:rsidP="00B3077D">
      <w:pPr>
        <w:pStyle w:val="VEOHRCHeading2"/>
        <w:rPr>
          <w:lang w:eastAsia="en-US"/>
        </w:rPr>
      </w:pPr>
      <w:r w:rsidRPr="00B3077D">
        <w:rPr>
          <w:lang w:eastAsia="en-US"/>
        </w:rPr>
        <w:t xml:space="preserve">Accessibility at the Commission video </w:t>
      </w:r>
    </w:p>
    <w:p w14:paraId="51A8A441" w14:textId="77777777" w:rsidR="00B3077D" w:rsidRPr="00B3077D" w:rsidRDefault="00B3077D" w:rsidP="00B3077D">
      <w:pPr>
        <w:pStyle w:val="VEOHRCBodytext"/>
        <w:rPr>
          <w:lang w:eastAsia="en-US"/>
        </w:rPr>
      </w:pPr>
      <w:r w:rsidRPr="00B3077D">
        <w:rPr>
          <w:lang w:eastAsia="en-US"/>
        </w:rPr>
        <w:t>The Commission produced a short video about the accessible features of our building and the services provided by our staff.</w:t>
      </w:r>
    </w:p>
    <w:p w14:paraId="4DB24155" w14:textId="77777777" w:rsidR="00B3077D" w:rsidRPr="00B3077D" w:rsidRDefault="00B3077D" w:rsidP="00B3077D">
      <w:pPr>
        <w:pStyle w:val="VEOHRCBodytext"/>
        <w:rPr>
          <w:lang w:eastAsia="en-US"/>
        </w:rPr>
      </w:pPr>
      <w:r w:rsidRPr="00B3077D">
        <w:rPr>
          <w:lang w:eastAsia="en-US"/>
        </w:rPr>
        <w:t>The video outlines:</w:t>
      </w:r>
    </w:p>
    <w:p w14:paraId="4A812D0D" w14:textId="77777777" w:rsidR="00B3077D" w:rsidRPr="00B3077D" w:rsidRDefault="00B3077D" w:rsidP="007F48B8">
      <w:pPr>
        <w:pStyle w:val="VEOHRCListBullet"/>
        <w:rPr>
          <w:lang w:eastAsia="en-US"/>
        </w:rPr>
      </w:pPr>
      <w:proofErr w:type="gramStart"/>
      <w:r w:rsidRPr="00B3077D">
        <w:rPr>
          <w:lang w:eastAsia="en-US"/>
        </w:rPr>
        <w:t>transport</w:t>
      </w:r>
      <w:proofErr w:type="gramEnd"/>
      <w:r w:rsidRPr="00B3077D">
        <w:rPr>
          <w:lang w:eastAsia="en-US"/>
        </w:rPr>
        <w:t xml:space="preserve"> options to the Commission</w:t>
      </w:r>
    </w:p>
    <w:p w14:paraId="58AA1706" w14:textId="77777777" w:rsidR="00B3077D" w:rsidRPr="00B3077D" w:rsidRDefault="00B3077D" w:rsidP="007F48B8">
      <w:pPr>
        <w:pStyle w:val="VEOHRCListBullet"/>
        <w:rPr>
          <w:lang w:eastAsia="en-US"/>
        </w:rPr>
      </w:pPr>
      <w:proofErr w:type="gramStart"/>
      <w:r w:rsidRPr="00B3077D">
        <w:rPr>
          <w:lang w:eastAsia="en-US"/>
        </w:rPr>
        <w:t>communication</w:t>
      </w:r>
      <w:proofErr w:type="gramEnd"/>
      <w:r w:rsidRPr="00B3077D">
        <w:rPr>
          <w:lang w:eastAsia="en-US"/>
        </w:rPr>
        <w:t xml:space="preserve"> aids and reception services</w:t>
      </w:r>
    </w:p>
    <w:p w14:paraId="10423014" w14:textId="77777777" w:rsidR="00B3077D" w:rsidRPr="00B3077D" w:rsidRDefault="00B3077D" w:rsidP="007F48B8">
      <w:pPr>
        <w:pStyle w:val="VEOHRCListBullet"/>
        <w:rPr>
          <w:lang w:eastAsia="en-US"/>
        </w:rPr>
      </w:pPr>
      <w:proofErr w:type="gramStart"/>
      <w:r w:rsidRPr="00B3077D">
        <w:rPr>
          <w:lang w:eastAsia="en-US"/>
        </w:rPr>
        <w:t>attending</w:t>
      </w:r>
      <w:proofErr w:type="gramEnd"/>
      <w:r w:rsidRPr="00B3077D">
        <w:rPr>
          <w:lang w:eastAsia="en-US"/>
        </w:rPr>
        <w:t xml:space="preserve"> appointments, conciliation meetings and enquiries</w:t>
      </w:r>
    </w:p>
    <w:p w14:paraId="563B1C26" w14:textId="77777777" w:rsidR="00B3077D" w:rsidRPr="00B3077D" w:rsidRDefault="00B3077D" w:rsidP="007F48B8">
      <w:pPr>
        <w:pStyle w:val="VEOHRCListBullet"/>
        <w:rPr>
          <w:lang w:eastAsia="en-US"/>
        </w:rPr>
      </w:pPr>
      <w:proofErr w:type="gramStart"/>
      <w:r w:rsidRPr="00B3077D">
        <w:rPr>
          <w:lang w:eastAsia="en-US"/>
        </w:rPr>
        <w:t>toilet</w:t>
      </w:r>
      <w:proofErr w:type="gramEnd"/>
      <w:r w:rsidRPr="00B3077D">
        <w:rPr>
          <w:lang w:eastAsia="en-US"/>
        </w:rPr>
        <w:t xml:space="preserve"> facilities</w:t>
      </w:r>
    </w:p>
    <w:p w14:paraId="34B3B014" w14:textId="77777777" w:rsidR="00B3077D" w:rsidRPr="00B3077D" w:rsidRDefault="00B3077D" w:rsidP="007F48B8">
      <w:pPr>
        <w:pStyle w:val="VEOHRCListBullet"/>
        <w:rPr>
          <w:lang w:eastAsia="en-US"/>
        </w:rPr>
      </w:pPr>
      <w:proofErr w:type="gramStart"/>
      <w:r w:rsidRPr="00B3077D">
        <w:rPr>
          <w:lang w:eastAsia="en-US"/>
        </w:rPr>
        <w:t>safety</w:t>
      </w:r>
      <w:proofErr w:type="gramEnd"/>
      <w:r w:rsidRPr="00B3077D">
        <w:rPr>
          <w:lang w:eastAsia="en-US"/>
        </w:rPr>
        <w:t xml:space="preserve"> features and emergency evacuation</w:t>
      </w:r>
    </w:p>
    <w:p w14:paraId="6C76B3AC" w14:textId="77777777" w:rsidR="00B3077D" w:rsidRPr="00B3077D" w:rsidRDefault="00B3077D" w:rsidP="007F48B8">
      <w:pPr>
        <w:pStyle w:val="VEOHRCListBullet"/>
        <w:rPr>
          <w:lang w:eastAsia="en-US"/>
        </w:rPr>
      </w:pPr>
      <w:proofErr w:type="gramStart"/>
      <w:r w:rsidRPr="00B3077D">
        <w:rPr>
          <w:lang w:eastAsia="en-US"/>
        </w:rPr>
        <w:t>accessing</w:t>
      </w:r>
      <w:proofErr w:type="gramEnd"/>
      <w:r w:rsidRPr="00B3077D">
        <w:rPr>
          <w:lang w:eastAsia="en-US"/>
        </w:rPr>
        <w:t xml:space="preserve"> services by telephone, email, and on our website.</w:t>
      </w:r>
    </w:p>
    <w:p w14:paraId="20D7C778" w14:textId="77777777" w:rsidR="00B3077D" w:rsidRPr="00B3077D" w:rsidRDefault="00B3077D" w:rsidP="00B3077D">
      <w:pPr>
        <w:pStyle w:val="VEOHRCHeading2"/>
        <w:rPr>
          <w:lang w:eastAsia="en-US"/>
        </w:rPr>
      </w:pPr>
      <w:r w:rsidRPr="00B3077D">
        <w:rPr>
          <w:lang w:eastAsia="en-US"/>
        </w:rPr>
        <w:t>Contact Officer Resource Manual</w:t>
      </w:r>
    </w:p>
    <w:p w14:paraId="110C1559" w14:textId="77777777" w:rsidR="00B3077D" w:rsidRPr="00B3077D" w:rsidRDefault="00B3077D" w:rsidP="00B3077D">
      <w:pPr>
        <w:pStyle w:val="VEOHRCBodytext"/>
        <w:rPr>
          <w:lang w:eastAsia="en-US"/>
        </w:rPr>
      </w:pPr>
      <w:r w:rsidRPr="00B3077D">
        <w:rPr>
          <w:lang w:eastAsia="en-US"/>
        </w:rPr>
        <w:t>The Commission regularly conducts education courses for contact officers for a wide range of organisations,</w:t>
      </w:r>
    </w:p>
    <w:p w14:paraId="179BA724" w14:textId="77777777" w:rsidR="00B3077D" w:rsidRPr="00B3077D" w:rsidRDefault="00B3077D" w:rsidP="00B3077D">
      <w:pPr>
        <w:pStyle w:val="VEOHRCBodytext"/>
        <w:rPr>
          <w:lang w:eastAsia="en-US"/>
        </w:rPr>
      </w:pPr>
      <w:r w:rsidRPr="00B3077D">
        <w:rPr>
          <w:lang w:eastAsia="en-US"/>
        </w:rPr>
        <w:t xml:space="preserve">A contact officer is a vital first point of contact for someone who thinks they may be experiencing discrimination, sexual harassment, vilification or victimisation in their own place. As part of our </w:t>
      </w:r>
      <w:proofErr w:type="spellStart"/>
      <w:r w:rsidRPr="00B3077D">
        <w:rPr>
          <w:lang w:eastAsia="en-US"/>
        </w:rPr>
        <w:t>ongoing</w:t>
      </w:r>
      <w:proofErr w:type="spellEnd"/>
      <w:r w:rsidRPr="00B3077D">
        <w:rPr>
          <w:lang w:eastAsia="en-US"/>
        </w:rPr>
        <w:t xml:space="preserve"> work to keep our resources up-to-date, the Commission completely revised the resource manual that we provide to those who successfully complete our contact officer training. </w:t>
      </w:r>
    </w:p>
    <w:p w14:paraId="4967BF35" w14:textId="77777777" w:rsidR="00B3077D" w:rsidRPr="00B3077D" w:rsidRDefault="00B3077D" w:rsidP="00B3077D">
      <w:pPr>
        <w:pStyle w:val="VEOHRCBodytext"/>
        <w:rPr>
          <w:lang w:eastAsia="en-US"/>
        </w:rPr>
      </w:pPr>
      <w:r w:rsidRPr="00B3077D">
        <w:rPr>
          <w:lang w:eastAsia="en-US"/>
        </w:rPr>
        <w:t xml:space="preserve">The revision features a new structure and approach to explaining the role. The manual is a resource that is designed to support the contact officer in their role. </w:t>
      </w:r>
    </w:p>
    <w:p w14:paraId="2C1F37C3" w14:textId="77777777" w:rsidR="00B3077D" w:rsidRPr="00B3077D" w:rsidRDefault="00B3077D" w:rsidP="00B3077D">
      <w:pPr>
        <w:pStyle w:val="VEOHRCHeading2"/>
        <w:rPr>
          <w:lang w:eastAsia="en-US"/>
        </w:rPr>
      </w:pPr>
      <w:r w:rsidRPr="00B3077D">
        <w:rPr>
          <w:lang w:eastAsia="en-US"/>
        </w:rPr>
        <w:t xml:space="preserve">Aboriginal identity in Victoria: education program </w:t>
      </w:r>
    </w:p>
    <w:p w14:paraId="44AAEFB5" w14:textId="77777777" w:rsidR="00B3077D" w:rsidRPr="008D23C6" w:rsidRDefault="00B3077D" w:rsidP="008D23C6">
      <w:pPr>
        <w:pStyle w:val="VEOHRCBodytext"/>
        <w:rPr>
          <w:lang w:eastAsia="en-US"/>
        </w:rPr>
      </w:pPr>
      <w:r w:rsidRPr="008D23C6">
        <w:rPr>
          <w:lang w:eastAsia="en-US"/>
        </w:rPr>
        <w:t xml:space="preserve">The recommendations of the 2013 </w:t>
      </w:r>
      <w:r w:rsidRPr="008D23C6">
        <w:rPr>
          <w:i/>
          <w:lang w:eastAsia="en-US"/>
        </w:rPr>
        <w:t xml:space="preserve">Reporting Racism </w:t>
      </w:r>
      <w:r w:rsidRPr="008D23C6">
        <w:rPr>
          <w:lang w:eastAsia="en-US"/>
        </w:rPr>
        <w:t>research report include developing an online resource to build a richer community understanding and appreciation of Aboriginal identity, culture and history in Victoria to help break down stereotypes and misinformation. The Commission is committed to delivering the best possible resource and is currently looking at ways to develop practical approaches with community organisations and project partners to reduce racism in the Aboriginal community and address misconceptions held by non-Aboriginal people.</w:t>
      </w:r>
    </w:p>
    <w:p w14:paraId="6CBAD19C" w14:textId="77777777" w:rsidR="00B3077D" w:rsidRPr="00B3077D" w:rsidRDefault="00B3077D" w:rsidP="00B3077D">
      <w:pPr>
        <w:pStyle w:val="VEOHRCBodytext"/>
        <w:rPr>
          <w:lang w:eastAsia="en-US"/>
        </w:rPr>
      </w:pPr>
      <w:proofErr w:type="gramStart"/>
      <w:r w:rsidRPr="00B3077D">
        <w:rPr>
          <w:lang w:eastAsia="en-US"/>
        </w:rPr>
        <w:t>An education program is in development, which will provide general information regarding the diversity of Aboriginal identity in Victoria, mostly drawn upon by resources that have already been developed</w:t>
      </w:r>
      <w:proofErr w:type="gramEnd"/>
      <w:r w:rsidRPr="00B3077D">
        <w:rPr>
          <w:lang w:eastAsia="en-US"/>
        </w:rPr>
        <w:t xml:space="preserve"> from other agencies. We will also provide information on discrimination and equal opportunity law.</w:t>
      </w:r>
    </w:p>
    <w:p w14:paraId="56084C3A" w14:textId="77777777" w:rsidR="00B3077D" w:rsidRPr="00B3077D" w:rsidRDefault="00B3077D" w:rsidP="00B3077D">
      <w:pPr>
        <w:pStyle w:val="VEOHRCBodytext"/>
        <w:rPr>
          <w:lang w:eastAsia="en-US"/>
        </w:rPr>
      </w:pPr>
      <w:r w:rsidRPr="00B3077D">
        <w:rPr>
          <w:lang w:eastAsia="en-US"/>
        </w:rPr>
        <w:t>This resource will be used to deliver the Commission’s strategic direction to:</w:t>
      </w:r>
    </w:p>
    <w:p w14:paraId="17611EF8" w14:textId="77777777" w:rsidR="00B3077D" w:rsidRPr="00B3077D" w:rsidRDefault="00B3077D" w:rsidP="007F48B8">
      <w:pPr>
        <w:pStyle w:val="VEOHRCListBullet"/>
        <w:rPr>
          <w:lang w:eastAsia="en-US"/>
        </w:rPr>
      </w:pPr>
      <w:proofErr w:type="gramStart"/>
      <w:r w:rsidRPr="00B3077D">
        <w:rPr>
          <w:lang w:eastAsia="en-US"/>
        </w:rPr>
        <w:t>improve</w:t>
      </w:r>
      <w:proofErr w:type="gramEnd"/>
      <w:r w:rsidRPr="00B3077D">
        <w:rPr>
          <w:lang w:eastAsia="en-US"/>
        </w:rPr>
        <w:t xml:space="preserve"> access to rights for Aboriginal Victorians and reduce discrimination in daily life</w:t>
      </w:r>
    </w:p>
    <w:p w14:paraId="03EDD807" w14:textId="77777777" w:rsidR="00B3077D" w:rsidRPr="00B3077D" w:rsidRDefault="00B3077D" w:rsidP="007F48B8">
      <w:pPr>
        <w:pStyle w:val="VEOHRCListBullet"/>
        <w:rPr>
          <w:lang w:eastAsia="en-US"/>
        </w:rPr>
      </w:pPr>
      <w:proofErr w:type="gramStart"/>
      <w:r w:rsidRPr="00B3077D">
        <w:rPr>
          <w:lang w:eastAsia="en-US"/>
        </w:rPr>
        <w:lastRenderedPageBreak/>
        <w:t>ensure</w:t>
      </w:r>
      <w:proofErr w:type="gramEnd"/>
      <w:r w:rsidRPr="00B3077D">
        <w:rPr>
          <w:lang w:eastAsia="en-US"/>
        </w:rPr>
        <w:t xml:space="preserve"> employers create workplaces that comply with laws, are inclusive for all employees, and where everyone is equipped to address systemic issues and individual behaviours.</w:t>
      </w:r>
    </w:p>
    <w:p w14:paraId="56854667" w14:textId="77777777" w:rsidR="00B3077D" w:rsidRPr="00B3077D" w:rsidRDefault="00B3077D" w:rsidP="00B3077D">
      <w:pPr>
        <w:pStyle w:val="VEOHRCBodytext"/>
        <w:rPr>
          <w:lang w:eastAsia="en-US"/>
        </w:rPr>
      </w:pPr>
      <w:r w:rsidRPr="00B3077D">
        <w:rPr>
          <w:lang w:eastAsia="en-US"/>
        </w:rPr>
        <w:t xml:space="preserve">Through our Report Racism project (see page 29), which is another action from the Reporting </w:t>
      </w:r>
    </w:p>
    <w:p w14:paraId="51EAD0A8" w14:textId="77777777" w:rsidR="00B3077D" w:rsidRPr="00B3077D" w:rsidRDefault="00B3077D" w:rsidP="00B3077D">
      <w:pPr>
        <w:pStyle w:val="VEOHRCBodytext"/>
        <w:rPr>
          <w:lang w:eastAsia="en-US"/>
        </w:rPr>
      </w:pPr>
      <w:r w:rsidRPr="00B3077D">
        <w:rPr>
          <w:lang w:eastAsia="en-US"/>
        </w:rPr>
        <w:t xml:space="preserve">Racism research, we will work with reporting </w:t>
      </w:r>
    </w:p>
    <w:p w14:paraId="3853A4CF" w14:textId="77777777" w:rsidR="00B3077D" w:rsidRPr="00B3077D" w:rsidRDefault="00B3077D" w:rsidP="00B3077D">
      <w:pPr>
        <w:pStyle w:val="VEOHRCBodytext"/>
        <w:rPr>
          <w:lang w:eastAsia="en-US"/>
        </w:rPr>
      </w:pPr>
      <w:proofErr w:type="gramStart"/>
      <w:r w:rsidRPr="00B3077D">
        <w:rPr>
          <w:lang w:eastAsia="en-US"/>
        </w:rPr>
        <w:t>places</w:t>
      </w:r>
      <w:proofErr w:type="gramEnd"/>
      <w:r w:rsidRPr="00B3077D">
        <w:rPr>
          <w:lang w:eastAsia="en-US"/>
        </w:rPr>
        <w:t xml:space="preserve"> (community organisations) to deliver </w:t>
      </w:r>
    </w:p>
    <w:p w14:paraId="7BE662A0" w14:textId="77777777" w:rsidR="00B3077D" w:rsidRPr="00B3077D" w:rsidRDefault="00B3077D" w:rsidP="00B3077D">
      <w:pPr>
        <w:pStyle w:val="VEOHRCBodytext"/>
        <w:rPr>
          <w:lang w:eastAsia="en-US"/>
        </w:rPr>
      </w:pPr>
      <w:proofErr w:type="gramStart"/>
      <w:r w:rsidRPr="00B3077D">
        <w:rPr>
          <w:lang w:eastAsia="en-US"/>
        </w:rPr>
        <w:t>targeted</w:t>
      </w:r>
      <w:proofErr w:type="gramEnd"/>
      <w:r w:rsidRPr="00B3077D">
        <w:rPr>
          <w:lang w:eastAsia="en-US"/>
        </w:rPr>
        <w:t xml:space="preserve"> education for the Aboriginal community and better understand the barriers and issues of reporting racism.</w:t>
      </w:r>
    </w:p>
    <w:p w14:paraId="506294A0" w14:textId="77777777" w:rsidR="00B3077D" w:rsidRPr="00B3077D" w:rsidRDefault="00B3077D" w:rsidP="00B3077D">
      <w:pPr>
        <w:pStyle w:val="VEOHRCBodytext"/>
        <w:rPr>
          <w:lang w:eastAsia="en-US"/>
        </w:rPr>
      </w:pPr>
      <w:r w:rsidRPr="00B3077D">
        <w:rPr>
          <w:lang w:eastAsia="en-US"/>
        </w:rPr>
        <w:t>Through our work with the corporate sector, we will identify the educational needs for creating diverse and inclusive workplaces with a specific focus on Aboriginal employment. This will incorporate education on the stereotypes and misconceptions relating to Aboriginal identity and will provide positive and practical tools that employers can engage with to create diverse and inclusive workforces.</w:t>
      </w:r>
    </w:p>
    <w:p w14:paraId="70ECABBE" w14:textId="77777777" w:rsidR="00B3077D" w:rsidRPr="00B3077D" w:rsidRDefault="00B3077D" w:rsidP="00B3077D">
      <w:pPr>
        <w:pStyle w:val="VEOHRCHeading2"/>
        <w:rPr>
          <w:lang w:eastAsia="en-US"/>
        </w:rPr>
      </w:pPr>
      <w:r w:rsidRPr="00B3077D">
        <w:rPr>
          <w:lang w:eastAsia="en-US"/>
        </w:rPr>
        <w:t xml:space="preserve">Play by the Rules </w:t>
      </w:r>
    </w:p>
    <w:p w14:paraId="42858E43" w14:textId="77777777" w:rsidR="00B3077D" w:rsidRPr="008D23C6" w:rsidRDefault="00B3077D" w:rsidP="008D23C6">
      <w:pPr>
        <w:pStyle w:val="VEOHRCBodytext"/>
        <w:rPr>
          <w:lang w:eastAsia="en-US"/>
        </w:rPr>
      </w:pPr>
      <w:r w:rsidRPr="008D23C6">
        <w:rPr>
          <w:lang w:eastAsia="en-US"/>
        </w:rPr>
        <w:t xml:space="preserve">Promoting safe, fair and inclusive sport, </w:t>
      </w:r>
      <w:r w:rsidRPr="008D23C6">
        <w:rPr>
          <w:i/>
          <w:lang w:eastAsia="en-US"/>
        </w:rPr>
        <w:t xml:space="preserve">Play by the Rules </w:t>
      </w:r>
      <w:r w:rsidRPr="008D23C6">
        <w:rPr>
          <w:lang w:eastAsia="en-US"/>
        </w:rPr>
        <w:t xml:space="preserve">continues to provide free resources, online training and promotional campaigns to the sporting community. </w:t>
      </w:r>
    </w:p>
    <w:p w14:paraId="18AF6C18" w14:textId="77777777" w:rsidR="00B3077D" w:rsidRPr="00B3077D" w:rsidRDefault="00B3077D" w:rsidP="00B3077D">
      <w:pPr>
        <w:pStyle w:val="VEOHRCBodytext"/>
        <w:rPr>
          <w:lang w:eastAsia="en-US"/>
        </w:rPr>
      </w:pPr>
      <w:r w:rsidRPr="00B3077D">
        <w:rPr>
          <w:lang w:eastAsia="en-US"/>
        </w:rPr>
        <w:t>The Commission is a partner in this national program and is represented on the management committee and national reference group.</w:t>
      </w:r>
    </w:p>
    <w:p w14:paraId="1CD2A0B3" w14:textId="77777777" w:rsidR="00B3077D" w:rsidRPr="008D23C6" w:rsidRDefault="00B3077D" w:rsidP="008D23C6">
      <w:pPr>
        <w:pStyle w:val="VEOHRCBodytext"/>
        <w:rPr>
          <w:lang w:eastAsia="en-US"/>
        </w:rPr>
      </w:pPr>
      <w:r w:rsidRPr="008D23C6">
        <w:rPr>
          <w:lang w:eastAsia="en-US"/>
        </w:rPr>
        <w:t xml:space="preserve">One of the most popular components of the </w:t>
      </w:r>
      <w:r w:rsidRPr="008D23C6">
        <w:rPr>
          <w:i/>
          <w:lang w:eastAsia="en-US"/>
        </w:rPr>
        <w:t xml:space="preserve">Play by the Rules </w:t>
      </w:r>
      <w:r w:rsidRPr="008D23C6">
        <w:rPr>
          <w:lang w:eastAsia="en-US"/>
        </w:rPr>
        <w:t>website is the free, interactive online training courses that address discrimination, harassment and child protection in sport. A mobile and tablet responsive version of the website was launched in 2014.</w:t>
      </w:r>
    </w:p>
    <w:p w14:paraId="576BAD8C" w14:textId="77777777" w:rsidR="00B3077D" w:rsidRPr="00B3077D" w:rsidRDefault="00B3077D" w:rsidP="00B3077D">
      <w:pPr>
        <w:pStyle w:val="VEOHRCBodytext"/>
        <w:rPr>
          <w:lang w:eastAsia="en-US"/>
        </w:rPr>
      </w:pPr>
      <w:r w:rsidRPr="00B3077D">
        <w:rPr>
          <w:lang w:eastAsia="en-US"/>
        </w:rPr>
        <w:t>More than 2200 Victorians completed the online training courses in 2014. Courses offered are Child Protection Harassment and Discrimination, Complaint Handling and Member Protection Information Officer. With funding from Sport and Recreation Victoria, the Commission supplemented this online training by providing communication skills training for Member Protection Information Officers – chosen by their sport to provide information and support to players, officials, administrators and spectators about member protection policies and complaint resolution options. The workshops were well received. With the support of Sport and Recreation Victoria, the Commission also built capacity of Regional Sports Assemblies by providing a Train the Trainer MPIO course.</w:t>
      </w:r>
    </w:p>
    <w:p w14:paraId="58EDA861" w14:textId="77777777" w:rsidR="00B3077D" w:rsidRPr="00B3077D" w:rsidRDefault="00B3077D" w:rsidP="00B3077D">
      <w:pPr>
        <w:pStyle w:val="VEOHRCBodytext"/>
        <w:rPr>
          <w:lang w:eastAsia="en-US"/>
        </w:rPr>
      </w:pPr>
      <w:r w:rsidRPr="00B3077D">
        <w:rPr>
          <w:lang w:eastAsia="en-US"/>
        </w:rPr>
        <w:t>Visit playbytherules.net.au to see the resources we have available to address discrimination, harassment and child protection issues in sport.</w:t>
      </w:r>
    </w:p>
    <w:p w14:paraId="306166E2" w14:textId="77777777" w:rsidR="00B3077D" w:rsidRPr="00B3077D" w:rsidRDefault="00B3077D" w:rsidP="00B3077D">
      <w:pPr>
        <w:pStyle w:val="VEOHRCHeading1"/>
        <w:rPr>
          <w:lang w:eastAsia="en-US"/>
        </w:rPr>
      </w:pPr>
      <w:bookmarkStart w:id="21" w:name="_Toc305657524"/>
      <w:r w:rsidRPr="00B3077D">
        <w:rPr>
          <w:lang w:eastAsia="en-US"/>
        </w:rPr>
        <w:t>Compliance Reviews</w:t>
      </w:r>
      <w:bookmarkEnd w:id="21"/>
    </w:p>
    <w:p w14:paraId="23B4B72F" w14:textId="77777777" w:rsidR="00B3077D" w:rsidRPr="00B3077D" w:rsidRDefault="00B3077D" w:rsidP="00B3077D">
      <w:pPr>
        <w:pStyle w:val="VEOHRCBodytext"/>
        <w:rPr>
          <w:lang w:eastAsia="en-US"/>
        </w:rPr>
      </w:pPr>
      <w:r w:rsidRPr="00B3077D">
        <w:rPr>
          <w:lang w:eastAsia="en-US"/>
        </w:rPr>
        <w:t>Under section 151 of the Equal Opportunity Act and section 41(c) of the Charter, the Commission is empowered to conduct compliance reviews of policy and procedure. The Commission conducts reviews on the request of an organisation or public authority, and can agree the terms and conditions of the review with them as appropriate to their situation. The compliance review function of the Commission under both Acts allows the Commission to determine compliance with the law and to work with organisations understand their obligations, provide guidance and improve their policy and practice accordingly.</w:t>
      </w:r>
    </w:p>
    <w:p w14:paraId="66E439B3" w14:textId="77777777" w:rsidR="00B3077D" w:rsidRPr="00B3077D" w:rsidRDefault="00B3077D" w:rsidP="00B3077D">
      <w:pPr>
        <w:pStyle w:val="VEOHRCBodytext"/>
        <w:rPr>
          <w:lang w:eastAsia="en-US"/>
        </w:rPr>
      </w:pPr>
      <w:r w:rsidRPr="00B3077D">
        <w:rPr>
          <w:lang w:eastAsia="en-US"/>
        </w:rPr>
        <w:lastRenderedPageBreak/>
        <w:t xml:space="preserve">Any organisation or public authority wishing to undergo an Equal Opportunity Act and/or Charter of Human Rights compliance review can contact the Commission via email at </w:t>
      </w:r>
    </w:p>
    <w:p w14:paraId="5C8667A2" w14:textId="77777777" w:rsidR="00B3077D" w:rsidRPr="00B3077D" w:rsidRDefault="00B3077D" w:rsidP="00B3077D">
      <w:pPr>
        <w:pStyle w:val="VEOHRCBodytext"/>
        <w:rPr>
          <w:lang w:eastAsia="en-US"/>
        </w:rPr>
      </w:pPr>
      <w:proofErr w:type="gramStart"/>
      <w:r w:rsidRPr="00DE33AB">
        <w:rPr>
          <w:rStyle w:val="VEOHRCURLChar"/>
        </w:rPr>
        <w:t>information@veohrc.vic.gov.au</w:t>
      </w:r>
      <w:proofErr w:type="gramEnd"/>
      <w:r w:rsidRPr="00B3077D">
        <w:rPr>
          <w:lang w:eastAsia="en-US"/>
        </w:rPr>
        <w:t>.</w:t>
      </w:r>
    </w:p>
    <w:p w14:paraId="2B42A95D" w14:textId="77777777" w:rsidR="00B3077D" w:rsidRPr="00B3077D" w:rsidRDefault="00B3077D" w:rsidP="00B3077D">
      <w:pPr>
        <w:pStyle w:val="VEOHRCHeading2"/>
        <w:rPr>
          <w:lang w:eastAsia="en-US"/>
        </w:rPr>
      </w:pPr>
      <w:proofErr w:type="spellStart"/>
      <w:r w:rsidRPr="00B3077D">
        <w:rPr>
          <w:lang w:eastAsia="en-US"/>
        </w:rPr>
        <w:t>Monash</w:t>
      </w:r>
      <w:proofErr w:type="spellEnd"/>
      <w:r w:rsidRPr="00B3077D">
        <w:rPr>
          <w:lang w:eastAsia="en-US"/>
        </w:rPr>
        <w:t xml:space="preserve"> Health Review </w:t>
      </w:r>
    </w:p>
    <w:p w14:paraId="376823C3" w14:textId="77777777" w:rsidR="00B3077D" w:rsidRPr="00B3077D" w:rsidRDefault="00B3077D" w:rsidP="00B3077D">
      <w:pPr>
        <w:pStyle w:val="VEOHRCBodytext"/>
        <w:rPr>
          <w:lang w:eastAsia="en-US"/>
        </w:rPr>
      </w:pPr>
      <w:r w:rsidRPr="00B3077D">
        <w:rPr>
          <w:lang w:eastAsia="en-US"/>
        </w:rPr>
        <w:t xml:space="preserve">In 2014/15, the Commission conducted a compliance review under both the Equal Opportunity Act and the Charter. </w:t>
      </w:r>
      <w:proofErr w:type="spellStart"/>
      <w:r w:rsidRPr="00B3077D">
        <w:rPr>
          <w:lang w:eastAsia="en-US"/>
        </w:rPr>
        <w:t>Monash</w:t>
      </w:r>
      <w:proofErr w:type="spellEnd"/>
      <w:r w:rsidRPr="00B3077D">
        <w:rPr>
          <w:lang w:eastAsia="en-US"/>
        </w:rPr>
        <w:t xml:space="preserve"> Health requested that the Commission conduct a compliance review of its policy relating to the provision of same-gender healthcare as contained in the </w:t>
      </w:r>
      <w:proofErr w:type="spellStart"/>
      <w:r w:rsidRPr="00B3077D">
        <w:rPr>
          <w:lang w:eastAsia="en-US"/>
        </w:rPr>
        <w:t>Monash</w:t>
      </w:r>
      <w:proofErr w:type="spellEnd"/>
      <w:r w:rsidRPr="00B3077D">
        <w:rPr>
          <w:lang w:eastAsia="en-US"/>
        </w:rPr>
        <w:t xml:space="preserve"> Women’s maternity services’ patient information. The Commission considered how the policy applied to patients who would request same-gender care due to their cultural and religious backgrounds, such as Muslim, Jewish and Aboriginal patients, or where they had experienced trauma. The review involved reviewing the written policy of </w:t>
      </w:r>
      <w:proofErr w:type="spellStart"/>
      <w:r w:rsidRPr="00B3077D">
        <w:rPr>
          <w:lang w:eastAsia="en-US"/>
        </w:rPr>
        <w:t>Monash</w:t>
      </w:r>
      <w:proofErr w:type="spellEnd"/>
      <w:r w:rsidRPr="00B3077D">
        <w:rPr>
          <w:lang w:eastAsia="en-US"/>
        </w:rPr>
        <w:t xml:space="preserve"> Women’s, as well as consulting with key staff and members of the community about the policy and its implementation. The Commission also considered the policy in light of </w:t>
      </w:r>
      <w:proofErr w:type="spellStart"/>
      <w:r w:rsidRPr="00B3077D">
        <w:rPr>
          <w:lang w:eastAsia="en-US"/>
        </w:rPr>
        <w:t>Monash</w:t>
      </w:r>
      <w:proofErr w:type="spellEnd"/>
      <w:r w:rsidRPr="00B3077D">
        <w:rPr>
          <w:lang w:eastAsia="en-US"/>
        </w:rPr>
        <w:t xml:space="preserve"> Health’s existing patient-centred care and diversity framework to ensure any recommendations would be practical and workable within the existing </w:t>
      </w:r>
      <w:proofErr w:type="spellStart"/>
      <w:r w:rsidRPr="00B3077D">
        <w:rPr>
          <w:lang w:eastAsia="en-US"/>
        </w:rPr>
        <w:t>Monash</w:t>
      </w:r>
      <w:proofErr w:type="spellEnd"/>
      <w:r w:rsidRPr="00B3077D">
        <w:rPr>
          <w:lang w:eastAsia="en-US"/>
        </w:rPr>
        <w:t xml:space="preserve"> Health policy and practice framework. </w:t>
      </w:r>
    </w:p>
    <w:p w14:paraId="3130B48D" w14:textId="77777777" w:rsidR="00B3077D" w:rsidRPr="00B3077D" w:rsidRDefault="00B3077D" w:rsidP="00B3077D">
      <w:pPr>
        <w:pStyle w:val="VEOHRCBodytext"/>
        <w:rPr>
          <w:lang w:eastAsia="en-US"/>
        </w:rPr>
      </w:pPr>
      <w:r w:rsidRPr="00B3077D">
        <w:rPr>
          <w:lang w:eastAsia="en-US"/>
        </w:rPr>
        <w:t xml:space="preserve">The Commission completed the review in early March 2015, and provided a confidential report to </w:t>
      </w:r>
      <w:proofErr w:type="spellStart"/>
      <w:r w:rsidRPr="00B3077D">
        <w:rPr>
          <w:lang w:eastAsia="en-US"/>
        </w:rPr>
        <w:t>Monash</w:t>
      </w:r>
      <w:proofErr w:type="spellEnd"/>
      <w:r w:rsidRPr="00B3077D">
        <w:rPr>
          <w:lang w:eastAsia="en-US"/>
        </w:rPr>
        <w:t xml:space="preserve"> Health. In May 2015, </w:t>
      </w:r>
      <w:proofErr w:type="spellStart"/>
      <w:r w:rsidRPr="00B3077D">
        <w:rPr>
          <w:lang w:eastAsia="en-US"/>
        </w:rPr>
        <w:t>Monash</w:t>
      </w:r>
      <w:proofErr w:type="spellEnd"/>
      <w:r w:rsidRPr="00B3077D">
        <w:rPr>
          <w:lang w:eastAsia="en-US"/>
        </w:rPr>
        <w:t xml:space="preserve"> Health publicly committed to implementing all of the Commission’s recommendations, including amending their policy to state that staff will try to accommodate requests for same gender care whenever possible, although could not guarantee a carer of a particular gender for every appointment, examination or procedure. For example, if there is an emergency and a patient needs urgent medical attention, they will be treated by the available doctors who could be male or female. Patients could also ask to have another person, such as a relative or friend, attend the consultation, examination or procedure with them and reasonable endeavours to accommodate their request would be undertaken where practicable. </w:t>
      </w:r>
      <w:proofErr w:type="spellStart"/>
      <w:r w:rsidRPr="00B3077D">
        <w:rPr>
          <w:lang w:eastAsia="en-US"/>
        </w:rPr>
        <w:t>Monash</w:t>
      </w:r>
      <w:proofErr w:type="spellEnd"/>
      <w:r w:rsidRPr="00B3077D">
        <w:rPr>
          <w:lang w:eastAsia="en-US"/>
        </w:rPr>
        <w:t xml:space="preserve"> Women’s director Professor </w:t>
      </w:r>
      <w:proofErr w:type="spellStart"/>
      <w:r w:rsidRPr="00B3077D">
        <w:rPr>
          <w:lang w:eastAsia="en-US"/>
        </w:rPr>
        <w:t>Euan</w:t>
      </w:r>
      <w:proofErr w:type="spellEnd"/>
      <w:r w:rsidRPr="00B3077D">
        <w:rPr>
          <w:lang w:eastAsia="en-US"/>
        </w:rPr>
        <w:t xml:space="preserve"> Wallace said </w:t>
      </w:r>
      <w:proofErr w:type="spellStart"/>
      <w:r w:rsidRPr="00B3077D">
        <w:rPr>
          <w:lang w:eastAsia="en-US"/>
        </w:rPr>
        <w:t>Monash</w:t>
      </w:r>
      <w:proofErr w:type="spellEnd"/>
      <w:r w:rsidRPr="00B3077D">
        <w:rPr>
          <w:lang w:eastAsia="en-US"/>
        </w:rPr>
        <w:t xml:space="preserve"> Health was privileged to provide health care to a culturally diverse population that had changed significantly in recent years. </w:t>
      </w:r>
    </w:p>
    <w:p w14:paraId="348B4E5B" w14:textId="77777777" w:rsidR="00B3077D" w:rsidRPr="00B3077D" w:rsidRDefault="00B3077D" w:rsidP="00B3077D">
      <w:pPr>
        <w:pStyle w:val="VEOHRCBodytext"/>
        <w:rPr>
          <w:rFonts w:ascii="ArialMT-Medium" w:hAnsi="ArialMT-Medium" w:cs="ArialMT-Medium"/>
          <w:lang w:eastAsia="en-US"/>
        </w:rPr>
      </w:pPr>
      <w:r w:rsidRPr="00B3077D">
        <w:rPr>
          <w:lang w:eastAsia="en-US"/>
        </w:rPr>
        <w:t>It was important that this policy review was conducted under both the Equal Opportunity Act and the Charter, as cultural practices and religious belief are protected under both laws. A person accessing health services provided by a public authority has the right to receive them free from racial or religious discrimination, and for that public health service provider to take their human rights into consideration and not unreasonably limit them when they make decisions about the services provided. Most relevant to culturally appropriate health care services are a patient’s rights to equality, freedom of thought, conscience and religion, and cultural rights. In these circumstances, compliance with the Charter would assist with compliance with the Equal Opportunity Act and vice versa.</w:t>
      </w:r>
    </w:p>
    <w:p w14:paraId="5F49B753" w14:textId="77777777" w:rsidR="00B3077D" w:rsidRPr="00B3077D" w:rsidRDefault="00B3077D" w:rsidP="00B3077D">
      <w:pPr>
        <w:pStyle w:val="VEOHRCHeading2"/>
        <w:rPr>
          <w:lang w:eastAsia="en-US"/>
        </w:rPr>
      </w:pPr>
      <w:r w:rsidRPr="00B3077D">
        <w:rPr>
          <w:lang w:eastAsia="en-US"/>
        </w:rPr>
        <w:t>Independent Review into sex discrimination and sexual harassment, including predatory behaviour, in Victoria Police</w:t>
      </w:r>
    </w:p>
    <w:p w14:paraId="2A0AC2D2" w14:textId="77777777" w:rsidR="00B3077D" w:rsidRPr="00B3077D" w:rsidRDefault="00B3077D" w:rsidP="00B3077D">
      <w:pPr>
        <w:pStyle w:val="VEOHRCBodytext"/>
        <w:rPr>
          <w:lang w:eastAsia="en-US"/>
        </w:rPr>
      </w:pPr>
      <w:r w:rsidRPr="00B3077D">
        <w:rPr>
          <w:lang w:eastAsia="en-US"/>
        </w:rPr>
        <w:t xml:space="preserve">The Commission is undertaking this independent and confidential review following a request from senior leadership at Victoria Police. The Independent Review is examining the nature and prevalence of sex discrimination and sexual harassment, including predatory behaviour, among Victoria Police personnel. The Independent </w:t>
      </w:r>
      <w:r w:rsidRPr="00B3077D">
        <w:rPr>
          <w:lang w:eastAsia="en-US"/>
        </w:rPr>
        <w:lastRenderedPageBreak/>
        <w:t>Review includes sworn members, Victorian Public Service (VPS) employees and Protective Services Officers.</w:t>
      </w:r>
    </w:p>
    <w:p w14:paraId="79E0B9B1" w14:textId="77777777" w:rsidR="00B3077D" w:rsidRPr="00B3077D" w:rsidRDefault="00B3077D" w:rsidP="00B3077D">
      <w:pPr>
        <w:pStyle w:val="VEOHRCBodytext"/>
        <w:rPr>
          <w:lang w:eastAsia="en-US"/>
        </w:rPr>
      </w:pPr>
      <w:r w:rsidRPr="00B3077D">
        <w:rPr>
          <w:lang w:eastAsia="en-US"/>
        </w:rPr>
        <w:t>The Independent Review aims to identify actions to promote safety and equality in Victoria Police. Under its terms of reference the Independent Review will gather information about the nature and extent of sex discrimination (including all forms of gender-based discrimination) and sexual harassment, including predatory behaviour, in Victoria Police. </w:t>
      </w:r>
    </w:p>
    <w:p w14:paraId="3D40BF7A" w14:textId="77777777" w:rsidR="00B3077D" w:rsidRPr="00B3077D" w:rsidRDefault="00B3077D" w:rsidP="00B3077D">
      <w:pPr>
        <w:pStyle w:val="VEOHRCBodytext"/>
        <w:rPr>
          <w:lang w:eastAsia="en-US"/>
        </w:rPr>
      </w:pPr>
      <w:r w:rsidRPr="00B3077D">
        <w:rPr>
          <w:lang w:eastAsia="en-US"/>
        </w:rPr>
        <w:t xml:space="preserve">The Independent Review is being led by Commissioner Kate Jenkins, who chairs the Expert Panel. Other members are former New Zealand Police Commissioner Peter Marshall, Professor Paula McDonald of the Queensland University of Technology and </w:t>
      </w:r>
      <w:proofErr w:type="gramStart"/>
      <w:r w:rsidRPr="00B3077D">
        <w:rPr>
          <w:lang w:eastAsia="en-US"/>
        </w:rPr>
        <w:t>Major General Gerard Fogarty</w:t>
      </w:r>
      <w:proofErr w:type="gramEnd"/>
      <w:r w:rsidRPr="00B3077D">
        <w:rPr>
          <w:lang w:eastAsia="en-US"/>
        </w:rPr>
        <w:t xml:space="preserve"> (retired).</w:t>
      </w:r>
    </w:p>
    <w:p w14:paraId="77FE6EAE" w14:textId="77777777" w:rsidR="00B3077D" w:rsidRPr="00B3077D" w:rsidRDefault="00B3077D" w:rsidP="00B3077D">
      <w:pPr>
        <w:pStyle w:val="VEOHRCBodytext"/>
        <w:rPr>
          <w:lang w:eastAsia="en-US"/>
        </w:rPr>
      </w:pPr>
      <w:r w:rsidRPr="00B3077D">
        <w:rPr>
          <w:lang w:eastAsia="en-US"/>
        </w:rPr>
        <w:t>In 2015 we have gathered information using:</w:t>
      </w:r>
    </w:p>
    <w:p w14:paraId="76E8EE5C" w14:textId="77777777" w:rsidR="00B3077D" w:rsidRPr="00B3077D" w:rsidRDefault="00B3077D" w:rsidP="007F48B8">
      <w:pPr>
        <w:pStyle w:val="VEOHRCListBullet"/>
        <w:rPr>
          <w:lang w:eastAsia="en-US"/>
        </w:rPr>
      </w:pPr>
      <w:proofErr w:type="gramStart"/>
      <w:r w:rsidRPr="00B3077D">
        <w:rPr>
          <w:lang w:eastAsia="en-US"/>
        </w:rPr>
        <w:t>a</w:t>
      </w:r>
      <w:proofErr w:type="gramEnd"/>
      <w:r w:rsidRPr="00B3077D">
        <w:rPr>
          <w:lang w:eastAsia="en-US"/>
        </w:rPr>
        <w:t xml:space="preserve"> confidential online survey offered to all current Victoria Police personnel</w:t>
      </w:r>
    </w:p>
    <w:p w14:paraId="610D4804" w14:textId="77777777" w:rsidR="00B3077D" w:rsidRPr="00B3077D" w:rsidRDefault="00B3077D" w:rsidP="007F48B8">
      <w:pPr>
        <w:pStyle w:val="VEOHRCListBullet"/>
        <w:rPr>
          <w:lang w:eastAsia="en-US"/>
        </w:rPr>
      </w:pPr>
      <w:proofErr w:type="gramStart"/>
      <w:r w:rsidRPr="00B3077D">
        <w:rPr>
          <w:lang w:eastAsia="en-US"/>
        </w:rPr>
        <w:t>confidential</w:t>
      </w:r>
      <w:proofErr w:type="gramEnd"/>
      <w:r w:rsidRPr="00B3077D">
        <w:rPr>
          <w:lang w:eastAsia="en-US"/>
        </w:rPr>
        <w:t xml:space="preserve"> interviews of current and former personnel (phone, online, in person), as well as family or friends of personnel directly affected by the issue</w:t>
      </w:r>
    </w:p>
    <w:p w14:paraId="5590A063" w14:textId="77777777" w:rsidR="00B3077D" w:rsidRPr="00B3077D" w:rsidRDefault="00B3077D" w:rsidP="007F48B8">
      <w:pPr>
        <w:pStyle w:val="VEOHRCListBullet"/>
        <w:rPr>
          <w:lang w:eastAsia="en-US"/>
        </w:rPr>
      </w:pPr>
      <w:proofErr w:type="gramStart"/>
      <w:r w:rsidRPr="00B3077D">
        <w:rPr>
          <w:lang w:eastAsia="en-US"/>
        </w:rPr>
        <w:t>de</w:t>
      </w:r>
      <w:proofErr w:type="gramEnd"/>
      <w:r w:rsidRPr="00B3077D">
        <w:rPr>
          <w:lang w:eastAsia="en-US"/>
        </w:rPr>
        <w:t>-identified data, including workforce, conduct and complaints data, from Victoria Police</w:t>
      </w:r>
    </w:p>
    <w:p w14:paraId="2865D520" w14:textId="77777777" w:rsidR="00B3077D" w:rsidRPr="00B3077D" w:rsidRDefault="00B3077D" w:rsidP="007F48B8">
      <w:pPr>
        <w:pStyle w:val="VEOHRCListBullet"/>
        <w:rPr>
          <w:lang w:eastAsia="en-US"/>
        </w:rPr>
      </w:pPr>
      <w:proofErr w:type="gramStart"/>
      <w:r w:rsidRPr="00B3077D">
        <w:rPr>
          <w:lang w:eastAsia="en-US"/>
        </w:rPr>
        <w:t>site</w:t>
      </w:r>
      <w:proofErr w:type="gramEnd"/>
      <w:r w:rsidRPr="00B3077D">
        <w:rPr>
          <w:lang w:eastAsia="en-US"/>
        </w:rPr>
        <w:t xml:space="preserve"> visits to Victoria Police work and training places</w:t>
      </w:r>
    </w:p>
    <w:p w14:paraId="65ADFA53" w14:textId="77777777" w:rsidR="00B3077D" w:rsidRPr="00B3077D" w:rsidRDefault="00B3077D" w:rsidP="007F48B8">
      <w:pPr>
        <w:pStyle w:val="VEOHRCListBullet"/>
        <w:rPr>
          <w:lang w:eastAsia="en-US"/>
        </w:rPr>
      </w:pPr>
      <w:proofErr w:type="gramStart"/>
      <w:r w:rsidRPr="00B3077D">
        <w:rPr>
          <w:lang w:eastAsia="en-US"/>
        </w:rPr>
        <w:t>a</w:t>
      </w:r>
      <w:proofErr w:type="gramEnd"/>
      <w:r w:rsidRPr="00B3077D">
        <w:rPr>
          <w:lang w:eastAsia="en-US"/>
        </w:rPr>
        <w:t xml:space="preserve"> review of legislation and policy.</w:t>
      </w:r>
    </w:p>
    <w:p w14:paraId="5E6929DA" w14:textId="77777777" w:rsidR="00B3077D" w:rsidRPr="00B3077D" w:rsidRDefault="00B3077D" w:rsidP="00B3077D">
      <w:pPr>
        <w:pStyle w:val="VEOHRCBodytext"/>
        <w:rPr>
          <w:rFonts w:ascii="ArialMT-Medium" w:hAnsi="ArialMT-Medium" w:cs="ArialMT-Medium"/>
          <w:lang w:eastAsia="en-US"/>
        </w:rPr>
      </w:pPr>
      <w:r w:rsidRPr="00B3077D">
        <w:rPr>
          <w:lang w:eastAsia="en-US"/>
        </w:rPr>
        <w:t>The information gathered by the Independent Review will be used to develop an action plan for Victoria Police to be published in November 2015, which we will then independently monitor and report on publicly over three years.</w:t>
      </w:r>
    </w:p>
    <w:p w14:paraId="03777906" w14:textId="77777777" w:rsidR="00B3077D" w:rsidRPr="00B3077D" w:rsidRDefault="00B3077D" w:rsidP="00B3077D">
      <w:pPr>
        <w:pStyle w:val="VEOHRCHeading2"/>
        <w:rPr>
          <w:lang w:eastAsia="en-US"/>
        </w:rPr>
      </w:pPr>
      <w:r w:rsidRPr="00B3077D">
        <w:rPr>
          <w:lang w:eastAsia="en-US"/>
        </w:rPr>
        <w:t xml:space="preserve">Review into Victoria Police </w:t>
      </w:r>
    </w:p>
    <w:p w14:paraId="196A9314" w14:textId="77777777" w:rsidR="00B3077D" w:rsidRPr="00B3077D" w:rsidRDefault="00B3077D" w:rsidP="00B3077D">
      <w:pPr>
        <w:pStyle w:val="VEOHRCHeading2"/>
        <w:rPr>
          <w:lang w:eastAsia="en-US"/>
        </w:rPr>
      </w:pPr>
      <w:r w:rsidRPr="00B3077D">
        <w:rPr>
          <w:lang w:eastAsia="en-US"/>
        </w:rPr>
        <w:t xml:space="preserve">Field Contact Policy </w:t>
      </w:r>
    </w:p>
    <w:p w14:paraId="28992D13" w14:textId="77777777" w:rsidR="00B3077D" w:rsidRPr="00B3077D" w:rsidRDefault="00B3077D" w:rsidP="00B3077D">
      <w:pPr>
        <w:pStyle w:val="VEOHRCBodytext"/>
        <w:rPr>
          <w:lang w:eastAsia="en-US"/>
        </w:rPr>
      </w:pPr>
      <w:r w:rsidRPr="00B3077D">
        <w:t xml:space="preserve">Victoria Police engaged the Commission to conduct a Charter review of their </w:t>
      </w:r>
      <w:r w:rsidRPr="00B3077D">
        <w:rPr>
          <w:rStyle w:val="VEOHRCBodytextChar"/>
          <w:i/>
          <w:lang w:eastAsia="en-US"/>
        </w:rPr>
        <w:t>Field Contact Policy</w:t>
      </w:r>
      <w:r w:rsidRPr="00B3077D">
        <w:t xml:space="preserve"> and provide expert advice and guidance on specific changes, including strengthened statements around accountability and supervision and the incorporation of human rights and anti-discrimination statements in the operational policing policy document, the </w:t>
      </w:r>
      <w:r w:rsidRPr="00B3077D">
        <w:rPr>
          <w:rStyle w:val="VEOHRCBodytextChar"/>
          <w:i/>
          <w:lang w:eastAsia="en-US"/>
        </w:rPr>
        <w:t>Victoria Police Manual</w:t>
      </w:r>
      <w:r w:rsidRPr="00B3077D">
        <w:rPr>
          <w:lang w:eastAsia="en-US"/>
        </w:rPr>
        <w:t xml:space="preserve">. </w:t>
      </w:r>
    </w:p>
    <w:p w14:paraId="1762FE55" w14:textId="77777777" w:rsidR="00B3077D" w:rsidRPr="00B3077D" w:rsidRDefault="00B3077D" w:rsidP="00B3077D">
      <w:pPr>
        <w:pStyle w:val="VEOHRCBodytext"/>
        <w:rPr>
          <w:rStyle w:val="VEOHRCBodytextChar"/>
          <w:lang w:eastAsia="en-US"/>
        </w:rPr>
      </w:pPr>
      <w:r w:rsidRPr="00B3077D">
        <w:rPr>
          <w:lang w:eastAsia="en-US"/>
        </w:rPr>
        <w:t xml:space="preserve">As a result, Victoria Police has reported it has amended the </w:t>
      </w:r>
      <w:r w:rsidRPr="00B3077D">
        <w:rPr>
          <w:rStyle w:val="VEOHRCBodytextChar"/>
          <w:i/>
          <w:lang w:eastAsia="en-US"/>
        </w:rPr>
        <w:t>Field Contact Policy</w:t>
      </w:r>
      <w:r w:rsidRPr="00B3077D">
        <w:rPr>
          <w:rStyle w:val="VEOHRCBodytextChar"/>
          <w:lang w:eastAsia="en-US"/>
        </w:rPr>
        <w:t xml:space="preserve"> in line with our recommendations and created additional policies to provide clear guidance for members when interacting with the public.</w:t>
      </w:r>
    </w:p>
    <w:p w14:paraId="4BC3C0D8" w14:textId="77777777" w:rsidR="00B3077D" w:rsidRPr="00B3077D" w:rsidRDefault="00FB7384" w:rsidP="00B3077D">
      <w:pPr>
        <w:pStyle w:val="VEOHRCChapterTitle"/>
        <w:rPr>
          <w:lang w:eastAsia="en-US"/>
        </w:rPr>
      </w:pPr>
      <w:bookmarkStart w:id="22" w:name="_Toc305657525"/>
      <w:r>
        <w:rPr>
          <w:lang w:eastAsia="en-US"/>
        </w:rPr>
        <w:br w:type="page"/>
      </w:r>
      <w:r w:rsidR="00B3077D" w:rsidRPr="00B3077D">
        <w:rPr>
          <w:lang w:eastAsia="en-US"/>
        </w:rPr>
        <w:lastRenderedPageBreak/>
        <w:t>Building community awareness</w:t>
      </w:r>
      <w:bookmarkEnd w:id="22"/>
    </w:p>
    <w:p w14:paraId="2FCA00A0" w14:textId="77777777" w:rsidR="00B3077D" w:rsidRPr="00B3077D" w:rsidRDefault="00B3077D" w:rsidP="008D23C6">
      <w:pPr>
        <w:pStyle w:val="VEOHRCBodytext"/>
        <w:rPr>
          <w:lang w:eastAsia="en-US"/>
        </w:rPr>
      </w:pPr>
      <w:r w:rsidRPr="00B3077D">
        <w:rPr>
          <w:lang w:eastAsia="en-US"/>
        </w:rPr>
        <w:t>We reach a wide audience of Victorians who may have had little or no engagement with human rights and equal opportunity, by leading community conversations and empowering all Victorians to act.</w:t>
      </w:r>
    </w:p>
    <w:p w14:paraId="7386D203" w14:textId="77777777" w:rsidR="00B3077D" w:rsidRPr="00B3077D" w:rsidRDefault="00B3077D" w:rsidP="00B3077D">
      <w:pPr>
        <w:pStyle w:val="VEOHRCHeading1"/>
        <w:rPr>
          <w:lang w:eastAsia="en-US"/>
        </w:rPr>
      </w:pPr>
      <w:bookmarkStart w:id="23" w:name="_Toc305657526"/>
      <w:r w:rsidRPr="00B3077D">
        <w:rPr>
          <w:lang w:eastAsia="en-US"/>
        </w:rPr>
        <w:t>Engaging with the community</w:t>
      </w:r>
      <w:bookmarkEnd w:id="23"/>
    </w:p>
    <w:p w14:paraId="1633BFC5" w14:textId="77777777" w:rsidR="00B3077D" w:rsidRPr="00B3077D" w:rsidRDefault="00B3077D" w:rsidP="008D23C6">
      <w:pPr>
        <w:pStyle w:val="VEOHRCHeading2"/>
        <w:rPr>
          <w:lang w:eastAsia="en-US"/>
        </w:rPr>
      </w:pPr>
      <w:r w:rsidRPr="00B3077D">
        <w:rPr>
          <w:lang w:eastAsia="en-US"/>
        </w:rPr>
        <w:t>Events</w:t>
      </w:r>
    </w:p>
    <w:p w14:paraId="5A5093A6" w14:textId="77777777" w:rsidR="00B3077D" w:rsidRPr="00B3077D" w:rsidRDefault="00B3077D" w:rsidP="00B3077D">
      <w:pPr>
        <w:pStyle w:val="VEOHRCBodytext"/>
        <w:rPr>
          <w:lang w:eastAsia="en-US"/>
        </w:rPr>
      </w:pPr>
      <w:r w:rsidRPr="00B3077D">
        <w:rPr>
          <w:lang w:eastAsia="en-US"/>
        </w:rPr>
        <w:t xml:space="preserve">The breadth of the Commission’s work is, to a large extent, reflected in its engagement with the community, with different sectors, and in the events and activities that it organises for the general public and targeted audiences within it. </w:t>
      </w:r>
    </w:p>
    <w:p w14:paraId="603D3227" w14:textId="77777777" w:rsidR="00B3077D" w:rsidRPr="00B3077D" w:rsidRDefault="00B3077D" w:rsidP="00B3077D">
      <w:pPr>
        <w:pStyle w:val="VEOHRCBodytext"/>
        <w:rPr>
          <w:lang w:eastAsia="en-US"/>
        </w:rPr>
      </w:pPr>
      <w:r w:rsidRPr="00B3077D">
        <w:rPr>
          <w:lang w:eastAsia="en-US"/>
        </w:rPr>
        <w:t xml:space="preserve">Commissioner Kate Jenkins, as well as other Commission staff, regularly speak at a range of </w:t>
      </w:r>
      <w:proofErr w:type="gramStart"/>
      <w:r w:rsidRPr="00B3077D">
        <w:rPr>
          <w:lang w:eastAsia="en-US"/>
        </w:rPr>
        <w:t>events, that</w:t>
      </w:r>
      <w:proofErr w:type="gramEnd"/>
      <w:r w:rsidRPr="00B3077D">
        <w:rPr>
          <w:lang w:eastAsia="en-US"/>
        </w:rPr>
        <w:t xml:space="preserve"> in the past year have included:</w:t>
      </w:r>
    </w:p>
    <w:p w14:paraId="26B9DCC2" w14:textId="77777777" w:rsidR="00B3077D" w:rsidRPr="00B3077D" w:rsidRDefault="00B3077D" w:rsidP="007F48B8">
      <w:pPr>
        <w:pStyle w:val="VEOHRCListBullet"/>
        <w:rPr>
          <w:lang w:eastAsia="en-US"/>
        </w:rPr>
      </w:pPr>
      <w:r w:rsidRPr="00B3077D">
        <w:rPr>
          <w:lang w:eastAsia="en-US"/>
        </w:rPr>
        <w:t xml:space="preserve">Rotary International event for International Women’s Day </w:t>
      </w:r>
    </w:p>
    <w:p w14:paraId="4356C91B" w14:textId="77777777" w:rsidR="00B3077D" w:rsidRPr="00B3077D" w:rsidRDefault="00B3077D" w:rsidP="007F48B8">
      <w:pPr>
        <w:pStyle w:val="VEOHRCListBullet"/>
        <w:rPr>
          <w:lang w:eastAsia="en-US"/>
        </w:rPr>
      </w:pPr>
      <w:r w:rsidRPr="00B3077D">
        <w:rPr>
          <w:lang w:eastAsia="en-US"/>
        </w:rPr>
        <w:t xml:space="preserve">Women’s Health Grampians – Leading Change </w:t>
      </w:r>
    </w:p>
    <w:p w14:paraId="736DE759" w14:textId="77777777" w:rsidR="00B3077D" w:rsidRPr="00B3077D" w:rsidRDefault="00B3077D" w:rsidP="007F48B8">
      <w:pPr>
        <w:pStyle w:val="VEOHRCListBullet"/>
        <w:rPr>
          <w:lang w:eastAsia="en-US"/>
        </w:rPr>
      </w:pPr>
      <w:r w:rsidRPr="00B3077D">
        <w:rPr>
          <w:lang w:eastAsia="en-US"/>
        </w:rPr>
        <w:t xml:space="preserve">Amnesty International Human Rights Conference </w:t>
      </w:r>
    </w:p>
    <w:p w14:paraId="5A5139AA" w14:textId="77777777" w:rsidR="00B3077D" w:rsidRPr="00B3077D" w:rsidRDefault="00B3077D" w:rsidP="007F48B8">
      <w:pPr>
        <w:pStyle w:val="VEOHRCListBullet"/>
        <w:rPr>
          <w:lang w:eastAsia="en-US"/>
        </w:rPr>
      </w:pPr>
      <w:r w:rsidRPr="00B3077D">
        <w:rPr>
          <w:lang w:eastAsia="en-US"/>
        </w:rPr>
        <w:t>Council of Australian Tribunals National Conference, speaking on Access to Justice</w:t>
      </w:r>
    </w:p>
    <w:p w14:paraId="791E242B" w14:textId="77777777" w:rsidR="00B3077D" w:rsidRPr="00B3077D" w:rsidRDefault="00B3077D" w:rsidP="007F48B8">
      <w:pPr>
        <w:pStyle w:val="VEOHRCListBullet"/>
        <w:rPr>
          <w:lang w:eastAsia="en-US"/>
        </w:rPr>
      </w:pPr>
      <w:proofErr w:type="spellStart"/>
      <w:r w:rsidRPr="00B3077D">
        <w:rPr>
          <w:lang w:eastAsia="en-US"/>
        </w:rPr>
        <w:t>Ballarat</w:t>
      </w:r>
      <w:proofErr w:type="spellEnd"/>
      <w:r w:rsidRPr="00B3077D">
        <w:rPr>
          <w:lang w:eastAsia="en-US"/>
        </w:rPr>
        <w:t xml:space="preserve"> Women in Business </w:t>
      </w:r>
    </w:p>
    <w:p w14:paraId="145E77AA" w14:textId="77777777" w:rsidR="00B3077D" w:rsidRPr="00B3077D" w:rsidRDefault="00B3077D" w:rsidP="007F48B8">
      <w:pPr>
        <w:pStyle w:val="VEOHRCListBullet"/>
        <w:rPr>
          <w:lang w:eastAsia="en-US"/>
        </w:rPr>
      </w:pPr>
      <w:proofErr w:type="spellStart"/>
      <w:r w:rsidRPr="00B3077D">
        <w:rPr>
          <w:lang w:eastAsia="en-US"/>
        </w:rPr>
        <w:t>Shepparton</w:t>
      </w:r>
      <w:proofErr w:type="spellEnd"/>
      <w:r w:rsidRPr="00B3077D">
        <w:rPr>
          <w:lang w:eastAsia="en-US"/>
        </w:rPr>
        <w:t xml:space="preserve"> Greater Council – Women’s Voices Forum with Sex Discrimination Commissioner Elizabeth Broderick</w:t>
      </w:r>
    </w:p>
    <w:p w14:paraId="072179EC" w14:textId="77777777" w:rsidR="00B3077D" w:rsidRPr="00B3077D" w:rsidRDefault="00B3077D" w:rsidP="007F48B8">
      <w:pPr>
        <w:pStyle w:val="VEOHRCListBullet"/>
        <w:rPr>
          <w:lang w:eastAsia="en-US"/>
        </w:rPr>
      </w:pPr>
      <w:r w:rsidRPr="00B3077D">
        <w:rPr>
          <w:lang w:eastAsia="en-US"/>
        </w:rPr>
        <w:t>VECCI – breakfast event for issues affecting older workers</w:t>
      </w:r>
    </w:p>
    <w:p w14:paraId="2A4EF8F3" w14:textId="77777777" w:rsidR="00B3077D" w:rsidRPr="00B3077D" w:rsidRDefault="00B3077D" w:rsidP="007F48B8">
      <w:pPr>
        <w:pStyle w:val="VEOHRCListBullet"/>
        <w:rPr>
          <w:lang w:eastAsia="en-US"/>
        </w:rPr>
      </w:pPr>
      <w:r w:rsidRPr="00B3077D">
        <w:rPr>
          <w:lang w:eastAsia="en-US"/>
        </w:rPr>
        <w:t xml:space="preserve">Report Racism </w:t>
      </w:r>
      <w:proofErr w:type="spellStart"/>
      <w:r w:rsidRPr="00B3077D">
        <w:rPr>
          <w:lang w:eastAsia="en-US"/>
        </w:rPr>
        <w:t>Shepparton</w:t>
      </w:r>
      <w:proofErr w:type="spellEnd"/>
      <w:r w:rsidRPr="00B3077D">
        <w:rPr>
          <w:lang w:eastAsia="en-US"/>
        </w:rPr>
        <w:t xml:space="preserve"> and Northern Melbourne launches </w:t>
      </w:r>
    </w:p>
    <w:p w14:paraId="32B14E2E" w14:textId="77777777" w:rsidR="00B3077D" w:rsidRPr="00B3077D" w:rsidRDefault="00B3077D" w:rsidP="007F48B8">
      <w:pPr>
        <w:pStyle w:val="VEOHRCListBullet"/>
        <w:rPr>
          <w:lang w:eastAsia="en-US"/>
        </w:rPr>
      </w:pPr>
      <w:proofErr w:type="spellStart"/>
      <w:r w:rsidRPr="00B3077D">
        <w:rPr>
          <w:lang w:eastAsia="en-US"/>
        </w:rPr>
        <w:t>Midsumma</w:t>
      </w:r>
      <w:proofErr w:type="spellEnd"/>
      <w:r w:rsidRPr="00B3077D">
        <w:rPr>
          <w:lang w:eastAsia="en-US"/>
        </w:rPr>
        <w:t xml:space="preserve"> Sports Festival </w:t>
      </w:r>
    </w:p>
    <w:p w14:paraId="571114A0" w14:textId="77777777" w:rsidR="00B3077D" w:rsidRPr="00B3077D" w:rsidRDefault="00B3077D" w:rsidP="007F48B8">
      <w:pPr>
        <w:pStyle w:val="VEOHRCListBullet"/>
        <w:rPr>
          <w:lang w:eastAsia="en-US"/>
        </w:rPr>
      </w:pPr>
      <w:r w:rsidRPr="00B3077D">
        <w:rPr>
          <w:lang w:eastAsia="en-US"/>
        </w:rPr>
        <w:t xml:space="preserve">Strengthening Disability Advocacy Conference – in conversation with </w:t>
      </w:r>
    </w:p>
    <w:p w14:paraId="455116C4" w14:textId="77777777" w:rsidR="00B3077D" w:rsidRPr="008D23C6" w:rsidRDefault="00B3077D" w:rsidP="00DE33AB">
      <w:pPr>
        <w:pStyle w:val="VEOHRCBodytext"/>
        <w:ind w:firstLine="720"/>
        <w:rPr>
          <w:lang w:eastAsia="en-US"/>
        </w:rPr>
      </w:pPr>
      <w:r w:rsidRPr="008D23C6">
        <w:rPr>
          <w:i/>
          <w:lang w:eastAsia="en-US"/>
        </w:rPr>
        <w:t>–</w:t>
      </w:r>
      <w:r w:rsidRPr="008D23C6">
        <w:rPr>
          <w:lang w:eastAsia="en-US"/>
        </w:rPr>
        <w:tab/>
        <w:t>Laurie Harkin, Disability Services Commissioner</w:t>
      </w:r>
    </w:p>
    <w:p w14:paraId="52E33278" w14:textId="77777777" w:rsidR="00B3077D" w:rsidRPr="008D23C6" w:rsidRDefault="00B3077D" w:rsidP="00DE33AB">
      <w:pPr>
        <w:pStyle w:val="VEOHRCBodytext"/>
        <w:ind w:firstLine="720"/>
        <w:rPr>
          <w:lang w:eastAsia="en-US"/>
        </w:rPr>
      </w:pPr>
      <w:r w:rsidRPr="008D23C6">
        <w:rPr>
          <w:i/>
          <w:lang w:eastAsia="en-US"/>
        </w:rPr>
        <w:t>–</w:t>
      </w:r>
      <w:r w:rsidRPr="008D23C6">
        <w:rPr>
          <w:lang w:eastAsia="en-US"/>
        </w:rPr>
        <w:tab/>
        <w:t>Colleen Pearce, Public Advocate</w:t>
      </w:r>
    </w:p>
    <w:p w14:paraId="71141A8E" w14:textId="77777777" w:rsidR="00B3077D" w:rsidRPr="008D23C6" w:rsidRDefault="00B3077D" w:rsidP="00DE33AB">
      <w:pPr>
        <w:pStyle w:val="VEOHRCBodytext"/>
        <w:ind w:firstLine="720"/>
        <w:rPr>
          <w:lang w:eastAsia="en-US"/>
        </w:rPr>
      </w:pPr>
      <w:r w:rsidRPr="008D23C6">
        <w:rPr>
          <w:i/>
          <w:lang w:eastAsia="en-US"/>
        </w:rPr>
        <w:t>–</w:t>
      </w:r>
      <w:r w:rsidRPr="008D23C6">
        <w:rPr>
          <w:lang w:eastAsia="en-US"/>
        </w:rPr>
        <w:tab/>
        <w:t>Kate Jenkins, Victorian Equal Opportunity and Human Rights Commissioner</w:t>
      </w:r>
    </w:p>
    <w:p w14:paraId="2B4BA82F" w14:textId="77777777" w:rsidR="00B3077D" w:rsidRPr="008D23C6" w:rsidRDefault="00B3077D" w:rsidP="00DE33AB">
      <w:pPr>
        <w:pStyle w:val="VEOHRCBodytext"/>
        <w:ind w:firstLine="720"/>
        <w:rPr>
          <w:lang w:eastAsia="en-US"/>
        </w:rPr>
      </w:pPr>
      <w:r w:rsidRPr="008D23C6">
        <w:rPr>
          <w:i/>
          <w:lang w:eastAsia="en-US"/>
        </w:rPr>
        <w:t>–</w:t>
      </w:r>
      <w:r w:rsidRPr="008D23C6">
        <w:rPr>
          <w:lang w:eastAsia="en-US"/>
        </w:rPr>
        <w:tab/>
        <w:t>Bernie Geary, Principal Commissioner for Children and Young People</w:t>
      </w:r>
    </w:p>
    <w:p w14:paraId="107FCA73" w14:textId="77777777" w:rsidR="00B3077D" w:rsidRPr="008D23C6" w:rsidRDefault="00B3077D" w:rsidP="00DE33AB">
      <w:pPr>
        <w:pStyle w:val="VEOHRCBodytext"/>
        <w:ind w:firstLine="720"/>
        <w:rPr>
          <w:lang w:eastAsia="en-US"/>
        </w:rPr>
      </w:pPr>
      <w:r w:rsidRPr="008D23C6">
        <w:rPr>
          <w:i/>
          <w:lang w:eastAsia="en-US"/>
        </w:rPr>
        <w:t>–</w:t>
      </w:r>
      <w:r w:rsidRPr="008D23C6">
        <w:rPr>
          <w:lang w:eastAsia="en-US"/>
        </w:rPr>
        <w:tab/>
        <w:t xml:space="preserve">Frank </w:t>
      </w:r>
      <w:proofErr w:type="spellStart"/>
      <w:r w:rsidRPr="008D23C6">
        <w:rPr>
          <w:lang w:eastAsia="en-US"/>
        </w:rPr>
        <w:t>Lambrick</w:t>
      </w:r>
      <w:proofErr w:type="spellEnd"/>
      <w:r w:rsidRPr="008D23C6">
        <w:rPr>
          <w:lang w:eastAsia="en-US"/>
        </w:rPr>
        <w:t>, Senior Practitioner</w:t>
      </w:r>
    </w:p>
    <w:p w14:paraId="11865A2C" w14:textId="77777777" w:rsidR="00B3077D" w:rsidRPr="008D23C6" w:rsidRDefault="00B3077D" w:rsidP="00DE33AB">
      <w:pPr>
        <w:pStyle w:val="VEOHRCBodytext"/>
        <w:ind w:firstLine="720"/>
        <w:rPr>
          <w:lang w:eastAsia="en-US"/>
        </w:rPr>
      </w:pPr>
      <w:r w:rsidRPr="008D23C6">
        <w:rPr>
          <w:i/>
          <w:lang w:eastAsia="en-US"/>
        </w:rPr>
        <w:t>–</w:t>
      </w:r>
      <w:r w:rsidRPr="008D23C6">
        <w:rPr>
          <w:lang w:eastAsia="en-US"/>
        </w:rPr>
        <w:tab/>
        <w:t>Dr Grant Davies, Acting Health Services Commissioner.</w:t>
      </w:r>
    </w:p>
    <w:p w14:paraId="6A3E0CE5" w14:textId="77777777" w:rsidR="00B3077D" w:rsidRPr="00B3077D" w:rsidRDefault="00B3077D" w:rsidP="00B3077D">
      <w:pPr>
        <w:pStyle w:val="VEOHRCBodytext"/>
        <w:rPr>
          <w:lang w:eastAsia="en-US"/>
        </w:rPr>
      </w:pPr>
      <w:r w:rsidRPr="00B3077D">
        <w:rPr>
          <w:lang w:eastAsia="en-US"/>
        </w:rPr>
        <w:t>Some of the significant events of the last 12 months included:</w:t>
      </w:r>
    </w:p>
    <w:p w14:paraId="69818EE5" w14:textId="77777777" w:rsidR="00B3077D" w:rsidRPr="00B3077D" w:rsidRDefault="00B3077D" w:rsidP="007F48B8">
      <w:pPr>
        <w:pStyle w:val="VEOHRCListBullet"/>
        <w:rPr>
          <w:lang w:eastAsia="en-US"/>
        </w:rPr>
      </w:pPr>
      <w:r w:rsidRPr="00B3077D">
        <w:rPr>
          <w:lang w:eastAsia="en-US"/>
        </w:rPr>
        <w:t xml:space="preserve">Organising a panel discussion on </w:t>
      </w:r>
      <w:proofErr w:type="spellStart"/>
      <w:r w:rsidRPr="00B3077D">
        <w:rPr>
          <w:lang w:eastAsia="en-US"/>
        </w:rPr>
        <w:t>Cyberbullying</w:t>
      </w:r>
      <w:proofErr w:type="spellEnd"/>
      <w:r w:rsidRPr="00B3077D">
        <w:rPr>
          <w:lang w:eastAsia="en-US"/>
        </w:rPr>
        <w:t xml:space="preserve"> and Online Racism. The panel featured the federal Race Discrimination Commissioner Tim </w:t>
      </w:r>
      <w:proofErr w:type="spellStart"/>
      <w:r w:rsidRPr="00B3077D">
        <w:rPr>
          <w:lang w:eastAsia="en-US"/>
        </w:rPr>
        <w:t>Soutphommasane</w:t>
      </w:r>
      <w:proofErr w:type="spellEnd"/>
      <w:r w:rsidRPr="00B3077D">
        <w:rPr>
          <w:lang w:eastAsia="en-US"/>
        </w:rPr>
        <w:t xml:space="preserve">, </w:t>
      </w:r>
      <w:proofErr w:type="gramStart"/>
      <w:r w:rsidRPr="00B3077D">
        <w:rPr>
          <w:lang w:eastAsia="en-US"/>
        </w:rPr>
        <w:t>internet</w:t>
      </w:r>
      <w:proofErr w:type="gramEnd"/>
      <w:r w:rsidRPr="00B3077D">
        <w:rPr>
          <w:lang w:eastAsia="en-US"/>
        </w:rPr>
        <w:t xml:space="preserve"> safety consultant Robyn </w:t>
      </w:r>
      <w:proofErr w:type="spellStart"/>
      <w:r w:rsidRPr="00B3077D">
        <w:rPr>
          <w:lang w:eastAsia="en-US"/>
        </w:rPr>
        <w:t>Trevaud</w:t>
      </w:r>
      <w:proofErr w:type="spellEnd"/>
      <w:r w:rsidRPr="00B3077D">
        <w:rPr>
          <w:lang w:eastAsia="en-US"/>
        </w:rPr>
        <w:t xml:space="preserve">, and the Commission’s </w:t>
      </w:r>
      <w:proofErr w:type="spellStart"/>
      <w:r w:rsidRPr="00B3077D">
        <w:rPr>
          <w:lang w:eastAsia="en-US"/>
        </w:rPr>
        <w:t>Kerin</w:t>
      </w:r>
      <w:proofErr w:type="spellEnd"/>
      <w:r w:rsidRPr="00B3077D">
        <w:rPr>
          <w:lang w:eastAsia="en-US"/>
        </w:rPr>
        <w:t xml:space="preserve"> Leonard.</w:t>
      </w:r>
    </w:p>
    <w:p w14:paraId="2A53E200" w14:textId="77777777" w:rsidR="00B3077D" w:rsidRPr="008D23C6" w:rsidRDefault="00B3077D" w:rsidP="007F48B8">
      <w:pPr>
        <w:pStyle w:val="VEOHRCListBullet"/>
        <w:rPr>
          <w:lang w:eastAsia="en-US"/>
        </w:rPr>
      </w:pPr>
      <w:r w:rsidRPr="008D23C6">
        <w:rPr>
          <w:lang w:eastAsia="en-US"/>
        </w:rPr>
        <w:t xml:space="preserve">Hosting an event to mark International Day of People with Disability. The event featured addresses from </w:t>
      </w:r>
      <w:proofErr w:type="spellStart"/>
      <w:r w:rsidRPr="008D23C6">
        <w:rPr>
          <w:lang w:eastAsia="en-US"/>
        </w:rPr>
        <w:t>Peta</w:t>
      </w:r>
      <w:proofErr w:type="spellEnd"/>
      <w:r w:rsidRPr="008D23C6">
        <w:rPr>
          <w:lang w:eastAsia="en-US"/>
        </w:rPr>
        <w:t xml:space="preserve"> Ferguson, the president of Brain Injury Matters, and Heather Lawson from </w:t>
      </w:r>
      <w:proofErr w:type="spellStart"/>
      <w:r w:rsidRPr="008D23C6">
        <w:rPr>
          <w:lang w:eastAsia="en-US"/>
        </w:rPr>
        <w:t>DeafBlind</w:t>
      </w:r>
      <w:proofErr w:type="spellEnd"/>
      <w:r w:rsidRPr="008D23C6">
        <w:rPr>
          <w:lang w:eastAsia="en-US"/>
        </w:rPr>
        <w:t xml:space="preserve"> Victorians, and also served as the launch event for </w:t>
      </w:r>
      <w:r w:rsidRPr="008D23C6">
        <w:rPr>
          <w:i/>
          <w:lang w:eastAsia="en-US"/>
        </w:rPr>
        <w:t>Rights, Camera, Action</w:t>
      </w:r>
      <w:proofErr w:type="gramStart"/>
      <w:r w:rsidRPr="008D23C6">
        <w:rPr>
          <w:i/>
          <w:lang w:eastAsia="en-US"/>
        </w:rPr>
        <w:t>!</w:t>
      </w:r>
      <w:r w:rsidRPr="008D23C6">
        <w:rPr>
          <w:lang w:eastAsia="en-US"/>
        </w:rPr>
        <w:t>,</w:t>
      </w:r>
      <w:proofErr w:type="gramEnd"/>
      <w:r w:rsidRPr="008D23C6">
        <w:rPr>
          <w:lang w:eastAsia="en-US"/>
        </w:rPr>
        <w:t xml:space="preserve"> a film produced by the Commission in collaboration with Dream Theatre, a youth theatre group comprised of people with disabilities.</w:t>
      </w:r>
    </w:p>
    <w:p w14:paraId="6F11E8AC" w14:textId="77777777" w:rsidR="00B3077D" w:rsidRPr="00B3077D" w:rsidRDefault="00B3077D" w:rsidP="007F48B8">
      <w:pPr>
        <w:pStyle w:val="VEOHRCListBullet"/>
        <w:rPr>
          <w:lang w:eastAsia="en-US"/>
        </w:rPr>
      </w:pPr>
      <w:r w:rsidRPr="00B3077D">
        <w:rPr>
          <w:lang w:eastAsia="en-US"/>
        </w:rPr>
        <w:lastRenderedPageBreak/>
        <w:t xml:space="preserve">Hosting a panel discussion on complaints handling using a human rights approach. The panel was comprised of </w:t>
      </w:r>
      <w:proofErr w:type="spellStart"/>
      <w:r w:rsidRPr="00B3077D">
        <w:rPr>
          <w:lang w:eastAsia="en-US"/>
        </w:rPr>
        <w:t>Kerin</w:t>
      </w:r>
      <w:proofErr w:type="spellEnd"/>
      <w:r w:rsidRPr="00B3077D">
        <w:rPr>
          <w:lang w:eastAsia="en-US"/>
        </w:rPr>
        <w:t xml:space="preserve"> Leonard (Project Manager, secretariat for the 2015 Charter Review), Kristy Fisher (Senior Legal Adviser, Victorian Ombudsman), Michelle Mead PSM (Manager, Dispute Resolution Unit, Victorian Equal Opportunity and Human Rights Commission) and Caroline </w:t>
      </w:r>
      <w:proofErr w:type="spellStart"/>
      <w:r w:rsidRPr="00B3077D">
        <w:rPr>
          <w:lang w:eastAsia="en-US"/>
        </w:rPr>
        <w:t>Tjou</w:t>
      </w:r>
      <w:proofErr w:type="spellEnd"/>
      <w:r w:rsidRPr="00B3077D">
        <w:rPr>
          <w:lang w:eastAsia="en-US"/>
        </w:rPr>
        <w:t xml:space="preserve"> (Acting Principal Investigator/Conciliator, Australian Human Rights Commission).</w:t>
      </w:r>
    </w:p>
    <w:p w14:paraId="1D18040D" w14:textId="77777777" w:rsidR="00B3077D" w:rsidRPr="008D23C6" w:rsidRDefault="00B3077D" w:rsidP="007F48B8">
      <w:pPr>
        <w:pStyle w:val="VEOHRCListBullet"/>
        <w:rPr>
          <w:lang w:eastAsia="en-US"/>
        </w:rPr>
      </w:pPr>
      <w:r w:rsidRPr="008D23C6">
        <w:rPr>
          <w:lang w:eastAsia="en-US"/>
        </w:rPr>
        <w:t xml:space="preserve">Conducting a panel discussion and Q&amp;A on freedom of religion and equality under the </w:t>
      </w:r>
      <w:r w:rsidRPr="008D23C6">
        <w:rPr>
          <w:i/>
          <w:lang w:eastAsia="en-US"/>
        </w:rPr>
        <w:t>Equal Opportunity Act 2010</w:t>
      </w:r>
      <w:r w:rsidRPr="008D23C6">
        <w:rPr>
          <w:lang w:eastAsia="en-US"/>
        </w:rPr>
        <w:t xml:space="preserve"> in partnership with the Human Rights Law Centre. The Hon. Justice Debbie Mortimer, Kate Eastman SC, Anna Brown of the Human Rights Law Centre and Rev. Angus McLeay took part in the discussion about the implications of the decision in </w:t>
      </w:r>
      <w:r w:rsidRPr="008D23C6">
        <w:rPr>
          <w:i/>
          <w:lang w:eastAsia="en-US"/>
        </w:rPr>
        <w:t xml:space="preserve">Christian Youth Camps v </w:t>
      </w:r>
      <w:proofErr w:type="spellStart"/>
      <w:r w:rsidRPr="008D23C6">
        <w:rPr>
          <w:i/>
          <w:lang w:eastAsia="en-US"/>
        </w:rPr>
        <w:t>Cobaw</w:t>
      </w:r>
      <w:proofErr w:type="spellEnd"/>
      <w:r w:rsidRPr="008D23C6">
        <w:rPr>
          <w:i/>
          <w:lang w:eastAsia="en-US"/>
        </w:rPr>
        <w:t xml:space="preserve"> Community Health Services [2014] </w:t>
      </w:r>
      <w:r w:rsidRPr="008D23C6">
        <w:rPr>
          <w:lang w:eastAsia="en-US"/>
        </w:rPr>
        <w:t xml:space="preserve">VSCA 75, which was moderated by the Acting Manager of the Commission’s Legal Unit, Stephanie </w:t>
      </w:r>
      <w:proofErr w:type="spellStart"/>
      <w:r w:rsidRPr="008D23C6">
        <w:rPr>
          <w:lang w:eastAsia="en-US"/>
        </w:rPr>
        <w:t>Cauchi</w:t>
      </w:r>
      <w:proofErr w:type="spellEnd"/>
      <w:r w:rsidRPr="008D23C6">
        <w:rPr>
          <w:lang w:eastAsia="en-US"/>
        </w:rPr>
        <w:t xml:space="preserve">. </w:t>
      </w:r>
    </w:p>
    <w:p w14:paraId="3D601A0D" w14:textId="77777777" w:rsidR="00B3077D" w:rsidRPr="00B3077D" w:rsidRDefault="00B3077D" w:rsidP="007F48B8">
      <w:pPr>
        <w:pStyle w:val="VEOHRCListBullet"/>
        <w:rPr>
          <w:lang w:eastAsia="en-US"/>
        </w:rPr>
      </w:pPr>
      <w:r w:rsidRPr="00B3077D">
        <w:rPr>
          <w:lang w:eastAsia="en-US"/>
        </w:rPr>
        <w:t xml:space="preserve">Hosting an event with former Regional Aboriginal Advisory Council Chair Aunty Bess </w:t>
      </w:r>
      <w:proofErr w:type="spellStart"/>
      <w:r w:rsidRPr="00B3077D">
        <w:rPr>
          <w:lang w:eastAsia="en-US"/>
        </w:rPr>
        <w:t>Yarram</w:t>
      </w:r>
      <w:proofErr w:type="spellEnd"/>
      <w:r w:rsidRPr="00B3077D">
        <w:rPr>
          <w:lang w:eastAsia="en-US"/>
        </w:rPr>
        <w:t xml:space="preserve"> to celebrate International Day for Older Persons 2014. </w:t>
      </w:r>
    </w:p>
    <w:p w14:paraId="2AD42876" w14:textId="77777777" w:rsidR="00B3077D" w:rsidRPr="00B3077D" w:rsidRDefault="00B3077D" w:rsidP="007F48B8">
      <w:pPr>
        <w:pStyle w:val="VEOHRCListBullet"/>
        <w:rPr>
          <w:lang w:eastAsia="en-US"/>
        </w:rPr>
      </w:pPr>
      <w:r w:rsidRPr="00B3077D">
        <w:rPr>
          <w:lang w:eastAsia="en-US"/>
        </w:rPr>
        <w:t xml:space="preserve">Attending the 2015 Pride Cup football match between </w:t>
      </w:r>
      <w:proofErr w:type="spellStart"/>
      <w:r w:rsidRPr="00B3077D">
        <w:rPr>
          <w:lang w:eastAsia="en-US"/>
        </w:rPr>
        <w:t>Yarra</w:t>
      </w:r>
      <w:proofErr w:type="spellEnd"/>
      <w:r w:rsidRPr="00B3077D">
        <w:rPr>
          <w:lang w:eastAsia="en-US"/>
        </w:rPr>
        <w:t xml:space="preserve"> Glen and </w:t>
      </w:r>
      <w:proofErr w:type="spellStart"/>
      <w:r w:rsidRPr="00B3077D">
        <w:rPr>
          <w:lang w:eastAsia="en-US"/>
        </w:rPr>
        <w:t>Yarra</w:t>
      </w:r>
      <w:proofErr w:type="spellEnd"/>
      <w:r w:rsidRPr="00B3077D">
        <w:rPr>
          <w:lang w:eastAsia="en-US"/>
        </w:rPr>
        <w:t xml:space="preserve"> Junction.</w:t>
      </w:r>
    </w:p>
    <w:p w14:paraId="2820F223" w14:textId="77777777" w:rsidR="00B3077D" w:rsidRPr="00B3077D" w:rsidRDefault="00B3077D" w:rsidP="00B3077D">
      <w:pPr>
        <w:pStyle w:val="VEOHRCBodytext"/>
        <w:rPr>
          <w:lang w:eastAsia="en-US"/>
        </w:rPr>
      </w:pPr>
      <w:r w:rsidRPr="00B3077D">
        <w:rPr>
          <w:lang w:eastAsia="en-US"/>
        </w:rPr>
        <w:t xml:space="preserve">The Commission also attended and supported a number of Aboriginal community events, which in 2014/15 included: </w:t>
      </w:r>
    </w:p>
    <w:p w14:paraId="12F5F632" w14:textId="77777777" w:rsidR="00B3077D" w:rsidRPr="00B3077D" w:rsidRDefault="00B3077D" w:rsidP="007F48B8">
      <w:pPr>
        <w:pStyle w:val="VEOHRCListBullet"/>
        <w:rPr>
          <w:lang w:eastAsia="en-US"/>
        </w:rPr>
      </w:pPr>
      <w:proofErr w:type="gramStart"/>
      <w:r w:rsidRPr="00B3077D">
        <w:rPr>
          <w:lang w:eastAsia="en-US"/>
        </w:rPr>
        <w:t>sponsorship</w:t>
      </w:r>
      <w:proofErr w:type="gramEnd"/>
      <w:r w:rsidRPr="00B3077D">
        <w:rPr>
          <w:lang w:eastAsia="en-US"/>
        </w:rPr>
        <w:t xml:space="preserve"> of the Koori Youth Summit. This support allowed 10 Koori youth in Victoria to attend to connect and share ideas among their peers and communities</w:t>
      </w:r>
    </w:p>
    <w:p w14:paraId="00F2889A" w14:textId="77777777" w:rsidR="00B3077D" w:rsidRPr="00B3077D" w:rsidRDefault="00B3077D" w:rsidP="007F48B8">
      <w:pPr>
        <w:pStyle w:val="VEOHRCListBullet"/>
        <w:rPr>
          <w:lang w:eastAsia="en-US"/>
        </w:rPr>
      </w:pPr>
      <w:proofErr w:type="gramStart"/>
      <w:r w:rsidRPr="00B3077D">
        <w:rPr>
          <w:lang w:eastAsia="en-US"/>
        </w:rPr>
        <w:t>holding</w:t>
      </w:r>
      <w:proofErr w:type="gramEnd"/>
      <w:r w:rsidRPr="00B3077D">
        <w:rPr>
          <w:lang w:eastAsia="en-US"/>
        </w:rPr>
        <w:t xml:space="preserve"> an information stall at the Water to Water Festival in Mornington</w:t>
      </w:r>
    </w:p>
    <w:p w14:paraId="736F2467" w14:textId="77777777" w:rsidR="00B3077D" w:rsidRPr="00B3077D" w:rsidRDefault="00B3077D" w:rsidP="007F48B8">
      <w:pPr>
        <w:pStyle w:val="VEOHRCListBullet"/>
        <w:rPr>
          <w:lang w:eastAsia="en-US"/>
        </w:rPr>
      </w:pPr>
      <w:proofErr w:type="gramStart"/>
      <w:r w:rsidRPr="00B3077D">
        <w:rPr>
          <w:lang w:eastAsia="en-US"/>
        </w:rPr>
        <w:t>participating</w:t>
      </w:r>
      <w:proofErr w:type="gramEnd"/>
      <w:r w:rsidRPr="00B3077D">
        <w:rPr>
          <w:lang w:eastAsia="en-US"/>
        </w:rPr>
        <w:t xml:space="preserve"> in the Long Walk community event at Federation Square, followed by the walk to the Melbourne Cricket Ground led by Michael Long</w:t>
      </w:r>
    </w:p>
    <w:p w14:paraId="09D486EC" w14:textId="77777777" w:rsidR="00B3077D" w:rsidRPr="00B3077D" w:rsidRDefault="00B3077D" w:rsidP="007F48B8">
      <w:pPr>
        <w:pStyle w:val="VEOHRCListBullet"/>
        <w:rPr>
          <w:lang w:eastAsia="en-US"/>
        </w:rPr>
      </w:pPr>
      <w:proofErr w:type="gramStart"/>
      <w:r w:rsidRPr="00B3077D">
        <w:rPr>
          <w:lang w:eastAsia="en-US"/>
        </w:rPr>
        <w:t>attending</w:t>
      </w:r>
      <w:proofErr w:type="gramEnd"/>
      <w:r w:rsidRPr="00B3077D">
        <w:rPr>
          <w:lang w:eastAsia="en-US"/>
        </w:rPr>
        <w:t xml:space="preserve"> the Long Walk Women’s Luncheon</w:t>
      </w:r>
    </w:p>
    <w:p w14:paraId="3948C25C" w14:textId="77777777" w:rsidR="00B3077D" w:rsidRPr="008D23C6" w:rsidRDefault="00B3077D" w:rsidP="007F48B8">
      <w:pPr>
        <w:pStyle w:val="VEOHRCListBullet"/>
        <w:rPr>
          <w:lang w:eastAsia="en-US"/>
        </w:rPr>
      </w:pPr>
      <w:proofErr w:type="gramStart"/>
      <w:r w:rsidRPr="008D23C6">
        <w:rPr>
          <w:lang w:eastAsia="en-US"/>
        </w:rPr>
        <w:t>attending</w:t>
      </w:r>
      <w:proofErr w:type="gramEnd"/>
      <w:r w:rsidRPr="008D23C6">
        <w:rPr>
          <w:lang w:eastAsia="en-US"/>
        </w:rPr>
        <w:t xml:space="preserve"> and helping launch the documentary </w:t>
      </w:r>
      <w:r w:rsidRPr="008D23C6">
        <w:rPr>
          <w:i/>
          <w:lang w:eastAsia="en-US"/>
        </w:rPr>
        <w:t>The Flats</w:t>
      </w:r>
      <w:r w:rsidRPr="008D23C6">
        <w:rPr>
          <w:lang w:eastAsia="en-US"/>
        </w:rPr>
        <w:t xml:space="preserve"> in </w:t>
      </w:r>
      <w:proofErr w:type="spellStart"/>
      <w:r w:rsidRPr="008D23C6">
        <w:rPr>
          <w:lang w:eastAsia="en-US"/>
        </w:rPr>
        <w:t>Shepparton</w:t>
      </w:r>
      <w:proofErr w:type="spellEnd"/>
      <w:r w:rsidRPr="008D23C6">
        <w:rPr>
          <w:lang w:eastAsia="en-US"/>
        </w:rPr>
        <w:t xml:space="preserve">. The film documents the experiences and memories of Aboriginal people who settled on the river flats of the </w:t>
      </w:r>
      <w:proofErr w:type="spellStart"/>
      <w:r w:rsidRPr="008D23C6">
        <w:rPr>
          <w:lang w:eastAsia="en-US"/>
        </w:rPr>
        <w:t>Goulburn</w:t>
      </w:r>
      <w:proofErr w:type="spellEnd"/>
      <w:r w:rsidRPr="008D23C6">
        <w:rPr>
          <w:lang w:eastAsia="en-US"/>
        </w:rPr>
        <w:t xml:space="preserve"> River on the outskirts of </w:t>
      </w:r>
      <w:proofErr w:type="spellStart"/>
      <w:r w:rsidRPr="008D23C6">
        <w:rPr>
          <w:lang w:eastAsia="en-US"/>
        </w:rPr>
        <w:t>Mooroopna</w:t>
      </w:r>
      <w:proofErr w:type="spellEnd"/>
      <w:r w:rsidRPr="008D23C6">
        <w:rPr>
          <w:lang w:eastAsia="en-US"/>
        </w:rPr>
        <w:t>/</w:t>
      </w:r>
      <w:proofErr w:type="spellStart"/>
      <w:r w:rsidRPr="008D23C6">
        <w:rPr>
          <w:lang w:eastAsia="en-US"/>
        </w:rPr>
        <w:t>Shepparton</w:t>
      </w:r>
      <w:proofErr w:type="spellEnd"/>
      <w:r w:rsidRPr="008D23C6">
        <w:rPr>
          <w:lang w:eastAsia="en-US"/>
        </w:rPr>
        <w:t xml:space="preserve"> after the </w:t>
      </w:r>
      <w:proofErr w:type="spellStart"/>
      <w:r w:rsidRPr="008D23C6">
        <w:rPr>
          <w:lang w:eastAsia="en-US"/>
        </w:rPr>
        <w:t>Cummeragunja</w:t>
      </w:r>
      <w:proofErr w:type="spellEnd"/>
      <w:r w:rsidRPr="008D23C6">
        <w:rPr>
          <w:lang w:eastAsia="en-US"/>
        </w:rPr>
        <w:t xml:space="preserve"> ‘Walk Off’</w:t>
      </w:r>
    </w:p>
    <w:p w14:paraId="375506DC" w14:textId="77777777" w:rsidR="00B3077D" w:rsidRPr="00B3077D" w:rsidRDefault="00B3077D" w:rsidP="007F48B8">
      <w:pPr>
        <w:pStyle w:val="VEOHRCListBullet"/>
        <w:rPr>
          <w:lang w:eastAsia="en-US"/>
        </w:rPr>
      </w:pPr>
      <w:proofErr w:type="gramStart"/>
      <w:r w:rsidRPr="00B3077D">
        <w:rPr>
          <w:lang w:eastAsia="en-US"/>
        </w:rPr>
        <w:t>attending</w:t>
      </w:r>
      <w:proofErr w:type="gramEnd"/>
      <w:r w:rsidRPr="00B3077D">
        <w:rPr>
          <w:lang w:eastAsia="en-US"/>
        </w:rPr>
        <w:t xml:space="preserve"> the </w:t>
      </w:r>
      <w:proofErr w:type="spellStart"/>
      <w:r w:rsidRPr="00B3077D">
        <w:rPr>
          <w:lang w:eastAsia="en-US"/>
        </w:rPr>
        <w:t>Worowa</w:t>
      </w:r>
      <w:proofErr w:type="spellEnd"/>
      <w:r w:rsidRPr="00B3077D">
        <w:rPr>
          <w:lang w:eastAsia="en-US"/>
        </w:rPr>
        <w:t xml:space="preserve"> College presentation day, which acknowledged the achievement of the Aboriginal girls at the college</w:t>
      </w:r>
    </w:p>
    <w:p w14:paraId="53F4EBAE" w14:textId="77777777" w:rsidR="00B3077D" w:rsidRPr="00B3077D" w:rsidRDefault="00B3077D" w:rsidP="007F48B8">
      <w:pPr>
        <w:pStyle w:val="VEOHRCListBullet"/>
        <w:rPr>
          <w:lang w:eastAsia="en-US"/>
        </w:rPr>
      </w:pPr>
      <w:proofErr w:type="gramStart"/>
      <w:r w:rsidRPr="00B3077D">
        <w:rPr>
          <w:lang w:eastAsia="en-US"/>
        </w:rPr>
        <w:t>attending</w:t>
      </w:r>
      <w:proofErr w:type="gramEnd"/>
      <w:r w:rsidRPr="00B3077D">
        <w:rPr>
          <w:lang w:eastAsia="en-US"/>
        </w:rPr>
        <w:t xml:space="preserve"> the Premier’s Close the Gap event as a member of the Coalition for Aboriginal Health Equity Victoria</w:t>
      </w:r>
    </w:p>
    <w:p w14:paraId="7602502B" w14:textId="77777777" w:rsidR="00B3077D" w:rsidRPr="00B3077D" w:rsidRDefault="00B3077D" w:rsidP="007F48B8">
      <w:pPr>
        <w:pStyle w:val="VEOHRCListBullet"/>
        <w:rPr>
          <w:lang w:eastAsia="en-US"/>
        </w:rPr>
      </w:pPr>
      <w:proofErr w:type="gramStart"/>
      <w:r w:rsidRPr="00B3077D">
        <w:rPr>
          <w:lang w:eastAsia="en-US"/>
        </w:rPr>
        <w:t>holding</w:t>
      </w:r>
      <w:proofErr w:type="gramEnd"/>
      <w:r w:rsidRPr="00B3077D">
        <w:rPr>
          <w:lang w:eastAsia="en-US"/>
        </w:rPr>
        <w:t xml:space="preserve"> events and activities at the Commission in recognition of Reconciliation Week.</w:t>
      </w:r>
    </w:p>
    <w:p w14:paraId="51CA7948" w14:textId="77777777" w:rsidR="00B3077D" w:rsidRPr="00B3077D" w:rsidRDefault="00B3077D" w:rsidP="00D2764B">
      <w:pPr>
        <w:pStyle w:val="VEOHRCHeading3"/>
        <w:rPr>
          <w:lang w:eastAsia="en-US"/>
        </w:rPr>
      </w:pPr>
      <w:r w:rsidRPr="00B3077D">
        <w:rPr>
          <w:lang w:eastAsia="en-US"/>
        </w:rPr>
        <w:t>Cultural Diversity Week</w:t>
      </w:r>
    </w:p>
    <w:p w14:paraId="5F9B9C24" w14:textId="77777777" w:rsidR="00B3077D" w:rsidRPr="00B3077D" w:rsidRDefault="00B3077D" w:rsidP="00B3077D">
      <w:pPr>
        <w:pStyle w:val="VEOHRCBodytext"/>
        <w:rPr>
          <w:lang w:eastAsia="en-US"/>
        </w:rPr>
      </w:pPr>
      <w:r w:rsidRPr="00B3077D">
        <w:rPr>
          <w:lang w:eastAsia="en-US"/>
        </w:rPr>
        <w:t>The Commission stepped out during Cultural Diversity Week, Melbourne’s premier multicultural event, hosting a marquee at the annual Viva Victoria Multicultural Festival and attending the Premier’s Gala Dinner.</w:t>
      </w:r>
    </w:p>
    <w:p w14:paraId="6FC1FAE0" w14:textId="77777777" w:rsidR="00B3077D" w:rsidRPr="00B3077D" w:rsidRDefault="00B3077D" w:rsidP="00B3077D">
      <w:pPr>
        <w:pStyle w:val="VEOHRCBodytext"/>
        <w:rPr>
          <w:lang w:eastAsia="en-US"/>
        </w:rPr>
      </w:pPr>
      <w:r w:rsidRPr="00B3077D">
        <w:rPr>
          <w:lang w:eastAsia="en-US"/>
        </w:rPr>
        <w:t xml:space="preserve">On Sunday 22 March, more than 40,000 people descended on Federation Square to take in the sights and sounds, to sample culinary delights as well as music, dance and art of cultures from the world over. </w:t>
      </w:r>
    </w:p>
    <w:p w14:paraId="7FC24F7E" w14:textId="77777777" w:rsidR="00B3077D" w:rsidRPr="00B3077D" w:rsidRDefault="00B3077D" w:rsidP="00B3077D">
      <w:pPr>
        <w:pStyle w:val="VEOHRCBodytext"/>
        <w:rPr>
          <w:lang w:eastAsia="en-US"/>
        </w:rPr>
      </w:pPr>
      <w:r w:rsidRPr="00B3077D">
        <w:rPr>
          <w:lang w:eastAsia="en-US"/>
        </w:rPr>
        <w:t>Over the course of the day, the staff at our marquee met with hundreds of attendees from all ages, backgrounds and cultures.</w:t>
      </w:r>
    </w:p>
    <w:p w14:paraId="5C70992C" w14:textId="77777777" w:rsidR="00B3077D" w:rsidRPr="00B3077D" w:rsidRDefault="00B3077D" w:rsidP="00B3077D">
      <w:pPr>
        <w:pStyle w:val="VEOHRCBodytext"/>
        <w:rPr>
          <w:lang w:eastAsia="en-US"/>
        </w:rPr>
      </w:pPr>
      <w:r w:rsidRPr="00B3077D">
        <w:rPr>
          <w:lang w:eastAsia="en-US"/>
        </w:rPr>
        <w:t>The Commission was a proud sponsor of the Cultural Diversity Week 2015.</w:t>
      </w:r>
    </w:p>
    <w:p w14:paraId="66B10553" w14:textId="77777777" w:rsidR="00B3077D" w:rsidRPr="00B3077D" w:rsidRDefault="00B3077D" w:rsidP="00D2764B">
      <w:pPr>
        <w:pStyle w:val="VEOHRCHeading3"/>
        <w:rPr>
          <w:lang w:eastAsia="en-US"/>
        </w:rPr>
      </w:pPr>
      <w:proofErr w:type="spellStart"/>
      <w:r w:rsidRPr="00B3077D">
        <w:rPr>
          <w:lang w:eastAsia="en-US"/>
        </w:rPr>
        <w:lastRenderedPageBreak/>
        <w:t>Midsumma</w:t>
      </w:r>
      <w:proofErr w:type="spellEnd"/>
      <w:r w:rsidRPr="00B3077D">
        <w:rPr>
          <w:lang w:eastAsia="en-US"/>
        </w:rPr>
        <w:t xml:space="preserve"> Festival and Pride March 2015</w:t>
      </w:r>
    </w:p>
    <w:p w14:paraId="302620E9" w14:textId="77777777" w:rsidR="00B3077D" w:rsidRPr="00B3077D" w:rsidRDefault="00B3077D" w:rsidP="00B3077D">
      <w:pPr>
        <w:pStyle w:val="VEOHRCBodytext"/>
        <w:rPr>
          <w:lang w:eastAsia="en-US"/>
        </w:rPr>
      </w:pPr>
      <w:r w:rsidRPr="00B3077D">
        <w:rPr>
          <w:lang w:eastAsia="en-US"/>
        </w:rPr>
        <w:t xml:space="preserve">Our continuing commitment to improving equality outcomes for LGBTI communities was once again underscored with our involvement in the </w:t>
      </w:r>
      <w:proofErr w:type="spellStart"/>
      <w:r w:rsidRPr="00B3077D">
        <w:rPr>
          <w:lang w:eastAsia="en-US"/>
        </w:rPr>
        <w:t>Midsumma</w:t>
      </w:r>
      <w:proofErr w:type="spellEnd"/>
      <w:r w:rsidRPr="00B3077D">
        <w:rPr>
          <w:lang w:eastAsia="en-US"/>
        </w:rPr>
        <w:t xml:space="preserve"> Festival and Pride March.</w:t>
      </w:r>
    </w:p>
    <w:p w14:paraId="41C969BB" w14:textId="77777777" w:rsidR="00B3077D" w:rsidRPr="00B3077D" w:rsidRDefault="00B3077D" w:rsidP="00B3077D">
      <w:pPr>
        <w:pStyle w:val="VEOHRCBodytext"/>
        <w:rPr>
          <w:lang w:eastAsia="en-US"/>
        </w:rPr>
      </w:pPr>
      <w:r w:rsidRPr="00B3077D">
        <w:rPr>
          <w:lang w:eastAsia="en-US"/>
        </w:rPr>
        <w:t xml:space="preserve">From our stall at Alexandra Gardens we handed out one of the festival’s most sought-after giveaways – rainbow </w:t>
      </w:r>
      <w:proofErr w:type="spellStart"/>
      <w:proofErr w:type="gramStart"/>
      <w:r w:rsidRPr="00B3077D">
        <w:rPr>
          <w:lang w:eastAsia="en-US"/>
        </w:rPr>
        <w:t>frisbees</w:t>
      </w:r>
      <w:proofErr w:type="spellEnd"/>
      <w:proofErr w:type="gramEnd"/>
      <w:r w:rsidRPr="00B3077D">
        <w:rPr>
          <w:lang w:eastAsia="en-US"/>
        </w:rPr>
        <w:t xml:space="preserve"> – that captured the imagination of the festival goers.</w:t>
      </w:r>
    </w:p>
    <w:p w14:paraId="66E9F1AA" w14:textId="77777777" w:rsidR="00B3077D" w:rsidRPr="00B3077D" w:rsidRDefault="00B3077D" w:rsidP="00B3077D">
      <w:pPr>
        <w:pStyle w:val="VEOHRCBodytext"/>
        <w:rPr>
          <w:lang w:eastAsia="en-US"/>
        </w:rPr>
      </w:pPr>
      <w:r w:rsidRPr="00B3077D">
        <w:rPr>
          <w:lang w:eastAsia="en-US"/>
        </w:rPr>
        <w:t xml:space="preserve">The Commission helped Pride March Victoria celebrate its 20th year fielding a contingent of 100 marchers which included Commission staff and supporters, as well as representatives from schools and sports who were involved in the Fair go, sport! </w:t>
      </w:r>
      <w:proofErr w:type="gramStart"/>
      <w:r w:rsidRPr="00B3077D">
        <w:rPr>
          <w:lang w:eastAsia="en-US"/>
        </w:rPr>
        <w:t>project</w:t>
      </w:r>
      <w:proofErr w:type="gramEnd"/>
      <w:r w:rsidRPr="00B3077D">
        <w:rPr>
          <w:lang w:eastAsia="en-US"/>
        </w:rPr>
        <w:t xml:space="preserve"> </w:t>
      </w:r>
    </w:p>
    <w:p w14:paraId="37E8F295" w14:textId="77777777" w:rsidR="00B3077D" w:rsidRPr="00B3077D" w:rsidRDefault="00B3077D" w:rsidP="00B3077D">
      <w:pPr>
        <w:pStyle w:val="VEOHRCHeading2"/>
        <w:rPr>
          <w:lang w:eastAsia="en-US"/>
        </w:rPr>
      </w:pPr>
      <w:r w:rsidRPr="00B3077D">
        <w:rPr>
          <w:lang w:eastAsia="en-US"/>
        </w:rPr>
        <w:t>Human Rights Oration</w:t>
      </w:r>
    </w:p>
    <w:p w14:paraId="7EAF0036" w14:textId="77777777" w:rsidR="00B3077D" w:rsidRPr="00B3077D" w:rsidRDefault="00B3077D" w:rsidP="00B3077D">
      <w:pPr>
        <w:pStyle w:val="VEOHRCBodytext"/>
        <w:rPr>
          <w:lang w:eastAsia="en-US"/>
        </w:rPr>
      </w:pPr>
      <w:r w:rsidRPr="00B3077D">
        <w:rPr>
          <w:lang w:eastAsia="en-US"/>
        </w:rPr>
        <w:t xml:space="preserve">The flagship event in the Commission’s calendar each year is the Human Rights Oration, which in 2014 was delivered by Professor Gillian </w:t>
      </w:r>
      <w:proofErr w:type="spellStart"/>
      <w:r w:rsidRPr="00B3077D">
        <w:rPr>
          <w:lang w:eastAsia="en-US"/>
        </w:rPr>
        <w:t>Triggs</w:t>
      </w:r>
      <w:proofErr w:type="spellEnd"/>
      <w:r w:rsidRPr="00B3077D">
        <w:rPr>
          <w:lang w:eastAsia="en-US"/>
        </w:rPr>
        <w:t xml:space="preserve">, President of the Australian Human Rights Commission. The event was held on Tuesday 9 December, as a precursor to International Human Rights Day the following day. </w:t>
      </w:r>
    </w:p>
    <w:p w14:paraId="1AA81FC4" w14:textId="77777777" w:rsidR="00B3077D" w:rsidRPr="00B3077D" w:rsidRDefault="00B3077D" w:rsidP="00B3077D">
      <w:pPr>
        <w:pStyle w:val="VEOHRCBodytext"/>
        <w:rPr>
          <w:lang w:eastAsia="en-US"/>
        </w:rPr>
      </w:pPr>
      <w:r w:rsidRPr="00B3077D">
        <w:rPr>
          <w:lang w:eastAsia="en-US"/>
        </w:rPr>
        <w:t xml:space="preserve">Professor </w:t>
      </w:r>
      <w:proofErr w:type="spellStart"/>
      <w:r w:rsidRPr="00B3077D">
        <w:rPr>
          <w:lang w:eastAsia="en-US"/>
        </w:rPr>
        <w:t>Triggs</w:t>
      </w:r>
      <w:proofErr w:type="spellEnd"/>
      <w:r w:rsidRPr="00B3077D">
        <w:rPr>
          <w:lang w:eastAsia="en-US"/>
        </w:rPr>
        <w:t xml:space="preserve">’ topic was ‘The overreach of executive power: asylum seekers, detention seekers and people with mental illness’, and a transcript of the speech, as well as a video supported with an </w:t>
      </w:r>
      <w:proofErr w:type="spellStart"/>
      <w:r w:rsidRPr="00B3077D">
        <w:rPr>
          <w:lang w:eastAsia="en-US"/>
        </w:rPr>
        <w:t>Auslan</w:t>
      </w:r>
      <w:proofErr w:type="spellEnd"/>
      <w:r w:rsidRPr="00B3077D">
        <w:rPr>
          <w:lang w:eastAsia="en-US"/>
        </w:rPr>
        <w:t xml:space="preserve"> interpreter, can be found on the Commission’s website at </w:t>
      </w:r>
      <w:r w:rsidRPr="00DE33AB">
        <w:rPr>
          <w:rStyle w:val="VEOHRCURLChar"/>
        </w:rPr>
        <w:t>humanrightscommission.vic.gov.au/oration</w:t>
      </w:r>
      <w:r w:rsidRPr="00B3077D">
        <w:rPr>
          <w:lang w:eastAsia="en-US"/>
        </w:rPr>
        <w:t>.</w:t>
      </w:r>
    </w:p>
    <w:p w14:paraId="3ED75754" w14:textId="77777777" w:rsidR="00B3077D" w:rsidRPr="00B3077D" w:rsidRDefault="00B3077D" w:rsidP="00B3077D">
      <w:pPr>
        <w:pStyle w:val="VEOHRCHeading1"/>
        <w:rPr>
          <w:lang w:eastAsia="en-US"/>
        </w:rPr>
      </w:pPr>
      <w:bookmarkStart w:id="24" w:name="_Toc305657527"/>
      <w:r w:rsidRPr="00B3077D">
        <w:rPr>
          <w:lang w:eastAsia="en-US"/>
        </w:rPr>
        <w:t>Connecting</w:t>
      </w:r>
      <w:bookmarkEnd w:id="24"/>
    </w:p>
    <w:p w14:paraId="663E0309" w14:textId="77777777" w:rsidR="00B3077D" w:rsidRPr="00B3077D" w:rsidRDefault="00B3077D" w:rsidP="00FB7384">
      <w:pPr>
        <w:pStyle w:val="VEOHRCHeading2"/>
        <w:rPr>
          <w:lang w:eastAsia="en-US"/>
        </w:rPr>
      </w:pPr>
      <w:r w:rsidRPr="00B3077D">
        <w:rPr>
          <w:lang w:eastAsia="en-US"/>
        </w:rPr>
        <w:t>Media</w:t>
      </w:r>
    </w:p>
    <w:p w14:paraId="74076215" w14:textId="77777777" w:rsidR="00B3077D" w:rsidRPr="00B3077D" w:rsidRDefault="00B3077D" w:rsidP="00B3077D">
      <w:pPr>
        <w:pStyle w:val="VEOHRCBodytext"/>
        <w:rPr>
          <w:lang w:eastAsia="en-US"/>
        </w:rPr>
      </w:pPr>
      <w:r w:rsidRPr="00B3077D">
        <w:rPr>
          <w:lang w:eastAsia="en-US"/>
        </w:rPr>
        <w:t>The past year saw a significant increase in media coverage of the Commission and its work. In part, this reflected media interest in specific Commission projects. But it also confirms an enduring interest in the issues of human rights and equal opportunity.</w:t>
      </w:r>
    </w:p>
    <w:p w14:paraId="5A4ABC75" w14:textId="77777777" w:rsidR="00B3077D" w:rsidRPr="00B3077D" w:rsidRDefault="00B3077D" w:rsidP="00B3077D">
      <w:pPr>
        <w:pStyle w:val="VEOHRCBodytext"/>
        <w:rPr>
          <w:lang w:eastAsia="en-US"/>
        </w:rPr>
      </w:pPr>
      <w:r w:rsidRPr="00B3077D">
        <w:rPr>
          <w:lang w:eastAsia="en-US"/>
        </w:rPr>
        <w:t xml:space="preserve">The external media remains a key platform for raising public awareness and advocating about these issues. </w:t>
      </w:r>
    </w:p>
    <w:p w14:paraId="002CC606" w14:textId="77777777" w:rsidR="00B3077D" w:rsidRPr="00B3077D" w:rsidRDefault="00B3077D" w:rsidP="00B3077D">
      <w:pPr>
        <w:pStyle w:val="VEOHRCBodytext"/>
        <w:rPr>
          <w:lang w:eastAsia="en-US"/>
        </w:rPr>
      </w:pPr>
      <w:r w:rsidRPr="00B3077D">
        <w:rPr>
          <w:lang w:eastAsia="en-US"/>
        </w:rPr>
        <w:t>The Commission undertakes proactive engagement with the media to highlight its work, as well as responding to media enquiries. In the past year the Commissioner has written opinion articles for major metropolitan media outlets. She regularly undertakes interviews with the press, radio, television and digital media outlets.</w:t>
      </w:r>
    </w:p>
    <w:p w14:paraId="50B58EC6" w14:textId="77777777" w:rsidR="00B3077D" w:rsidRPr="00B3077D" w:rsidRDefault="00B3077D" w:rsidP="00B3077D">
      <w:pPr>
        <w:pStyle w:val="VEOHRCBodytext"/>
        <w:rPr>
          <w:lang w:eastAsia="en-US"/>
        </w:rPr>
      </w:pPr>
      <w:r w:rsidRPr="00B3077D">
        <w:rPr>
          <w:lang w:eastAsia="en-US"/>
        </w:rPr>
        <w:t>Major issues attracting publicity over the past 12 months included the review of Victoria Police, the Report Racism project, the Male Champions of Change, and the transgender and sport guideline.</w:t>
      </w:r>
    </w:p>
    <w:p w14:paraId="60331D6B" w14:textId="77777777" w:rsidR="00B3077D" w:rsidRPr="00B3077D" w:rsidRDefault="00B3077D" w:rsidP="00B3077D">
      <w:pPr>
        <w:pStyle w:val="VEOHRCBodytext"/>
        <w:rPr>
          <w:lang w:eastAsia="en-US"/>
        </w:rPr>
      </w:pPr>
      <w:r w:rsidRPr="00B3077D">
        <w:rPr>
          <w:lang w:eastAsia="en-US"/>
        </w:rPr>
        <w:t>Media inquiries cover a range of issues, but there is a consistent focus on gender and workplace discrimination.</w:t>
      </w:r>
    </w:p>
    <w:p w14:paraId="23FC71C8" w14:textId="77777777" w:rsidR="00B3077D" w:rsidRPr="00B3077D" w:rsidRDefault="00B3077D" w:rsidP="00B3077D">
      <w:pPr>
        <w:pStyle w:val="VEOHRCBodytext"/>
        <w:rPr>
          <w:lang w:eastAsia="en-US"/>
        </w:rPr>
      </w:pPr>
      <w:r w:rsidRPr="00B3077D">
        <w:rPr>
          <w:lang w:eastAsia="en-US"/>
        </w:rPr>
        <w:t xml:space="preserve">Media releases and public comment are available at </w:t>
      </w:r>
      <w:r w:rsidRPr="00DE33AB">
        <w:rPr>
          <w:rStyle w:val="VEOHRCURLChar"/>
        </w:rPr>
        <w:t>humanrightscommission.vic.gov.au/media</w:t>
      </w:r>
      <w:r w:rsidRPr="00B3077D">
        <w:rPr>
          <w:lang w:eastAsia="en-US"/>
        </w:rPr>
        <w:t>.</w:t>
      </w:r>
    </w:p>
    <w:p w14:paraId="26A5CC51" w14:textId="77777777" w:rsidR="00B3077D" w:rsidRPr="00B3077D" w:rsidRDefault="00B3077D" w:rsidP="004B0B0C">
      <w:pPr>
        <w:pStyle w:val="VEOHRCHeading2"/>
        <w:rPr>
          <w:lang w:eastAsia="en-US"/>
        </w:rPr>
      </w:pPr>
      <w:r w:rsidRPr="00B3077D">
        <w:rPr>
          <w:lang w:eastAsia="en-US"/>
        </w:rPr>
        <w:t>Social media</w:t>
      </w:r>
    </w:p>
    <w:p w14:paraId="419BFDEB" w14:textId="77777777" w:rsidR="00B3077D" w:rsidRPr="00B3077D" w:rsidRDefault="00B3077D" w:rsidP="00B3077D">
      <w:pPr>
        <w:pStyle w:val="VEOHRCBodytext"/>
        <w:rPr>
          <w:lang w:eastAsia="en-US"/>
        </w:rPr>
      </w:pPr>
      <w:r w:rsidRPr="00B3077D">
        <w:rPr>
          <w:lang w:eastAsia="en-US"/>
        </w:rPr>
        <w:t xml:space="preserve">Social media is powerful tool for advocacy and expression, allowing the Commission to connect directly with our priority stakeholders. </w:t>
      </w:r>
    </w:p>
    <w:p w14:paraId="1868E695" w14:textId="77777777" w:rsidR="00B3077D" w:rsidRPr="00B3077D" w:rsidRDefault="00B3077D" w:rsidP="00B3077D">
      <w:pPr>
        <w:pStyle w:val="VEOHRCBodytext"/>
        <w:rPr>
          <w:lang w:eastAsia="en-US"/>
        </w:rPr>
      </w:pPr>
      <w:r w:rsidRPr="00B3077D">
        <w:rPr>
          <w:lang w:eastAsia="en-US"/>
        </w:rPr>
        <w:lastRenderedPageBreak/>
        <w:t>The Commission has a presence on Facebook, Twitter and LinkedIn. Each account fulfils a unique function capitalising on the strengths and reach of each platform among the Commission’s different audience groups. The implementation of a more focused Social Media Strategy has seen significant increases in reach, engagement and audience across all platforms. The Commissioner has also increased her engagement and influence via her LinkedIn and Twitter accounts, thereby helping to increase the visibility of the Commission’s work among her followers.</w:t>
      </w:r>
    </w:p>
    <w:p w14:paraId="0B629D2D" w14:textId="77777777" w:rsidR="00B3077D" w:rsidRPr="00B3077D" w:rsidRDefault="00B3077D" w:rsidP="00B3077D">
      <w:pPr>
        <w:pStyle w:val="VEOHRCBodytext"/>
        <w:rPr>
          <w:lang w:eastAsia="en-US"/>
        </w:rPr>
      </w:pPr>
      <w:r w:rsidRPr="00B3077D">
        <w:rPr>
          <w:lang w:eastAsia="en-US"/>
        </w:rPr>
        <w:t>This year has seen an increase in posts, strong content sourced from a broad range of internal and external sources, and stronger engagement with our audience – including asking questions and responding to comments and enquiries.</w:t>
      </w:r>
    </w:p>
    <w:p w14:paraId="61347FEB" w14:textId="77777777" w:rsidR="00B3077D" w:rsidRPr="00B3077D" w:rsidRDefault="00B3077D" w:rsidP="00B3077D">
      <w:pPr>
        <w:pStyle w:val="VEOHRCBodytext"/>
        <w:rPr>
          <w:lang w:eastAsia="en-US"/>
        </w:rPr>
      </w:pPr>
      <w:r w:rsidRPr="00B3077D">
        <w:rPr>
          <w:lang w:eastAsia="en-US"/>
        </w:rPr>
        <w:t>The Commission will continue to stay abreast with developments in social networking, trends, new platforms and new technology in order to identify new opportunities for the Commission to engage with our audience.</w:t>
      </w:r>
    </w:p>
    <w:p w14:paraId="361C3988" w14:textId="77777777" w:rsidR="00B3077D" w:rsidRPr="00B3077D" w:rsidRDefault="00B3077D" w:rsidP="00B3077D">
      <w:pPr>
        <w:pStyle w:val="VEOHRCBodytext"/>
        <w:rPr>
          <w:lang w:eastAsia="en-US"/>
        </w:rPr>
      </w:pPr>
      <w:r w:rsidRPr="00B3077D">
        <w:rPr>
          <w:lang w:eastAsia="en-US"/>
        </w:rPr>
        <w:t>The Commission’s social accounts are:</w:t>
      </w:r>
    </w:p>
    <w:p w14:paraId="73D7E41B" w14:textId="77777777" w:rsidR="00B3077D" w:rsidRPr="00B3077D" w:rsidRDefault="00B3077D" w:rsidP="007F48B8">
      <w:pPr>
        <w:pStyle w:val="VEOHRCListBullet"/>
        <w:rPr>
          <w:lang w:eastAsia="en-US"/>
        </w:rPr>
      </w:pPr>
      <w:r w:rsidRPr="00B3077D">
        <w:rPr>
          <w:lang w:eastAsia="en-US"/>
        </w:rPr>
        <w:t>Facebook</w:t>
      </w:r>
      <w:r w:rsidRPr="00B3077D">
        <w:rPr>
          <w:lang w:eastAsia="en-US"/>
        </w:rPr>
        <w:tab/>
      </w:r>
      <w:r w:rsidRPr="00B3077D">
        <w:rPr>
          <w:lang w:eastAsia="en-US"/>
        </w:rPr>
        <w:br/>
      </w:r>
      <w:r w:rsidRPr="00DE33AB">
        <w:rPr>
          <w:rStyle w:val="VEOHRCURLChar"/>
        </w:rPr>
        <w:t>facebook.com/</w:t>
      </w:r>
      <w:proofErr w:type="spellStart"/>
      <w:r w:rsidRPr="00DE33AB">
        <w:rPr>
          <w:rStyle w:val="VEOHRCURLChar"/>
        </w:rPr>
        <w:t>veohrc</w:t>
      </w:r>
      <w:proofErr w:type="spellEnd"/>
    </w:p>
    <w:p w14:paraId="3C56C783" w14:textId="77777777" w:rsidR="00B3077D" w:rsidRPr="00B3077D" w:rsidRDefault="00B3077D" w:rsidP="007F48B8">
      <w:pPr>
        <w:pStyle w:val="VEOHRCListBullet"/>
        <w:rPr>
          <w:lang w:eastAsia="en-US"/>
        </w:rPr>
      </w:pPr>
      <w:proofErr w:type="gramStart"/>
      <w:r w:rsidRPr="00DE33AB">
        <w:rPr>
          <w:rStyle w:val="VEOHRCURLChar"/>
        </w:rPr>
        <w:t>facebook.com</w:t>
      </w:r>
      <w:proofErr w:type="gramEnd"/>
      <w:r w:rsidRPr="00DE33AB">
        <w:rPr>
          <w:rStyle w:val="VEOHRCURLChar"/>
        </w:rPr>
        <w:t>/</w:t>
      </w:r>
      <w:proofErr w:type="spellStart"/>
      <w:r w:rsidRPr="00DE33AB">
        <w:rPr>
          <w:rStyle w:val="VEOHRCURLChar"/>
        </w:rPr>
        <w:t>rrveorhc</w:t>
      </w:r>
      <w:proofErr w:type="spellEnd"/>
      <w:r w:rsidRPr="00B3077D">
        <w:rPr>
          <w:lang w:eastAsia="en-US"/>
        </w:rPr>
        <w:t xml:space="preserve"> </w:t>
      </w:r>
    </w:p>
    <w:p w14:paraId="6830AF0D" w14:textId="77777777" w:rsidR="00B3077D" w:rsidRPr="00B3077D" w:rsidRDefault="00B3077D" w:rsidP="007F48B8">
      <w:pPr>
        <w:pStyle w:val="VEOHRCListBullet"/>
        <w:rPr>
          <w:lang w:eastAsia="en-US"/>
        </w:rPr>
      </w:pPr>
      <w:r w:rsidRPr="00B3077D">
        <w:rPr>
          <w:lang w:eastAsia="en-US"/>
        </w:rPr>
        <w:t xml:space="preserve">Twitter </w:t>
      </w:r>
      <w:r w:rsidRPr="00B3077D">
        <w:rPr>
          <w:lang w:eastAsia="en-US"/>
        </w:rPr>
        <w:tab/>
      </w:r>
      <w:r w:rsidRPr="00B3077D">
        <w:rPr>
          <w:lang w:eastAsia="en-US"/>
        </w:rPr>
        <w:br/>
      </w:r>
      <w:r w:rsidRPr="00DE33AB">
        <w:rPr>
          <w:rStyle w:val="VEOHRCURLChar"/>
        </w:rPr>
        <w:t>twitter.com/</w:t>
      </w:r>
      <w:proofErr w:type="spellStart"/>
      <w:r w:rsidRPr="00DE33AB">
        <w:rPr>
          <w:rStyle w:val="VEOHRCURLChar"/>
        </w:rPr>
        <w:t>veohrc</w:t>
      </w:r>
      <w:proofErr w:type="spellEnd"/>
      <w:r w:rsidRPr="00B3077D">
        <w:rPr>
          <w:lang w:eastAsia="en-US"/>
        </w:rPr>
        <w:t xml:space="preserve"> (@</w:t>
      </w:r>
      <w:proofErr w:type="spellStart"/>
      <w:r w:rsidRPr="00B3077D">
        <w:rPr>
          <w:lang w:eastAsia="en-US"/>
        </w:rPr>
        <w:t>veohrc</w:t>
      </w:r>
      <w:proofErr w:type="spellEnd"/>
      <w:r w:rsidRPr="00B3077D">
        <w:rPr>
          <w:lang w:eastAsia="en-US"/>
        </w:rPr>
        <w:t>)</w:t>
      </w:r>
    </w:p>
    <w:p w14:paraId="2EB863FC" w14:textId="77777777" w:rsidR="00B3077D" w:rsidRPr="00B3077D" w:rsidRDefault="00B3077D" w:rsidP="007F48B8">
      <w:pPr>
        <w:pStyle w:val="VEOHRCListBullet"/>
        <w:rPr>
          <w:lang w:eastAsia="en-US"/>
        </w:rPr>
      </w:pPr>
      <w:proofErr w:type="gramStart"/>
      <w:r w:rsidRPr="00DE33AB">
        <w:rPr>
          <w:rStyle w:val="VEOHRCURLChar"/>
        </w:rPr>
        <w:t>twitter.com</w:t>
      </w:r>
      <w:proofErr w:type="gramEnd"/>
      <w:r w:rsidRPr="00DE33AB">
        <w:rPr>
          <w:rStyle w:val="VEOHRCURLChar"/>
        </w:rPr>
        <w:t>/</w:t>
      </w:r>
      <w:proofErr w:type="spellStart"/>
      <w:r w:rsidRPr="00DE33AB">
        <w:rPr>
          <w:rStyle w:val="VEOHRCURLChar"/>
        </w:rPr>
        <w:t>kate_jenkins</w:t>
      </w:r>
      <w:proofErr w:type="spellEnd"/>
      <w:r w:rsidRPr="00DE33AB">
        <w:rPr>
          <w:rStyle w:val="VEOHRCURLChar"/>
        </w:rPr>
        <w:t>_</w:t>
      </w:r>
      <w:r w:rsidRPr="00B3077D">
        <w:rPr>
          <w:lang w:eastAsia="en-US"/>
        </w:rPr>
        <w:t xml:space="preserve"> </w:t>
      </w:r>
    </w:p>
    <w:p w14:paraId="72E0815A" w14:textId="77777777" w:rsidR="00B3077D" w:rsidRPr="00B3077D" w:rsidRDefault="00B3077D" w:rsidP="007F48B8">
      <w:pPr>
        <w:pStyle w:val="VEOHRCListBullet"/>
        <w:rPr>
          <w:lang w:eastAsia="en-US"/>
        </w:rPr>
      </w:pPr>
      <w:r w:rsidRPr="00B3077D">
        <w:rPr>
          <w:lang w:eastAsia="en-US"/>
        </w:rPr>
        <w:t>(@</w:t>
      </w:r>
      <w:proofErr w:type="spellStart"/>
      <w:proofErr w:type="gramStart"/>
      <w:r w:rsidRPr="00B3077D">
        <w:rPr>
          <w:lang w:eastAsia="en-US"/>
        </w:rPr>
        <w:t>kate</w:t>
      </w:r>
      <w:proofErr w:type="gramEnd"/>
      <w:r w:rsidRPr="00B3077D">
        <w:rPr>
          <w:lang w:eastAsia="en-US"/>
        </w:rPr>
        <w:t>_jenkins</w:t>
      </w:r>
      <w:proofErr w:type="spellEnd"/>
      <w:r w:rsidRPr="00B3077D">
        <w:rPr>
          <w:lang w:eastAsia="en-US"/>
        </w:rPr>
        <w:t>_)</w:t>
      </w:r>
    </w:p>
    <w:p w14:paraId="29CF4C7D" w14:textId="77777777" w:rsidR="00B3077D" w:rsidRPr="00B3077D" w:rsidRDefault="00B3077D" w:rsidP="007F48B8">
      <w:pPr>
        <w:pStyle w:val="VEOHRCListBullet"/>
        <w:rPr>
          <w:lang w:eastAsia="en-US"/>
        </w:rPr>
      </w:pPr>
      <w:r w:rsidRPr="00B3077D">
        <w:rPr>
          <w:lang w:eastAsia="en-US"/>
        </w:rPr>
        <w:t xml:space="preserve">YouTube </w:t>
      </w:r>
      <w:r w:rsidRPr="00B3077D">
        <w:rPr>
          <w:lang w:eastAsia="en-US"/>
        </w:rPr>
        <w:tab/>
      </w:r>
      <w:r w:rsidRPr="00DE33AB">
        <w:rPr>
          <w:rStyle w:val="VEOHRCURLChar"/>
        </w:rPr>
        <w:t>youtube.com/</w:t>
      </w:r>
      <w:proofErr w:type="spellStart"/>
      <w:r w:rsidRPr="00DE33AB">
        <w:rPr>
          <w:rStyle w:val="VEOHRCURLChar"/>
        </w:rPr>
        <w:t>veohrc</w:t>
      </w:r>
      <w:proofErr w:type="spellEnd"/>
    </w:p>
    <w:p w14:paraId="10B61561" w14:textId="77777777" w:rsidR="00B3077D" w:rsidRPr="00B3077D" w:rsidRDefault="00B3077D" w:rsidP="007F48B8">
      <w:pPr>
        <w:pStyle w:val="VEOHRCListBullet"/>
        <w:rPr>
          <w:lang w:eastAsia="en-US"/>
        </w:rPr>
      </w:pPr>
      <w:r w:rsidRPr="00B3077D">
        <w:rPr>
          <w:lang w:eastAsia="en-US"/>
        </w:rPr>
        <w:t xml:space="preserve">LinkedIn </w:t>
      </w:r>
      <w:r w:rsidRPr="00B3077D">
        <w:rPr>
          <w:lang w:eastAsia="en-US"/>
        </w:rPr>
        <w:tab/>
      </w:r>
      <w:r w:rsidRPr="00DE33AB">
        <w:rPr>
          <w:rStyle w:val="VEOHRCURLChar"/>
        </w:rPr>
        <w:t>bit.ly/</w:t>
      </w:r>
      <w:proofErr w:type="spellStart"/>
      <w:r w:rsidRPr="00DE33AB">
        <w:rPr>
          <w:rStyle w:val="VEOHRCURLChar"/>
        </w:rPr>
        <w:t>LI_veohrc</w:t>
      </w:r>
      <w:proofErr w:type="spellEnd"/>
    </w:p>
    <w:p w14:paraId="345EE608" w14:textId="77777777" w:rsidR="00B3077D" w:rsidRPr="00B3077D" w:rsidRDefault="00B3077D" w:rsidP="00B3077D">
      <w:pPr>
        <w:pStyle w:val="VEOHRCHeading1"/>
        <w:rPr>
          <w:lang w:eastAsia="en-US"/>
        </w:rPr>
      </w:pPr>
      <w:bookmarkStart w:id="25" w:name="_Toc305657528"/>
      <w:r w:rsidRPr="00B3077D">
        <w:rPr>
          <w:lang w:eastAsia="en-US"/>
        </w:rPr>
        <w:t>Informing</w:t>
      </w:r>
      <w:bookmarkEnd w:id="25"/>
    </w:p>
    <w:p w14:paraId="37AB98CC" w14:textId="77777777" w:rsidR="00B3077D" w:rsidRPr="00B3077D" w:rsidRDefault="00B3077D" w:rsidP="00B3077D">
      <w:pPr>
        <w:pStyle w:val="VEOHRCHeading2"/>
        <w:rPr>
          <w:lang w:eastAsia="en-US"/>
        </w:rPr>
      </w:pPr>
      <w:r w:rsidRPr="00B3077D">
        <w:rPr>
          <w:lang w:eastAsia="en-US"/>
        </w:rPr>
        <w:t>Annual Report 2013/14</w:t>
      </w:r>
    </w:p>
    <w:p w14:paraId="4D11A66C" w14:textId="77777777" w:rsidR="00B3077D" w:rsidRPr="00B3077D" w:rsidRDefault="00B3077D" w:rsidP="00B3077D">
      <w:pPr>
        <w:pStyle w:val="VEOHRCBodytext"/>
        <w:rPr>
          <w:lang w:eastAsia="en-US"/>
        </w:rPr>
      </w:pPr>
      <w:r w:rsidRPr="00B3077D">
        <w:rPr>
          <w:lang w:eastAsia="en-US"/>
        </w:rPr>
        <w:t>The Annual Report is an important part of the Commission’s publication schedule, providing an account of our work throughout the year, including service delivery and financial management.</w:t>
      </w:r>
    </w:p>
    <w:p w14:paraId="392A4EAF" w14:textId="77777777" w:rsidR="00B3077D" w:rsidRPr="00B3077D" w:rsidRDefault="00B3077D" w:rsidP="00B3077D">
      <w:pPr>
        <w:pStyle w:val="VEOHRCBodytext"/>
        <w:rPr>
          <w:lang w:eastAsia="en-US"/>
        </w:rPr>
      </w:pPr>
      <w:r w:rsidRPr="00B3077D">
        <w:rPr>
          <w:lang w:eastAsia="en-US"/>
        </w:rPr>
        <w:t xml:space="preserve">The 2013/14 </w:t>
      </w:r>
      <w:proofErr w:type="gramStart"/>
      <w:r w:rsidRPr="00B3077D">
        <w:rPr>
          <w:lang w:eastAsia="en-US"/>
        </w:rPr>
        <w:t>report</w:t>
      </w:r>
      <w:proofErr w:type="gramEnd"/>
      <w:r w:rsidRPr="00B3077D">
        <w:rPr>
          <w:lang w:eastAsia="en-US"/>
        </w:rPr>
        <w:t xml:space="preserve"> was tabled in Victorian Parliament on 14 October 2014, and reflected the Commission’s activities that ranged from public advocacy on key policy issues, such as the experience of Koori women in the justice system, to conciliating more than 1000 individual claims of discrimination. </w:t>
      </w:r>
    </w:p>
    <w:p w14:paraId="2719540F" w14:textId="77777777" w:rsidR="00B3077D" w:rsidRPr="00B3077D" w:rsidRDefault="00B3077D" w:rsidP="008D23C6">
      <w:pPr>
        <w:pStyle w:val="VEOHRCHeading2"/>
        <w:rPr>
          <w:lang w:eastAsia="en-US"/>
        </w:rPr>
      </w:pPr>
      <w:r w:rsidRPr="00B3077D">
        <w:rPr>
          <w:lang w:eastAsia="en-US"/>
        </w:rPr>
        <w:t>2014 Report on the Operation of the Charter of Human Rights and Responsibilities</w:t>
      </w:r>
    </w:p>
    <w:p w14:paraId="11BA9E0A" w14:textId="77777777" w:rsidR="00B3077D" w:rsidRPr="008D23C6" w:rsidRDefault="00B3077D" w:rsidP="008D23C6">
      <w:pPr>
        <w:pStyle w:val="VEOHRCBodytext"/>
        <w:rPr>
          <w:lang w:eastAsia="en-US"/>
        </w:rPr>
      </w:pPr>
      <w:r w:rsidRPr="008D23C6">
        <w:rPr>
          <w:lang w:eastAsia="en-US"/>
        </w:rPr>
        <w:t xml:space="preserve">After eight years of operation, Victoria’s Charter of Human Rights and Responsibilities has moved beyond simple compliance with the law to proactively shaping and improving public sector </w:t>
      </w:r>
      <w:proofErr w:type="gramStart"/>
      <w:r w:rsidRPr="008D23C6">
        <w:rPr>
          <w:lang w:eastAsia="en-US"/>
        </w:rPr>
        <w:t>decision making</w:t>
      </w:r>
      <w:proofErr w:type="gramEnd"/>
      <w:r w:rsidRPr="008D23C6">
        <w:rPr>
          <w:lang w:eastAsia="en-US"/>
        </w:rPr>
        <w:t xml:space="preserve">. The </w:t>
      </w:r>
      <w:r w:rsidRPr="008D23C6">
        <w:rPr>
          <w:i/>
          <w:lang w:eastAsia="en-US"/>
        </w:rPr>
        <w:t>2014 report on the operation of the Charter of Human Rights and Responsibilities</w:t>
      </w:r>
      <w:r w:rsidRPr="008D23C6">
        <w:rPr>
          <w:lang w:eastAsia="en-US"/>
        </w:rPr>
        <w:t>, tabled in the Victorian Parliament on 25 June 2015, provides further evidence that since its inception in 2006, the Charter has become a catalyst for change that has promoted and strengthened a culture of human rights across Victoria.</w:t>
      </w:r>
    </w:p>
    <w:p w14:paraId="3F4DB043" w14:textId="77777777" w:rsidR="00B3077D" w:rsidRPr="00B3077D" w:rsidRDefault="00B3077D" w:rsidP="00B3077D">
      <w:pPr>
        <w:pStyle w:val="VEOHRCBodytext"/>
        <w:rPr>
          <w:lang w:eastAsia="en-US"/>
        </w:rPr>
      </w:pPr>
      <w:r w:rsidRPr="00B3077D">
        <w:rPr>
          <w:lang w:eastAsia="en-US"/>
        </w:rPr>
        <w:t xml:space="preserve">In addition to the usual consultations with state government departments, statutory agencies, local councils and community organisations, the Commission this year invited more than 50 community organisations to complete a human rights survey. </w:t>
      </w:r>
      <w:r w:rsidRPr="00B3077D">
        <w:rPr>
          <w:lang w:eastAsia="en-US"/>
        </w:rPr>
        <w:lastRenderedPageBreak/>
        <w:t>Government departments and agencies were also given the opportunity to provide comments on specific human rights issues.</w:t>
      </w:r>
    </w:p>
    <w:p w14:paraId="226FD0E2" w14:textId="77777777" w:rsidR="00B3077D" w:rsidRPr="00B3077D" w:rsidRDefault="00B3077D" w:rsidP="00B3077D">
      <w:pPr>
        <w:pStyle w:val="VEOHRCBodytext"/>
        <w:rPr>
          <w:lang w:eastAsia="en-US"/>
        </w:rPr>
      </w:pPr>
      <w:r w:rsidRPr="00B3077D">
        <w:rPr>
          <w:lang w:eastAsia="en-US"/>
        </w:rPr>
        <w:t>The key issues raised this year include the impact of Victoria’s “tough on crime” reforms as well as the experience of children and young people in the criminal justice system. Concerns over increased rates of incarceration of Aboriginal women were also highlighted, in addition to the rights of LGBTI people and the barriers faced by Victorians with disabilities when reporting crimes.</w:t>
      </w:r>
    </w:p>
    <w:p w14:paraId="36AD4013" w14:textId="77777777" w:rsidR="00B3077D" w:rsidRPr="00B3077D" w:rsidRDefault="00B3077D" w:rsidP="00B3077D">
      <w:pPr>
        <w:pStyle w:val="VEOHRCHeading2"/>
        <w:rPr>
          <w:lang w:eastAsia="en-US"/>
        </w:rPr>
      </w:pPr>
      <w:r w:rsidRPr="00B3077D">
        <w:rPr>
          <w:lang w:eastAsia="en-US"/>
        </w:rPr>
        <w:t xml:space="preserve">Commission </w:t>
      </w:r>
      <w:proofErr w:type="spellStart"/>
      <w:r w:rsidRPr="00B3077D">
        <w:rPr>
          <w:lang w:eastAsia="en-US"/>
        </w:rPr>
        <w:t>eNews</w:t>
      </w:r>
      <w:proofErr w:type="spellEnd"/>
    </w:p>
    <w:p w14:paraId="2F7FE7CE" w14:textId="77777777" w:rsidR="00B3077D" w:rsidRPr="00B3077D" w:rsidRDefault="00B3077D" w:rsidP="00B3077D">
      <w:pPr>
        <w:pStyle w:val="VEOHRCBodytext"/>
        <w:rPr>
          <w:lang w:eastAsia="en-US"/>
        </w:rPr>
      </w:pPr>
      <w:r w:rsidRPr="00B3077D">
        <w:rPr>
          <w:lang w:eastAsia="en-US"/>
        </w:rPr>
        <w:t xml:space="preserve">The Commission produces a monthly </w:t>
      </w:r>
      <w:proofErr w:type="spellStart"/>
      <w:r w:rsidRPr="00B3077D">
        <w:rPr>
          <w:lang w:eastAsia="en-US"/>
        </w:rPr>
        <w:t>eNews</w:t>
      </w:r>
      <w:proofErr w:type="spellEnd"/>
      <w:r w:rsidRPr="00B3077D">
        <w:rPr>
          <w:lang w:eastAsia="en-US"/>
        </w:rPr>
        <w:t xml:space="preserve"> bulletin that provides information on our strategic projects, training services, new developments and resources and news from our community. The </w:t>
      </w:r>
      <w:proofErr w:type="spellStart"/>
      <w:r w:rsidRPr="00B3077D">
        <w:rPr>
          <w:lang w:eastAsia="en-US"/>
        </w:rPr>
        <w:t>eNews</w:t>
      </w:r>
      <w:proofErr w:type="spellEnd"/>
      <w:r w:rsidRPr="00B3077D">
        <w:rPr>
          <w:lang w:eastAsia="en-US"/>
        </w:rPr>
        <w:t xml:space="preserve"> currently reaches more than 2500 subscribers across Victoria and new subscribers can join the list by emailing </w:t>
      </w:r>
      <w:r w:rsidRPr="00DE33AB">
        <w:rPr>
          <w:rStyle w:val="VEOHRCURLChar"/>
        </w:rPr>
        <w:t>communications@veohrc.vic.gov.au</w:t>
      </w:r>
      <w:r w:rsidRPr="00B3077D">
        <w:rPr>
          <w:lang w:eastAsia="en-US"/>
        </w:rPr>
        <w:t>. Each issue includes a spotlight on a particular area or issue related to the Commission’s work and a profile story from a relevant person of interest, as well as news and updates on work from the Commission and in the Victorian community. Highlights from 2014/15 included interviews with:</w:t>
      </w:r>
    </w:p>
    <w:p w14:paraId="58EC8793" w14:textId="77777777" w:rsidR="00B3077D" w:rsidRPr="00B3077D" w:rsidRDefault="00B3077D" w:rsidP="007F48B8">
      <w:pPr>
        <w:pStyle w:val="VEOHRCListBullet"/>
        <w:rPr>
          <w:lang w:eastAsia="en-US"/>
        </w:rPr>
      </w:pPr>
      <w:r w:rsidRPr="00B3077D">
        <w:rPr>
          <w:lang w:eastAsia="en-US"/>
        </w:rPr>
        <w:t xml:space="preserve">Elizabeth Broderick, Australian Sex Discrimination Commissioner </w:t>
      </w:r>
    </w:p>
    <w:p w14:paraId="051A0605" w14:textId="77777777" w:rsidR="00B3077D" w:rsidRPr="008D23C6" w:rsidRDefault="00B3077D" w:rsidP="007F48B8">
      <w:pPr>
        <w:pStyle w:val="VEOHRCListBullet"/>
        <w:rPr>
          <w:lang w:eastAsia="en-US"/>
        </w:rPr>
      </w:pPr>
      <w:r w:rsidRPr="008D23C6">
        <w:rPr>
          <w:lang w:eastAsia="en-US"/>
        </w:rPr>
        <w:t xml:space="preserve">Amy Middleton, founder and editor of </w:t>
      </w:r>
      <w:r w:rsidRPr="008D23C6">
        <w:rPr>
          <w:i/>
          <w:lang w:eastAsia="en-US"/>
        </w:rPr>
        <w:t xml:space="preserve">Archer </w:t>
      </w:r>
      <w:r w:rsidRPr="008D23C6">
        <w:rPr>
          <w:lang w:eastAsia="en-US"/>
        </w:rPr>
        <w:t>magazine, which focuses on sexual diversity</w:t>
      </w:r>
    </w:p>
    <w:p w14:paraId="5265ABB5" w14:textId="77777777" w:rsidR="00B3077D" w:rsidRPr="00B3077D" w:rsidRDefault="00B3077D" w:rsidP="007F48B8">
      <w:pPr>
        <w:pStyle w:val="VEOHRCListBullet"/>
        <w:rPr>
          <w:lang w:eastAsia="en-US"/>
        </w:rPr>
      </w:pPr>
      <w:r w:rsidRPr="00B3077D">
        <w:rPr>
          <w:lang w:eastAsia="en-US"/>
        </w:rPr>
        <w:t xml:space="preserve">Jan </w:t>
      </w:r>
      <w:proofErr w:type="spellStart"/>
      <w:r w:rsidRPr="00B3077D">
        <w:rPr>
          <w:lang w:eastAsia="en-US"/>
        </w:rPr>
        <w:t>Shuard</w:t>
      </w:r>
      <w:proofErr w:type="spellEnd"/>
      <w:r w:rsidRPr="00B3077D">
        <w:rPr>
          <w:lang w:eastAsia="en-US"/>
        </w:rPr>
        <w:t xml:space="preserve">, Victorian Corrections Commissioner </w:t>
      </w:r>
    </w:p>
    <w:p w14:paraId="217919F2" w14:textId="77777777" w:rsidR="00B3077D" w:rsidRPr="00B3077D" w:rsidRDefault="00B3077D" w:rsidP="007F48B8">
      <w:pPr>
        <w:pStyle w:val="VEOHRCListBullet"/>
        <w:rPr>
          <w:lang w:eastAsia="en-US"/>
        </w:rPr>
      </w:pPr>
      <w:r w:rsidRPr="00B3077D">
        <w:rPr>
          <w:lang w:eastAsia="en-US"/>
        </w:rPr>
        <w:t>Liz Wright, co-chair of the Commission’s Disability Reference Group</w:t>
      </w:r>
    </w:p>
    <w:p w14:paraId="3DE50E90" w14:textId="77777777" w:rsidR="00B3077D" w:rsidRPr="00B3077D" w:rsidRDefault="00B3077D" w:rsidP="007F48B8">
      <w:pPr>
        <w:pStyle w:val="VEOHRCListBullet"/>
        <w:rPr>
          <w:lang w:eastAsia="en-US"/>
        </w:rPr>
      </w:pPr>
      <w:r w:rsidRPr="00B3077D">
        <w:rPr>
          <w:lang w:eastAsia="en-US"/>
        </w:rPr>
        <w:t>Sue Hendy, CEO of Council of the Ageing (Victoria)</w:t>
      </w:r>
    </w:p>
    <w:p w14:paraId="176C8641" w14:textId="77777777" w:rsidR="00B3077D" w:rsidRPr="00B3077D" w:rsidRDefault="00B3077D" w:rsidP="007F48B8">
      <w:pPr>
        <w:pStyle w:val="VEOHRCListBullet"/>
        <w:rPr>
          <w:lang w:eastAsia="en-US"/>
        </w:rPr>
      </w:pPr>
      <w:r w:rsidRPr="00B3077D">
        <w:rPr>
          <w:lang w:eastAsia="en-US"/>
        </w:rPr>
        <w:t xml:space="preserve">Sally </w:t>
      </w:r>
      <w:proofErr w:type="spellStart"/>
      <w:r w:rsidRPr="00B3077D">
        <w:rPr>
          <w:lang w:eastAsia="en-US"/>
        </w:rPr>
        <w:t>Goldner</w:t>
      </w:r>
      <w:proofErr w:type="spellEnd"/>
      <w:r w:rsidRPr="00B3077D">
        <w:rPr>
          <w:lang w:eastAsia="en-US"/>
        </w:rPr>
        <w:t>, Executive Director of Transgender Victoria.</w:t>
      </w:r>
    </w:p>
    <w:p w14:paraId="39671A38" w14:textId="77777777" w:rsidR="00B3077D" w:rsidRPr="00B3077D" w:rsidRDefault="00B3077D" w:rsidP="00B3077D">
      <w:pPr>
        <w:pStyle w:val="VEOHRCBodytext"/>
        <w:rPr>
          <w:lang w:eastAsia="en-US"/>
        </w:rPr>
      </w:pPr>
      <w:r w:rsidRPr="00B3077D">
        <w:rPr>
          <w:lang w:eastAsia="en-US"/>
        </w:rPr>
        <w:t xml:space="preserve">If you wish to sign up for the </w:t>
      </w:r>
      <w:proofErr w:type="spellStart"/>
      <w:r w:rsidRPr="00B3077D">
        <w:rPr>
          <w:lang w:eastAsia="en-US"/>
        </w:rPr>
        <w:t>eNews</w:t>
      </w:r>
      <w:proofErr w:type="spellEnd"/>
      <w:r w:rsidRPr="00B3077D">
        <w:rPr>
          <w:lang w:eastAsia="en-US"/>
        </w:rPr>
        <w:t xml:space="preserve"> or other newsletters, or if you would like to access past issues, please visit </w:t>
      </w:r>
    </w:p>
    <w:p w14:paraId="4365AF6F" w14:textId="77777777" w:rsidR="00B3077D" w:rsidRPr="00B3077D" w:rsidRDefault="00B3077D" w:rsidP="00B3077D">
      <w:pPr>
        <w:pStyle w:val="VEOHRCBodytext"/>
        <w:rPr>
          <w:lang w:eastAsia="en-US"/>
        </w:rPr>
      </w:pPr>
      <w:proofErr w:type="gramStart"/>
      <w:r w:rsidRPr="00DE33AB">
        <w:rPr>
          <w:rStyle w:val="VEOHRCURLChar"/>
        </w:rPr>
        <w:t>humanrightscommission.vic.gov.au</w:t>
      </w:r>
      <w:proofErr w:type="gramEnd"/>
      <w:r w:rsidRPr="00DE33AB">
        <w:rPr>
          <w:rStyle w:val="VEOHRCURLChar"/>
        </w:rPr>
        <w:t>/index.php/news-and-events/newsletter-and-updates</w:t>
      </w:r>
      <w:r w:rsidRPr="00B3077D">
        <w:rPr>
          <w:lang w:eastAsia="en-US"/>
        </w:rPr>
        <w:t xml:space="preserve">. </w:t>
      </w:r>
    </w:p>
    <w:p w14:paraId="2F080E0A" w14:textId="77777777" w:rsidR="00B3077D" w:rsidRPr="00B3077D" w:rsidRDefault="00B3077D" w:rsidP="00B3077D">
      <w:pPr>
        <w:pStyle w:val="VEOHRCHeading2"/>
        <w:rPr>
          <w:lang w:eastAsia="en-US"/>
        </w:rPr>
      </w:pPr>
      <w:r w:rsidRPr="00B3077D">
        <w:rPr>
          <w:lang w:eastAsia="en-US"/>
        </w:rPr>
        <w:t>Rights Yarn Up</w:t>
      </w:r>
    </w:p>
    <w:p w14:paraId="630F71DE" w14:textId="77777777" w:rsidR="00B3077D" w:rsidRPr="008D23C6" w:rsidRDefault="00B3077D" w:rsidP="008D23C6">
      <w:pPr>
        <w:pStyle w:val="VEOHRCBodytext"/>
        <w:rPr>
          <w:lang w:eastAsia="en-US"/>
        </w:rPr>
      </w:pPr>
      <w:r w:rsidRPr="008D23C6">
        <w:rPr>
          <w:i/>
          <w:lang w:eastAsia="en-US"/>
        </w:rPr>
        <w:t>Rights Yarn Up</w:t>
      </w:r>
      <w:r w:rsidRPr="008D23C6">
        <w:rPr>
          <w:lang w:eastAsia="en-US"/>
        </w:rPr>
        <w:t xml:space="preserve"> is the Commission’s newsletter focused on key issues in the Victorian Aboriginal community. The resource contains </w:t>
      </w:r>
      <w:proofErr w:type="gramStart"/>
      <w:r w:rsidRPr="008D23C6">
        <w:rPr>
          <w:lang w:eastAsia="en-US"/>
        </w:rPr>
        <w:t>news,</w:t>
      </w:r>
      <w:proofErr w:type="gramEnd"/>
      <w:r w:rsidRPr="008D23C6">
        <w:rPr>
          <w:lang w:eastAsia="en-US"/>
        </w:rPr>
        <w:t xml:space="preserve"> interviews, information on events and other resources related to the work of the Commission and Aboriginal community groups.</w:t>
      </w:r>
    </w:p>
    <w:p w14:paraId="6290427D" w14:textId="77777777" w:rsidR="00B3077D" w:rsidRPr="00B3077D" w:rsidRDefault="00B3077D" w:rsidP="00B3077D">
      <w:pPr>
        <w:pStyle w:val="VEOHRCHeading2"/>
        <w:rPr>
          <w:lang w:eastAsia="en-US"/>
        </w:rPr>
      </w:pPr>
      <w:r w:rsidRPr="00B3077D">
        <w:rPr>
          <w:lang w:eastAsia="en-US"/>
        </w:rPr>
        <w:t>Training updates</w:t>
      </w:r>
    </w:p>
    <w:p w14:paraId="5353A461" w14:textId="77777777" w:rsidR="00B3077D" w:rsidRPr="00B3077D" w:rsidRDefault="00B3077D" w:rsidP="00B3077D">
      <w:pPr>
        <w:pStyle w:val="VEOHRCBodytext"/>
        <w:rPr>
          <w:lang w:eastAsia="en-US"/>
        </w:rPr>
      </w:pPr>
      <w:r w:rsidRPr="00B3077D">
        <w:rPr>
          <w:lang w:eastAsia="en-US"/>
        </w:rPr>
        <w:t>The Commission sends out a regular newsletter to subscribers to keep them informed about upcoming training events as well as all the latest news in equal opportunity and human rights education.</w:t>
      </w:r>
    </w:p>
    <w:p w14:paraId="4AD5F774" w14:textId="77777777" w:rsidR="00B3077D" w:rsidRPr="00B3077D" w:rsidRDefault="00B3077D" w:rsidP="00B3077D">
      <w:pPr>
        <w:pStyle w:val="VEOHRCChapterTitle"/>
        <w:rPr>
          <w:lang w:eastAsia="en-US"/>
        </w:rPr>
      </w:pPr>
      <w:r>
        <w:rPr>
          <w:lang w:eastAsia="en-US"/>
        </w:rPr>
        <w:br w:type="page"/>
      </w:r>
      <w:bookmarkStart w:id="26" w:name="_Toc305657529"/>
      <w:r w:rsidRPr="00B3077D">
        <w:rPr>
          <w:lang w:eastAsia="en-US"/>
        </w:rPr>
        <w:lastRenderedPageBreak/>
        <w:t>Advocating for our laws</w:t>
      </w:r>
      <w:bookmarkEnd w:id="26"/>
    </w:p>
    <w:p w14:paraId="0D82EB4B" w14:textId="77777777" w:rsidR="00B3077D" w:rsidRPr="00B3077D" w:rsidRDefault="00B3077D" w:rsidP="008D23C6">
      <w:pPr>
        <w:pStyle w:val="VEOHRCBodytext"/>
        <w:rPr>
          <w:lang w:eastAsia="en-US"/>
        </w:rPr>
      </w:pPr>
      <w:r w:rsidRPr="00B3077D">
        <w:rPr>
          <w:lang w:eastAsia="en-US"/>
        </w:rPr>
        <w:t>The Commission advocates for human rights and equality by influencing the development and application of the law, reporting on compliance and engaging in government policy processes.</w:t>
      </w:r>
    </w:p>
    <w:p w14:paraId="72896107" w14:textId="77777777" w:rsidR="00B3077D" w:rsidRPr="00B3077D" w:rsidRDefault="00B3077D" w:rsidP="00B3077D">
      <w:pPr>
        <w:pStyle w:val="VEOHRCHeading1"/>
        <w:rPr>
          <w:lang w:eastAsia="en-US"/>
        </w:rPr>
      </w:pPr>
      <w:bookmarkStart w:id="27" w:name="_Toc305657530"/>
      <w:r w:rsidRPr="00B3077D">
        <w:rPr>
          <w:lang w:eastAsia="en-US"/>
        </w:rPr>
        <w:t>Influencing case law</w:t>
      </w:r>
      <w:bookmarkEnd w:id="27"/>
    </w:p>
    <w:p w14:paraId="1B5C4002" w14:textId="77777777" w:rsidR="00B3077D" w:rsidRPr="008D23C6" w:rsidRDefault="00B3077D" w:rsidP="008D23C6">
      <w:pPr>
        <w:pStyle w:val="VEOHRCBodytext"/>
        <w:rPr>
          <w:lang w:eastAsia="en-US"/>
        </w:rPr>
      </w:pPr>
      <w:r w:rsidRPr="008D23C6">
        <w:rPr>
          <w:lang w:eastAsia="en-US"/>
        </w:rPr>
        <w:t xml:space="preserve">The </w:t>
      </w:r>
      <w:r w:rsidRPr="008D23C6">
        <w:rPr>
          <w:i/>
          <w:lang w:eastAsia="en-US"/>
        </w:rPr>
        <w:t>Charter of Human Rights and Responsibilities Act 2006</w:t>
      </w:r>
      <w:r w:rsidRPr="008D23C6">
        <w:rPr>
          <w:lang w:eastAsia="en-US"/>
        </w:rPr>
        <w:t xml:space="preserve"> (the Charter) and the </w:t>
      </w:r>
      <w:r w:rsidRPr="008D23C6">
        <w:rPr>
          <w:i/>
          <w:lang w:eastAsia="en-US"/>
        </w:rPr>
        <w:t>Equal Opportunity Act 2010</w:t>
      </w:r>
      <w:r w:rsidRPr="008D23C6">
        <w:rPr>
          <w:lang w:eastAsia="en-US"/>
        </w:rPr>
        <w:t xml:space="preserve"> specify a role for the Commission to intervene in legal proceedings in courts and tribunals.</w:t>
      </w:r>
    </w:p>
    <w:p w14:paraId="3D1046F2" w14:textId="77777777" w:rsidR="00B3077D" w:rsidRPr="00B3077D" w:rsidRDefault="00B3077D" w:rsidP="00B3077D">
      <w:pPr>
        <w:pStyle w:val="VEOHRCBodytext"/>
        <w:rPr>
          <w:lang w:eastAsia="en-US"/>
        </w:rPr>
      </w:pPr>
      <w:r w:rsidRPr="00B3077D">
        <w:rPr>
          <w:lang w:eastAsia="en-US"/>
        </w:rPr>
        <w:t xml:space="preserve">The Commission has an institutional role as an intervener to act as an advocate for the Charter and the Equal Opportunity Act and to provide assistance to the relevant court or tribunal in the development of human rights jurisprudence. The Commission’s interventions in proceedings contribute to the development of case law, which provides guidance about how each law operates in practice. </w:t>
      </w:r>
    </w:p>
    <w:p w14:paraId="347E90ED" w14:textId="77777777" w:rsidR="00B3077D" w:rsidRPr="00B3077D" w:rsidRDefault="00B3077D" w:rsidP="00B3077D">
      <w:pPr>
        <w:pStyle w:val="VEOHRCBodytext"/>
        <w:rPr>
          <w:lang w:eastAsia="en-US"/>
        </w:rPr>
      </w:pPr>
      <w:r w:rsidRPr="00B3077D">
        <w:rPr>
          <w:lang w:eastAsia="en-US"/>
        </w:rPr>
        <w:t xml:space="preserve">In 2014/15 the Commission undertook an internal review of its intervention functions. The purpose of the review was to evaluate whether the Commission is using the functions effectively and efficiently and to identify potential improvements for their use in the future. </w:t>
      </w:r>
    </w:p>
    <w:p w14:paraId="768A93DC" w14:textId="77777777" w:rsidR="00B3077D" w:rsidRPr="008D23C6" w:rsidRDefault="00B3077D" w:rsidP="008D23C6">
      <w:pPr>
        <w:pStyle w:val="VEOHRCBodytext"/>
        <w:rPr>
          <w:lang w:eastAsia="en-US"/>
        </w:rPr>
      </w:pPr>
      <w:r w:rsidRPr="008D23C6">
        <w:rPr>
          <w:lang w:eastAsia="en-US"/>
        </w:rPr>
        <w:t xml:space="preserve">In 2014, to prepare for the review, the Commission sought feedback from the heads of Victorian courts and tribunals and government and non-government stakeholders who have experience with and knowledge of the Commission’s exercise of its intervention functions. The Commission received feedback that its intervention functions are assisting and educating courts and tribunals, providing a respected independent institutional voice, promoting the protection of human rights in Victorian jurisprudence, achieving guidance in case law about complex provisions, and testing the boundaries of the law. The Commission’s findings and recommendations in this review are set out in the Commission’s </w:t>
      </w:r>
      <w:r w:rsidRPr="008D23C6">
        <w:rPr>
          <w:i/>
          <w:lang w:eastAsia="en-US"/>
        </w:rPr>
        <w:t>Report to Stakeholders:</w:t>
      </w:r>
      <w:r w:rsidRPr="008D23C6">
        <w:rPr>
          <w:lang w:eastAsia="en-US"/>
        </w:rPr>
        <w:t xml:space="preserve"> </w:t>
      </w:r>
      <w:r w:rsidRPr="008D23C6">
        <w:rPr>
          <w:i/>
          <w:lang w:eastAsia="en-US"/>
        </w:rPr>
        <w:t xml:space="preserve">Review of the Commission’s intervention functions in the </w:t>
      </w:r>
      <w:r w:rsidRPr="008D23C6">
        <w:rPr>
          <w:lang w:eastAsia="en-US"/>
        </w:rPr>
        <w:t>Charter of Human Rights and Responsibilities Act 2006</w:t>
      </w:r>
      <w:r w:rsidRPr="008D23C6">
        <w:rPr>
          <w:i/>
          <w:lang w:eastAsia="en-US"/>
        </w:rPr>
        <w:t xml:space="preserve"> (Vic) and the </w:t>
      </w:r>
      <w:r w:rsidRPr="008D23C6">
        <w:rPr>
          <w:lang w:eastAsia="en-US"/>
        </w:rPr>
        <w:t xml:space="preserve">Equal Opportunity Act 2010 </w:t>
      </w:r>
      <w:r w:rsidRPr="008D23C6">
        <w:rPr>
          <w:i/>
          <w:lang w:eastAsia="en-US"/>
        </w:rPr>
        <w:t xml:space="preserve">(Vic) </w:t>
      </w:r>
      <w:r w:rsidRPr="008D23C6">
        <w:rPr>
          <w:lang w:eastAsia="en-US"/>
        </w:rPr>
        <w:t>(May 2015), which is available on the Commission’s website.</w:t>
      </w:r>
      <w:r w:rsidRPr="00B3077D">
        <w:rPr>
          <w:rFonts w:ascii="ArialMT-Light" w:hAnsi="ArialMT-Light" w:cs="ArialMT-Light"/>
          <w:color w:val="000000"/>
          <w:sz w:val="21"/>
          <w:szCs w:val="21"/>
          <w:vertAlign w:val="superscript"/>
          <w:lang w:eastAsia="en-US"/>
        </w:rPr>
        <w:footnoteReference w:id="3"/>
      </w:r>
    </w:p>
    <w:p w14:paraId="3D574EDE" w14:textId="77777777" w:rsidR="00B3077D" w:rsidRPr="00B3077D" w:rsidRDefault="00B3077D" w:rsidP="00B3077D">
      <w:pPr>
        <w:pStyle w:val="VEOHRCHeading2"/>
        <w:rPr>
          <w:lang w:eastAsia="en-US"/>
        </w:rPr>
      </w:pPr>
      <w:r w:rsidRPr="00B3077D">
        <w:rPr>
          <w:lang w:eastAsia="en-US"/>
        </w:rPr>
        <w:t>Interventions under the Charter</w:t>
      </w:r>
    </w:p>
    <w:p w14:paraId="59795C82" w14:textId="77777777" w:rsidR="00B3077D" w:rsidRPr="00B3077D" w:rsidRDefault="00B3077D" w:rsidP="00B3077D">
      <w:pPr>
        <w:pStyle w:val="VEOHRCBodytext"/>
        <w:rPr>
          <w:lang w:eastAsia="en-US"/>
        </w:rPr>
      </w:pPr>
      <w:r w:rsidRPr="00B3077D">
        <w:rPr>
          <w:lang w:eastAsia="en-US"/>
        </w:rPr>
        <w:t xml:space="preserve">The Commission has a right to intervene in any court or tribunal proceeding where there is a question about the application of the Charter or the interpretation of a law in accordance with the Charter (section 40 of the Charter). </w:t>
      </w:r>
    </w:p>
    <w:p w14:paraId="1FDEDA78" w14:textId="77777777" w:rsidR="00B3077D" w:rsidRPr="00B3077D" w:rsidRDefault="00B3077D" w:rsidP="00B3077D">
      <w:pPr>
        <w:pStyle w:val="VEOHRCBodytext"/>
        <w:rPr>
          <w:lang w:eastAsia="en-US"/>
        </w:rPr>
      </w:pPr>
      <w:r w:rsidRPr="00B3077D">
        <w:rPr>
          <w:lang w:eastAsia="en-US"/>
        </w:rPr>
        <w:t xml:space="preserve">The Charter requires a party to a proceeding to give notice to the </w:t>
      </w:r>
      <w:proofErr w:type="gramStart"/>
      <w:r w:rsidRPr="00B3077D">
        <w:rPr>
          <w:lang w:eastAsia="en-US"/>
        </w:rPr>
        <w:t>Attorney-General</w:t>
      </w:r>
      <w:proofErr w:type="gramEnd"/>
      <w:r w:rsidRPr="00B3077D">
        <w:rPr>
          <w:lang w:eastAsia="en-US"/>
        </w:rPr>
        <w:t xml:space="preserve"> and the Commission in a Supreme Court or County Court proceeding where such a question arises (section 35 of the Charter). The Commission also intervenes in proceedings in the Victorian Civil and Administrative Tribunal (VCAT), where there is no requirement to give a notice. </w:t>
      </w:r>
    </w:p>
    <w:p w14:paraId="436FEF02" w14:textId="77777777" w:rsidR="00B3077D" w:rsidRPr="00B3077D" w:rsidRDefault="00B3077D" w:rsidP="00B3077D">
      <w:pPr>
        <w:pStyle w:val="VEOHRCBodytext"/>
        <w:rPr>
          <w:lang w:eastAsia="en-US"/>
        </w:rPr>
      </w:pPr>
      <w:r w:rsidRPr="00B3077D">
        <w:lastRenderedPageBreak/>
        <w:t>The Commission uses publicly available guidelines to help determine when it will intervene in a proceeding.</w:t>
      </w:r>
      <w:r w:rsidRPr="00B3077D">
        <w:rPr>
          <w:vertAlign w:val="superscript"/>
          <w:lang w:eastAsia="en-US"/>
        </w:rPr>
        <w:footnoteReference w:id="4"/>
      </w:r>
      <w:r w:rsidRPr="00B3077D">
        <w:rPr>
          <w:lang w:eastAsia="en-US"/>
        </w:rPr>
        <w:t xml:space="preserve"> In accordance with its intervention guidelines, the Commission uses its intervention function strategically. Interventions focus on questions of law, policy and issues of broad public interest, rather than arguments about the facts of the case. In this way, the Commission helps contribute to practical ‘downstream’ effects, such as changes to government policy or understanding of how the Charter works. The Commission’s role is to assist the court in its understanding and application of the Charter and the human rights it protects, not to represent any of the parties to the proceedings. </w:t>
      </w:r>
    </w:p>
    <w:p w14:paraId="3830E928" w14:textId="77777777" w:rsidR="00B3077D" w:rsidRPr="00B3077D" w:rsidRDefault="00B3077D" w:rsidP="00B3077D">
      <w:pPr>
        <w:pStyle w:val="VEOHRCBodytext"/>
        <w:rPr>
          <w:rStyle w:val="VEOHRCBodytextChar"/>
          <w:lang w:eastAsia="en-US"/>
        </w:rPr>
      </w:pPr>
      <w:r w:rsidRPr="00B3077D">
        <w:rPr>
          <w:lang w:eastAsia="en-US"/>
        </w:rPr>
        <w:t xml:space="preserve">In 2014/15 the Commission was notified of 25 proceedings where the Charter was raised. The Commission intervened in one of these, </w:t>
      </w:r>
      <w:r w:rsidRPr="00B3077D">
        <w:rPr>
          <w:rStyle w:val="VEOHRCBodytextChar"/>
          <w:i/>
          <w:lang w:eastAsia="en-US"/>
        </w:rPr>
        <w:t xml:space="preserve">Fertility Control Clinic v Melbourne City Council </w:t>
      </w:r>
      <w:r w:rsidRPr="00B3077D">
        <w:rPr>
          <w:rStyle w:val="VEOHRCBodytextChar"/>
          <w:lang w:eastAsia="en-US"/>
        </w:rPr>
        <w:t xml:space="preserve">in the Supreme Court. The Commission also intervened in two proceedings at VCAT where notification was not received, </w:t>
      </w:r>
      <w:r w:rsidRPr="00B3077D">
        <w:rPr>
          <w:rStyle w:val="VEOHRCBodytextChar"/>
          <w:i/>
          <w:lang w:eastAsia="en-US"/>
        </w:rPr>
        <w:t xml:space="preserve">Goode v Common Equity Housing Limited </w:t>
      </w:r>
      <w:r w:rsidRPr="00B3077D">
        <w:rPr>
          <w:rStyle w:val="VEOHRCBodytextChar"/>
          <w:lang w:eastAsia="en-US"/>
        </w:rPr>
        <w:t xml:space="preserve">(VCAT) and </w:t>
      </w:r>
      <w:r w:rsidRPr="00B3077D">
        <w:rPr>
          <w:rStyle w:val="VEOHRCBodytextChar"/>
          <w:i/>
          <w:lang w:eastAsia="en-US"/>
        </w:rPr>
        <w:t xml:space="preserve">Zia v </w:t>
      </w:r>
      <w:proofErr w:type="spellStart"/>
      <w:r w:rsidRPr="00B3077D">
        <w:rPr>
          <w:rStyle w:val="VEOHRCBodytextChar"/>
          <w:i/>
          <w:lang w:eastAsia="en-US"/>
        </w:rPr>
        <w:t>Monash</w:t>
      </w:r>
      <w:proofErr w:type="spellEnd"/>
      <w:r w:rsidRPr="00B3077D">
        <w:rPr>
          <w:rStyle w:val="VEOHRCBodytextChar"/>
          <w:i/>
          <w:lang w:eastAsia="en-US"/>
        </w:rPr>
        <w:t xml:space="preserve"> Health</w:t>
      </w:r>
      <w:r w:rsidRPr="00B3077D">
        <w:rPr>
          <w:rStyle w:val="VEOHRCBodytextChar"/>
          <w:lang w:eastAsia="en-US"/>
        </w:rPr>
        <w:t xml:space="preserve"> (VCAT). </w:t>
      </w:r>
    </w:p>
    <w:p w14:paraId="476D7DAB" w14:textId="77777777" w:rsidR="00B3077D" w:rsidRPr="00B3077D" w:rsidRDefault="00B3077D" w:rsidP="00D2764B">
      <w:pPr>
        <w:pStyle w:val="VEOHRCHeading3"/>
        <w:rPr>
          <w:lang w:eastAsia="en-US"/>
        </w:rPr>
      </w:pPr>
      <w:r w:rsidRPr="00B3077D">
        <w:rPr>
          <w:lang w:eastAsia="en-US"/>
        </w:rPr>
        <w:t>Interventions and Charter notifications per financial year</w:t>
      </w:r>
    </w:p>
    <w:tbl>
      <w:tblPr>
        <w:tblStyle w:val="LightList"/>
        <w:tblW w:w="9322" w:type="dxa"/>
        <w:tblLayout w:type="fixed"/>
        <w:tblLook w:val="0000" w:firstRow="0" w:lastRow="0" w:firstColumn="0" w:lastColumn="0" w:noHBand="0" w:noVBand="0"/>
      </w:tblPr>
      <w:tblGrid>
        <w:gridCol w:w="2083"/>
        <w:gridCol w:w="1002"/>
        <w:gridCol w:w="992"/>
        <w:gridCol w:w="851"/>
        <w:gridCol w:w="992"/>
        <w:gridCol w:w="1134"/>
        <w:gridCol w:w="1276"/>
        <w:gridCol w:w="992"/>
      </w:tblGrid>
      <w:tr w:rsidR="004B0B0C" w:rsidRPr="00B3077D" w14:paraId="31C925F7" w14:textId="77777777" w:rsidTr="004B0B0C">
        <w:trPr>
          <w:cnfStyle w:val="000000100000" w:firstRow="0" w:lastRow="0" w:firstColumn="0" w:lastColumn="0" w:oddVBand="0" w:evenVBand="0" w:oddHBand="1" w:evenHBand="0" w:firstRowFirstColumn="0" w:firstRowLastColumn="0" w:lastRowFirstColumn="0" w:lastRowLastColumn="0"/>
          <w:trHeight w:val="470"/>
        </w:trPr>
        <w:tc>
          <w:tcPr>
            <w:cnfStyle w:val="000010000000" w:firstRow="0" w:lastRow="0" w:firstColumn="0" w:lastColumn="0" w:oddVBand="1" w:evenVBand="0" w:oddHBand="0" w:evenHBand="0" w:firstRowFirstColumn="0" w:firstRowLastColumn="0" w:lastRowFirstColumn="0" w:lastRowLastColumn="0"/>
            <w:tcW w:w="2083" w:type="dxa"/>
          </w:tcPr>
          <w:p w14:paraId="4E7AF6AA" w14:textId="77777777" w:rsidR="00B3077D" w:rsidRPr="00B3077D" w:rsidRDefault="00B3077D" w:rsidP="008D23C6">
            <w:pPr>
              <w:pStyle w:val="VEOHRCBodytext"/>
              <w:rPr>
                <w:rFonts w:ascii="Arial-BoldMT" w:hAnsi="Arial-BoldMT" w:cs="Arial-BoldMT"/>
                <w:b/>
                <w:bCs/>
                <w:color w:val="FFFFFF"/>
                <w:sz w:val="16"/>
                <w:szCs w:val="16"/>
                <w:lang w:eastAsia="en-US"/>
              </w:rPr>
            </w:pPr>
            <w:r w:rsidRPr="00B3077D">
              <w:rPr>
                <w:lang w:eastAsia="en-US"/>
              </w:rPr>
              <w:t>Year</w:t>
            </w:r>
          </w:p>
        </w:tc>
        <w:tc>
          <w:tcPr>
            <w:tcW w:w="1002" w:type="dxa"/>
          </w:tcPr>
          <w:p w14:paraId="5E55C706" w14:textId="77777777" w:rsidR="00B3077D" w:rsidRPr="00B3077D" w:rsidRDefault="00B3077D" w:rsidP="008D23C6">
            <w:pPr>
              <w:pStyle w:val="VEOHRCBodytext"/>
              <w:cnfStyle w:val="000000100000" w:firstRow="0" w:lastRow="0" w:firstColumn="0" w:lastColumn="0" w:oddVBand="0" w:evenVBand="0" w:oddHBand="1" w:evenHBand="0" w:firstRowFirstColumn="0" w:firstRowLastColumn="0" w:lastRowFirstColumn="0" w:lastRowLastColumn="0"/>
              <w:rPr>
                <w:rFonts w:ascii="Arial-BoldMT" w:hAnsi="Arial-BoldMT" w:cs="Arial-BoldMT"/>
                <w:b/>
                <w:bCs/>
                <w:color w:val="FFFFFF"/>
                <w:sz w:val="16"/>
                <w:szCs w:val="16"/>
                <w:lang w:eastAsia="en-US"/>
              </w:rPr>
            </w:pPr>
            <w:r w:rsidRPr="00B3077D">
              <w:rPr>
                <w:lang w:eastAsia="en-US"/>
              </w:rPr>
              <w:t>08/09</w:t>
            </w:r>
          </w:p>
        </w:tc>
        <w:tc>
          <w:tcPr>
            <w:cnfStyle w:val="000010000000" w:firstRow="0" w:lastRow="0" w:firstColumn="0" w:lastColumn="0" w:oddVBand="1" w:evenVBand="0" w:oddHBand="0" w:evenHBand="0" w:firstRowFirstColumn="0" w:firstRowLastColumn="0" w:lastRowFirstColumn="0" w:lastRowLastColumn="0"/>
            <w:tcW w:w="992" w:type="dxa"/>
          </w:tcPr>
          <w:p w14:paraId="1BC12745" w14:textId="77777777" w:rsidR="00B3077D" w:rsidRPr="00B3077D" w:rsidRDefault="00B3077D" w:rsidP="008D23C6">
            <w:pPr>
              <w:pStyle w:val="VEOHRCBodytext"/>
              <w:rPr>
                <w:rFonts w:ascii="Arial-BoldMT" w:hAnsi="Arial-BoldMT" w:cs="Arial-BoldMT"/>
                <w:b/>
                <w:bCs/>
                <w:color w:val="FFFFFF"/>
                <w:sz w:val="16"/>
                <w:szCs w:val="16"/>
                <w:lang w:eastAsia="en-US"/>
              </w:rPr>
            </w:pPr>
            <w:r w:rsidRPr="00B3077D">
              <w:rPr>
                <w:lang w:eastAsia="en-US"/>
              </w:rPr>
              <w:t>09/10</w:t>
            </w:r>
          </w:p>
        </w:tc>
        <w:tc>
          <w:tcPr>
            <w:tcW w:w="851" w:type="dxa"/>
          </w:tcPr>
          <w:p w14:paraId="5C0C3FBB" w14:textId="77777777" w:rsidR="00B3077D" w:rsidRPr="00B3077D" w:rsidRDefault="00B3077D" w:rsidP="008D23C6">
            <w:pPr>
              <w:pStyle w:val="VEOHRCBodytext"/>
              <w:cnfStyle w:val="000000100000" w:firstRow="0" w:lastRow="0" w:firstColumn="0" w:lastColumn="0" w:oddVBand="0" w:evenVBand="0" w:oddHBand="1" w:evenHBand="0" w:firstRowFirstColumn="0" w:firstRowLastColumn="0" w:lastRowFirstColumn="0" w:lastRowLastColumn="0"/>
              <w:rPr>
                <w:rFonts w:ascii="Arial-BoldMT" w:hAnsi="Arial-BoldMT" w:cs="Arial-BoldMT"/>
                <w:b/>
                <w:bCs/>
                <w:color w:val="FFFFFF"/>
                <w:sz w:val="16"/>
                <w:szCs w:val="16"/>
                <w:lang w:eastAsia="en-US"/>
              </w:rPr>
            </w:pPr>
            <w:r w:rsidRPr="00B3077D">
              <w:rPr>
                <w:lang w:eastAsia="en-US"/>
              </w:rPr>
              <w:t>10/11</w:t>
            </w:r>
          </w:p>
        </w:tc>
        <w:tc>
          <w:tcPr>
            <w:cnfStyle w:val="000010000000" w:firstRow="0" w:lastRow="0" w:firstColumn="0" w:lastColumn="0" w:oddVBand="1" w:evenVBand="0" w:oddHBand="0" w:evenHBand="0" w:firstRowFirstColumn="0" w:firstRowLastColumn="0" w:lastRowFirstColumn="0" w:lastRowLastColumn="0"/>
            <w:tcW w:w="992" w:type="dxa"/>
          </w:tcPr>
          <w:p w14:paraId="5CF5D594" w14:textId="77777777" w:rsidR="00B3077D" w:rsidRPr="00B3077D" w:rsidRDefault="00B3077D" w:rsidP="008D23C6">
            <w:pPr>
              <w:pStyle w:val="VEOHRCBodytext"/>
              <w:rPr>
                <w:rFonts w:ascii="Arial-BoldMT" w:hAnsi="Arial-BoldMT" w:cs="Arial-BoldMT"/>
                <w:b/>
                <w:bCs/>
                <w:color w:val="FFFFFF"/>
                <w:sz w:val="16"/>
                <w:szCs w:val="16"/>
                <w:lang w:eastAsia="en-US"/>
              </w:rPr>
            </w:pPr>
            <w:r w:rsidRPr="00B3077D">
              <w:rPr>
                <w:lang w:eastAsia="en-US"/>
              </w:rPr>
              <w:t>11/12</w:t>
            </w:r>
          </w:p>
        </w:tc>
        <w:tc>
          <w:tcPr>
            <w:tcW w:w="1134" w:type="dxa"/>
          </w:tcPr>
          <w:p w14:paraId="5E0F7724" w14:textId="77777777" w:rsidR="00B3077D" w:rsidRPr="00B3077D" w:rsidRDefault="00B3077D" w:rsidP="008D23C6">
            <w:pPr>
              <w:pStyle w:val="VEOHRCBodytext"/>
              <w:cnfStyle w:val="000000100000" w:firstRow="0" w:lastRow="0" w:firstColumn="0" w:lastColumn="0" w:oddVBand="0" w:evenVBand="0" w:oddHBand="1" w:evenHBand="0" w:firstRowFirstColumn="0" w:firstRowLastColumn="0" w:lastRowFirstColumn="0" w:lastRowLastColumn="0"/>
              <w:rPr>
                <w:rFonts w:ascii="Arial-BoldMT" w:hAnsi="Arial-BoldMT" w:cs="Arial-BoldMT"/>
                <w:b/>
                <w:bCs/>
                <w:color w:val="FFFFFF"/>
                <w:sz w:val="16"/>
                <w:szCs w:val="16"/>
                <w:lang w:eastAsia="en-US"/>
              </w:rPr>
            </w:pPr>
            <w:r w:rsidRPr="00B3077D">
              <w:rPr>
                <w:lang w:eastAsia="en-US"/>
              </w:rPr>
              <w:t>12/13</w:t>
            </w:r>
          </w:p>
        </w:tc>
        <w:tc>
          <w:tcPr>
            <w:cnfStyle w:val="000010000000" w:firstRow="0" w:lastRow="0" w:firstColumn="0" w:lastColumn="0" w:oddVBand="1" w:evenVBand="0" w:oddHBand="0" w:evenHBand="0" w:firstRowFirstColumn="0" w:firstRowLastColumn="0" w:lastRowFirstColumn="0" w:lastRowLastColumn="0"/>
            <w:tcW w:w="1276" w:type="dxa"/>
          </w:tcPr>
          <w:p w14:paraId="125A7AE5" w14:textId="77777777" w:rsidR="00B3077D" w:rsidRPr="00B3077D" w:rsidRDefault="00B3077D" w:rsidP="008D23C6">
            <w:pPr>
              <w:pStyle w:val="VEOHRCBodytext"/>
              <w:rPr>
                <w:rFonts w:ascii="Arial-BoldMT" w:hAnsi="Arial-BoldMT" w:cs="Arial-BoldMT"/>
                <w:b/>
                <w:bCs/>
                <w:color w:val="FFFFFF"/>
                <w:sz w:val="16"/>
                <w:szCs w:val="16"/>
                <w:lang w:eastAsia="en-US"/>
              </w:rPr>
            </w:pPr>
            <w:r w:rsidRPr="00B3077D">
              <w:rPr>
                <w:lang w:eastAsia="en-US"/>
              </w:rPr>
              <w:t>13/14</w:t>
            </w:r>
          </w:p>
        </w:tc>
        <w:tc>
          <w:tcPr>
            <w:tcW w:w="992" w:type="dxa"/>
          </w:tcPr>
          <w:p w14:paraId="34295C5D" w14:textId="77777777" w:rsidR="00B3077D" w:rsidRPr="00B3077D" w:rsidRDefault="00B3077D" w:rsidP="008D23C6">
            <w:pPr>
              <w:pStyle w:val="VEOHRCBodytext"/>
              <w:cnfStyle w:val="000000100000" w:firstRow="0" w:lastRow="0" w:firstColumn="0" w:lastColumn="0" w:oddVBand="0" w:evenVBand="0" w:oddHBand="1" w:evenHBand="0" w:firstRowFirstColumn="0" w:firstRowLastColumn="0" w:lastRowFirstColumn="0" w:lastRowLastColumn="0"/>
              <w:rPr>
                <w:rFonts w:ascii="Arial-BoldMT" w:hAnsi="Arial-BoldMT" w:cs="Arial-BoldMT"/>
                <w:b/>
                <w:bCs/>
                <w:color w:val="FFFFFF"/>
                <w:sz w:val="16"/>
                <w:szCs w:val="16"/>
                <w:lang w:eastAsia="en-US"/>
              </w:rPr>
            </w:pPr>
            <w:r w:rsidRPr="00B3077D">
              <w:rPr>
                <w:lang w:eastAsia="en-US"/>
              </w:rPr>
              <w:t>14/15</w:t>
            </w:r>
          </w:p>
        </w:tc>
      </w:tr>
      <w:tr w:rsidR="004B0B0C" w:rsidRPr="00B3077D" w14:paraId="4926C2B0" w14:textId="77777777" w:rsidTr="004B0B0C">
        <w:trPr>
          <w:trHeight w:val="470"/>
        </w:trPr>
        <w:tc>
          <w:tcPr>
            <w:cnfStyle w:val="000010000000" w:firstRow="0" w:lastRow="0" w:firstColumn="0" w:lastColumn="0" w:oddVBand="1" w:evenVBand="0" w:oddHBand="0" w:evenHBand="0" w:firstRowFirstColumn="0" w:firstRowLastColumn="0" w:lastRowFirstColumn="0" w:lastRowLastColumn="0"/>
            <w:tcW w:w="2083" w:type="dxa"/>
          </w:tcPr>
          <w:p w14:paraId="0CC247D4" w14:textId="77777777" w:rsidR="00B3077D" w:rsidRPr="00B3077D" w:rsidRDefault="00B3077D" w:rsidP="00B3077D">
            <w:pPr>
              <w:pStyle w:val="VEOHRCBodytext"/>
              <w:rPr>
                <w:sz w:val="16"/>
                <w:szCs w:val="16"/>
                <w:lang w:eastAsia="en-US"/>
              </w:rPr>
            </w:pPr>
            <w:r w:rsidRPr="00B3077D">
              <w:rPr>
                <w:lang w:eastAsia="en-US"/>
              </w:rPr>
              <w:t>Notifications</w:t>
            </w:r>
          </w:p>
        </w:tc>
        <w:tc>
          <w:tcPr>
            <w:tcW w:w="1002" w:type="dxa"/>
          </w:tcPr>
          <w:p w14:paraId="144A545A"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49</w:t>
            </w:r>
          </w:p>
        </w:tc>
        <w:tc>
          <w:tcPr>
            <w:cnfStyle w:val="000010000000" w:firstRow="0" w:lastRow="0" w:firstColumn="0" w:lastColumn="0" w:oddVBand="1" w:evenVBand="0" w:oddHBand="0" w:evenHBand="0" w:firstRowFirstColumn="0" w:firstRowLastColumn="0" w:lastRowFirstColumn="0" w:lastRowLastColumn="0"/>
            <w:tcW w:w="992" w:type="dxa"/>
          </w:tcPr>
          <w:p w14:paraId="0292CD5A" w14:textId="77777777" w:rsidR="00B3077D" w:rsidRPr="00B3077D" w:rsidRDefault="00B3077D" w:rsidP="00B3077D">
            <w:pPr>
              <w:pStyle w:val="VEOHRCBodytext"/>
              <w:rPr>
                <w:sz w:val="16"/>
                <w:szCs w:val="16"/>
                <w:lang w:eastAsia="en-US"/>
              </w:rPr>
            </w:pPr>
            <w:r w:rsidRPr="00B3077D">
              <w:rPr>
                <w:lang w:eastAsia="en-US"/>
              </w:rPr>
              <w:t>44</w:t>
            </w:r>
          </w:p>
        </w:tc>
        <w:tc>
          <w:tcPr>
            <w:tcW w:w="851" w:type="dxa"/>
          </w:tcPr>
          <w:p w14:paraId="54DCA234"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55</w:t>
            </w:r>
          </w:p>
        </w:tc>
        <w:tc>
          <w:tcPr>
            <w:cnfStyle w:val="000010000000" w:firstRow="0" w:lastRow="0" w:firstColumn="0" w:lastColumn="0" w:oddVBand="1" w:evenVBand="0" w:oddHBand="0" w:evenHBand="0" w:firstRowFirstColumn="0" w:firstRowLastColumn="0" w:lastRowFirstColumn="0" w:lastRowLastColumn="0"/>
            <w:tcW w:w="992" w:type="dxa"/>
          </w:tcPr>
          <w:p w14:paraId="2F477AB0" w14:textId="77777777" w:rsidR="00B3077D" w:rsidRPr="00B3077D" w:rsidRDefault="00B3077D" w:rsidP="00B3077D">
            <w:pPr>
              <w:pStyle w:val="VEOHRCBodytext"/>
              <w:rPr>
                <w:sz w:val="16"/>
                <w:szCs w:val="16"/>
                <w:lang w:eastAsia="en-US"/>
              </w:rPr>
            </w:pPr>
            <w:r w:rsidRPr="00B3077D">
              <w:rPr>
                <w:lang w:eastAsia="en-US"/>
              </w:rPr>
              <w:t>31</w:t>
            </w:r>
          </w:p>
        </w:tc>
        <w:tc>
          <w:tcPr>
            <w:tcW w:w="1134" w:type="dxa"/>
          </w:tcPr>
          <w:p w14:paraId="643A7B97"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30</w:t>
            </w:r>
          </w:p>
        </w:tc>
        <w:tc>
          <w:tcPr>
            <w:cnfStyle w:val="000010000000" w:firstRow="0" w:lastRow="0" w:firstColumn="0" w:lastColumn="0" w:oddVBand="1" w:evenVBand="0" w:oddHBand="0" w:evenHBand="0" w:firstRowFirstColumn="0" w:firstRowLastColumn="0" w:lastRowFirstColumn="0" w:lastRowLastColumn="0"/>
            <w:tcW w:w="1276" w:type="dxa"/>
          </w:tcPr>
          <w:p w14:paraId="32A43EE6" w14:textId="77777777" w:rsidR="00B3077D" w:rsidRPr="00B3077D" w:rsidRDefault="00B3077D" w:rsidP="00B3077D">
            <w:pPr>
              <w:pStyle w:val="VEOHRCBodytext"/>
              <w:rPr>
                <w:sz w:val="16"/>
                <w:szCs w:val="16"/>
                <w:lang w:eastAsia="en-US"/>
              </w:rPr>
            </w:pPr>
            <w:r w:rsidRPr="00B3077D">
              <w:rPr>
                <w:lang w:eastAsia="en-US"/>
              </w:rPr>
              <w:t>17</w:t>
            </w:r>
          </w:p>
        </w:tc>
        <w:tc>
          <w:tcPr>
            <w:tcW w:w="992" w:type="dxa"/>
          </w:tcPr>
          <w:p w14:paraId="620DDEBC" w14:textId="77777777" w:rsidR="00B3077D" w:rsidRPr="00B3077D" w:rsidRDefault="00B3077D" w:rsidP="00B3077D">
            <w:pPr>
              <w:pStyle w:val="VEOHRCBodytext"/>
              <w:cnfStyle w:val="000000000000" w:firstRow="0" w:lastRow="0" w:firstColumn="0" w:lastColumn="0" w:oddVBand="0" w:evenVBand="0" w:oddHBand="0" w:evenHBand="0" w:firstRowFirstColumn="0" w:firstRowLastColumn="0" w:lastRowFirstColumn="0" w:lastRowLastColumn="0"/>
              <w:rPr>
                <w:sz w:val="16"/>
                <w:szCs w:val="16"/>
                <w:lang w:eastAsia="en-US"/>
              </w:rPr>
            </w:pPr>
            <w:r w:rsidRPr="00B3077D">
              <w:rPr>
                <w:lang w:eastAsia="en-US"/>
              </w:rPr>
              <w:t>25</w:t>
            </w:r>
          </w:p>
        </w:tc>
      </w:tr>
      <w:tr w:rsidR="004B0B0C" w:rsidRPr="00B3077D" w14:paraId="468F152C" w14:textId="77777777" w:rsidTr="004B0B0C">
        <w:trPr>
          <w:cnfStyle w:val="000000100000" w:firstRow="0" w:lastRow="0" w:firstColumn="0" w:lastColumn="0" w:oddVBand="0" w:evenVBand="0" w:oddHBand="1" w:evenHBand="0" w:firstRowFirstColumn="0" w:firstRowLastColumn="0" w:lastRowFirstColumn="0" w:lastRowLastColumn="0"/>
          <w:trHeight w:val="471"/>
        </w:trPr>
        <w:tc>
          <w:tcPr>
            <w:cnfStyle w:val="000010000000" w:firstRow="0" w:lastRow="0" w:firstColumn="0" w:lastColumn="0" w:oddVBand="1" w:evenVBand="0" w:oddHBand="0" w:evenHBand="0" w:firstRowFirstColumn="0" w:firstRowLastColumn="0" w:lastRowFirstColumn="0" w:lastRowLastColumn="0"/>
            <w:tcW w:w="2083" w:type="dxa"/>
          </w:tcPr>
          <w:p w14:paraId="6F07C575" w14:textId="77777777" w:rsidR="00B3077D" w:rsidRPr="00B3077D" w:rsidRDefault="00B3077D" w:rsidP="008D23C6">
            <w:pPr>
              <w:pStyle w:val="VEOHRCBodytext"/>
              <w:rPr>
                <w:rFonts w:ascii="ArialMT-Light" w:hAnsi="ArialMT-Light" w:cs="ArialMT-Light"/>
                <w:color w:val="000000"/>
                <w:sz w:val="16"/>
                <w:szCs w:val="16"/>
                <w:lang w:eastAsia="en-US"/>
              </w:rPr>
            </w:pPr>
            <w:r w:rsidRPr="008D23C6">
              <w:rPr>
                <w:lang w:eastAsia="en-US"/>
              </w:rPr>
              <w:t>Interventions</w:t>
            </w:r>
            <w:r w:rsidR="008D23C6">
              <w:rPr>
                <w:rStyle w:val="FootnoteReference"/>
                <w:lang w:eastAsia="en-US"/>
              </w:rPr>
              <w:footnoteReference w:id="5"/>
            </w:r>
          </w:p>
        </w:tc>
        <w:tc>
          <w:tcPr>
            <w:tcW w:w="1002" w:type="dxa"/>
          </w:tcPr>
          <w:p w14:paraId="182F0C72"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5</w:t>
            </w:r>
          </w:p>
        </w:tc>
        <w:tc>
          <w:tcPr>
            <w:cnfStyle w:val="000010000000" w:firstRow="0" w:lastRow="0" w:firstColumn="0" w:lastColumn="0" w:oddVBand="1" w:evenVBand="0" w:oddHBand="0" w:evenHBand="0" w:firstRowFirstColumn="0" w:firstRowLastColumn="0" w:lastRowFirstColumn="0" w:lastRowLastColumn="0"/>
            <w:tcW w:w="992" w:type="dxa"/>
          </w:tcPr>
          <w:p w14:paraId="5FFD3D77" w14:textId="77777777" w:rsidR="00B3077D" w:rsidRPr="00B3077D" w:rsidRDefault="00B3077D" w:rsidP="00B3077D">
            <w:pPr>
              <w:pStyle w:val="VEOHRCBodytext"/>
              <w:rPr>
                <w:sz w:val="16"/>
                <w:szCs w:val="16"/>
                <w:lang w:eastAsia="en-US"/>
              </w:rPr>
            </w:pPr>
            <w:r w:rsidRPr="00B3077D">
              <w:rPr>
                <w:lang w:eastAsia="en-US"/>
              </w:rPr>
              <w:t>7</w:t>
            </w:r>
          </w:p>
        </w:tc>
        <w:tc>
          <w:tcPr>
            <w:tcW w:w="851" w:type="dxa"/>
          </w:tcPr>
          <w:p w14:paraId="112BE616"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9</w:t>
            </w:r>
          </w:p>
        </w:tc>
        <w:tc>
          <w:tcPr>
            <w:cnfStyle w:val="000010000000" w:firstRow="0" w:lastRow="0" w:firstColumn="0" w:lastColumn="0" w:oddVBand="1" w:evenVBand="0" w:oddHBand="0" w:evenHBand="0" w:firstRowFirstColumn="0" w:firstRowLastColumn="0" w:lastRowFirstColumn="0" w:lastRowLastColumn="0"/>
            <w:tcW w:w="992" w:type="dxa"/>
          </w:tcPr>
          <w:p w14:paraId="5C268407" w14:textId="77777777" w:rsidR="00B3077D" w:rsidRPr="00B3077D" w:rsidRDefault="00B3077D" w:rsidP="00B3077D">
            <w:pPr>
              <w:pStyle w:val="VEOHRCBodytext"/>
              <w:rPr>
                <w:sz w:val="16"/>
                <w:szCs w:val="16"/>
                <w:lang w:eastAsia="en-US"/>
              </w:rPr>
            </w:pPr>
            <w:r w:rsidRPr="00B3077D">
              <w:rPr>
                <w:lang w:eastAsia="en-US"/>
              </w:rPr>
              <w:t>5</w:t>
            </w:r>
          </w:p>
        </w:tc>
        <w:tc>
          <w:tcPr>
            <w:tcW w:w="1134" w:type="dxa"/>
          </w:tcPr>
          <w:p w14:paraId="4CA3D68F" w14:textId="77777777" w:rsidR="00B3077D" w:rsidRPr="00B3077D" w:rsidRDefault="00B3077D" w:rsidP="008D23C6">
            <w:pPr>
              <w:pStyle w:val="VEOHRCBodytext"/>
              <w:cnfStyle w:val="000000100000" w:firstRow="0" w:lastRow="0" w:firstColumn="0" w:lastColumn="0" w:oddVBand="0" w:evenVBand="0" w:oddHBand="1" w:evenHBand="0" w:firstRowFirstColumn="0" w:firstRowLastColumn="0" w:lastRowFirstColumn="0" w:lastRowLastColumn="0"/>
              <w:rPr>
                <w:rFonts w:ascii="ArialMT-Light" w:hAnsi="ArialMT-Light" w:cs="ArialMT-Light"/>
                <w:color w:val="000000"/>
                <w:sz w:val="16"/>
                <w:szCs w:val="16"/>
                <w:lang w:eastAsia="en-US"/>
              </w:rPr>
            </w:pPr>
            <w:r w:rsidRPr="008D23C6">
              <w:rPr>
                <w:lang w:eastAsia="en-US"/>
              </w:rPr>
              <w:t>6</w:t>
            </w:r>
            <w:r w:rsidR="008D23C6">
              <w:rPr>
                <w:rStyle w:val="FootnoteReference"/>
                <w:lang w:eastAsia="en-US"/>
              </w:rPr>
              <w:footnoteReference w:id="6"/>
            </w:r>
            <w:r w:rsidRPr="008D23C6">
              <w:rPr>
                <w:lang w:eastAsia="en-US"/>
              </w:rPr>
              <w:t xml:space="preserve"> </w:t>
            </w:r>
          </w:p>
        </w:tc>
        <w:tc>
          <w:tcPr>
            <w:cnfStyle w:val="000010000000" w:firstRow="0" w:lastRow="0" w:firstColumn="0" w:lastColumn="0" w:oddVBand="1" w:evenVBand="0" w:oddHBand="0" w:evenHBand="0" w:firstRowFirstColumn="0" w:firstRowLastColumn="0" w:lastRowFirstColumn="0" w:lastRowLastColumn="0"/>
            <w:tcW w:w="1276" w:type="dxa"/>
          </w:tcPr>
          <w:p w14:paraId="446B19DE" w14:textId="77777777" w:rsidR="00B3077D" w:rsidRPr="00B3077D" w:rsidRDefault="00B3077D" w:rsidP="008D23C6">
            <w:pPr>
              <w:pStyle w:val="VEOHRCBodytext"/>
              <w:rPr>
                <w:rFonts w:ascii="ArialMT-Light" w:hAnsi="ArialMT-Light" w:cs="ArialMT-Light"/>
                <w:color w:val="000000"/>
                <w:sz w:val="16"/>
                <w:szCs w:val="16"/>
                <w:lang w:eastAsia="en-US"/>
              </w:rPr>
            </w:pPr>
            <w:r w:rsidRPr="008D23C6">
              <w:rPr>
                <w:lang w:eastAsia="en-US"/>
              </w:rPr>
              <w:t>5</w:t>
            </w:r>
            <w:r w:rsidR="008D23C6">
              <w:rPr>
                <w:rStyle w:val="FootnoteReference"/>
                <w:lang w:eastAsia="en-US"/>
              </w:rPr>
              <w:footnoteReference w:id="7"/>
            </w:r>
            <w:r w:rsidRPr="008D23C6">
              <w:rPr>
                <w:lang w:eastAsia="en-US"/>
              </w:rPr>
              <w:t xml:space="preserve"> </w:t>
            </w:r>
          </w:p>
        </w:tc>
        <w:tc>
          <w:tcPr>
            <w:tcW w:w="992" w:type="dxa"/>
          </w:tcPr>
          <w:p w14:paraId="5BCC4565" w14:textId="77777777" w:rsidR="00B3077D" w:rsidRPr="00B3077D" w:rsidRDefault="00B3077D" w:rsidP="00B3077D">
            <w:pPr>
              <w:pStyle w:val="VEOHRCBodytext"/>
              <w:cnfStyle w:val="000000100000" w:firstRow="0" w:lastRow="0" w:firstColumn="0" w:lastColumn="0" w:oddVBand="0" w:evenVBand="0" w:oddHBand="1" w:evenHBand="0" w:firstRowFirstColumn="0" w:firstRowLastColumn="0" w:lastRowFirstColumn="0" w:lastRowLastColumn="0"/>
              <w:rPr>
                <w:sz w:val="16"/>
                <w:szCs w:val="16"/>
                <w:lang w:eastAsia="en-US"/>
              </w:rPr>
            </w:pPr>
            <w:r w:rsidRPr="00B3077D">
              <w:rPr>
                <w:lang w:eastAsia="en-US"/>
              </w:rPr>
              <w:t>3</w:t>
            </w:r>
          </w:p>
        </w:tc>
      </w:tr>
    </w:tbl>
    <w:p w14:paraId="7A2C1EE2" w14:textId="77777777" w:rsidR="00B3077D" w:rsidRPr="00B3077D" w:rsidRDefault="00B3077D" w:rsidP="008D23C6">
      <w:pPr>
        <w:pStyle w:val="VEOHRCBodytext"/>
        <w:rPr>
          <w:lang w:eastAsia="en-US"/>
        </w:rPr>
      </w:pPr>
    </w:p>
    <w:p w14:paraId="09A9C582" w14:textId="77777777" w:rsidR="00B3077D" w:rsidRPr="00B3077D" w:rsidRDefault="00B3077D" w:rsidP="00B3077D">
      <w:pPr>
        <w:pStyle w:val="VEOHRCBodytext"/>
        <w:rPr>
          <w:lang w:eastAsia="en-US"/>
        </w:rPr>
      </w:pPr>
      <w:r w:rsidRPr="00B3077D">
        <w:rPr>
          <w:rFonts w:ascii="ArialMT-Medium" w:hAnsi="ArialMT-Medium" w:cs="ArialMT-Medium"/>
          <w:lang w:eastAsia="en-US"/>
        </w:rPr>
        <w:t>Fertility Control Clinic v Melbourne City Council</w:t>
      </w:r>
      <w:r w:rsidRPr="00B3077D">
        <w:t xml:space="preserve"> (Supreme Court) was a proceeding brought by the Fertility Control Clinic in East Melbourne against the Melbourne City Council. It related to protesters outside the Fertility Control Clinic, which provides reproductive health services, and the Council’s duties under the </w:t>
      </w:r>
      <w:r w:rsidRPr="00B3077D">
        <w:rPr>
          <w:rStyle w:val="VEOHRCBodytextChar"/>
          <w:i/>
          <w:lang w:eastAsia="en-US"/>
        </w:rPr>
        <w:t>Public Health and Wellbeing Act 2008.</w:t>
      </w:r>
      <w:r w:rsidRPr="00B3077D">
        <w:rPr>
          <w:lang w:eastAsia="en-US"/>
        </w:rPr>
        <w:t xml:space="preserve"> </w:t>
      </w:r>
    </w:p>
    <w:p w14:paraId="510AB403" w14:textId="77777777" w:rsidR="00B3077D" w:rsidRPr="00B3077D" w:rsidRDefault="00B3077D" w:rsidP="00B3077D">
      <w:pPr>
        <w:pStyle w:val="VEOHRCBodytext"/>
        <w:rPr>
          <w:rStyle w:val="VEOHRCBodytextChar"/>
          <w:lang w:eastAsia="en-US"/>
        </w:rPr>
      </w:pPr>
      <w:r w:rsidRPr="00B3077D">
        <w:rPr>
          <w:lang w:eastAsia="en-US"/>
        </w:rPr>
        <w:t>In particular, the clinic argued that the protests outside the clinic should be treated as a ‘nuisance’ under the Public Health and Wellbeing Act. Of relevance, the Act</w:t>
      </w:r>
      <w:r w:rsidRPr="00B3077D">
        <w:rPr>
          <w:rStyle w:val="VEOHRCBodytextChar"/>
          <w:i/>
          <w:lang w:eastAsia="en-US"/>
        </w:rPr>
        <w:t xml:space="preserve"> </w:t>
      </w:r>
      <w:r w:rsidRPr="00B3077D">
        <w:rPr>
          <w:rStyle w:val="VEOHRCBodytextChar"/>
          <w:lang w:eastAsia="en-US"/>
        </w:rPr>
        <w:t>provides that the Council has a duty to remedy as far as is reasonably possible all nuisances existing in its municipal district (section 60). Further, the Act</w:t>
      </w:r>
      <w:r w:rsidRPr="00B3077D">
        <w:rPr>
          <w:rStyle w:val="VEOHRCBodytextChar"/>
          <w:i/>
          <w:lang w:eastAsia="en-US"/>
        </w:rPr>
        <w:t xml:space="preserve"> </w:t>
      </w:r>
      <w:r w:rsidRPr="00B3077D">
        <w:rPr>
          <w:rStyle w:val="VEOHRCBodytextChar"/>
          <w:lang w:eastAsia="en-US"/>
        </w:rPr>
        <w:t xml:space="preserve">provides that if a person believes that a nuisance exists, they may notify the Council, and the Council must investigate such a notice. If a nuisance is found to exist, the Council must take certain steps </w:t>
      </w:r>
    </w:p>
    <w:p w14:paraId="22A8C23D" w14:textId="77777777" w:rsidR="00B3077D" w:rsidRPr="00B3077D" w:rsidRDefault="00B3077D" w:rsidP="00B3077D">
      <w:pPr>
        <w:pStyle w:val="VEOHRCBodytext"/>
        <w:rPr>
          <w:lang w:eastAsia="en-US"/>
        </w:rPr>
      </w:pPr>
      <w:r w:rsidRPr="00B3077D">
        <w:rPr>
          <w:lang w:eastAsia="en-US"/>
        </w:rPr>
        <w:t>(</w:t>
      </w:r>
      <w:proofErr w:type="gramStart"/>
      <w:r w:rsidRPr="00B3077D">
        <w:rPr>
          <w:lang w:eastAsia="en-US"/>
        </w:rPr>
        <w:t>section</w:t>
      </w:r>
      <w:proofErr w:type="gramEnd"/>
      <w:r w:rsidRPr="00B3077D">
        <w:rPr>
          <w:lang w:eastAsia="en-US"/>
        </w:rPr>
        <w:t xml:space="preserve"> 62).</w:t>
      </w:r>
    </w:p>
    <w:p w14:paraId="3F306E42" w14:textId="77777777" w:rsidR="00B3077D" w:rsidRPr="008D23C6" w:rsidRDefault="00B3077D" w:rsidP="008D23C6">
      <w:pPr>
        <w:pStyle w:val="VEOHRCBodytext"/>
        <w:rPr>
          <w:lang w:eastAsia="en-US"/>
        </w:rPr>
      </w:pPr>
      <w:r w:rsidRPr="008D23C6">
        <w:rPr>
          <w:lang w:eastAsia="en-US"/>
        </w:rPr>
        <w:t>This raised questions about the interpretation of the Act</w:t>
      </w:r>
      <w:r w:rsidRPr="008D23C6">
        <w:rPr>
          <w:i/>
          <w:lang w:eastAsia="en-US"/>
        </w:rPr>
        <w:t xml:space="preserve"> </w:t>
      </w:r>
      <w:r w:rsidRPr="008D23C6">
        <w:rPr>
          <w:lang w:eastAsia="en-US"/>
        </w:rPr>
        <w:t xml:space="preserve">in accordance with the Charter and the application of the Charter to the Council. One question is how the </w:t>
      </w:r>
      <w:r w:rsidRPr="008D23C6">
        <w:rPr>
          <w:lang w:eastAsia="en-US"/>
        </w:rPr>
        <w:lastRenderedPageBreak/>
        <w:t>term ‘nuisance’ is to be interpreted compatibly with the rights of the protesters to freedom of religion (section 14), the right to freedom of expression (section 15), and the right to peaceful assembly and freedom of association (section 16).</w:t>
      </w:r>
      <w:r w:rsidRPr="00B3077D">
        <w:rPr>
          <w:rFonts w:ascii="ArialMT-Light" w:hAnsi="ArialMT-Light" w:cs="ArialMT-Light"/>
          <w:color w:val="000000"/>
          <w:sz w:val="21"/>
          <w:szCs w:val="21"/>
          <w:vertAlign w:val="superscript"/>
          <w:lang w:eastAsia="en-US"/>
        </w:rPr>
        <w:footnoteReference w:id="8"/>
      </w:r>
      <w:r w:rsidRPr="008D23C6">
        <w:rPr>
          <w:lang w:eastAsia="en-US"/>
        </w:rPr>
        <w:t xml:space="preserve"> Another is whether the Council is required to act compatibly with human rights (section 38(1)) in determining what action to take to abate any nuisance arising in its municipality, when performing functions and exercising powers under sections 60 and 62 of the Act.</w:t>
      </w:r>
    </w:p>
    <w:p w14:paraId="4002BA7C" w14:textId="77777777" w:rsidR="00B3077D" w:rsidRPr="00B3077D" w:rsidRDefault="00B3077D" w:rsidP="00B3077D">
      <w:pPr>
        <w:pStyle w:val="VEOHRCBodytext"/>
        <w:rPr>
          <w:lang w:eastAsia="en-US"/>
        </w:rPr>
      </w:pPr>
      <w:r w:rsidRPr="00B3077D">
        <w:rPr>
          <w:lang w:eastAsia="en-US"/>
        </w:rPr>
        <w:t xml:space="preserve">The Commission intervened to make submissions on the Charter and the human rights raised in the proceeding. The matter was heard in June 2015. </w:t>
      </w:r>
    </w:p>
    <w:p w14:paraId="43B8FF16" w14:textId="77777777" w:rsidR="00B3077D" w:rsidRPr="00B3077D" w:rsidRDefault="00B3077D" w:rsidP="00B3077D">
      <w:pPr>
        <w:pStyle w:val="VEOHRCBodytext"/>
        <w:rPr>
          <w:lang w:eastAsia="en-US"/>
        </w:rPr>
      </w:pPr>
      <w:r w:rsidRPr="00B3077D">
        <w:rPr>
          <w:lang w:eastAsia="en-US"/>
        </w:rPr>
        <w:t>A decision has not been issued at the time of writing.</w:t>
      </w:r>
    </w:p>
    <w:p w14:paraId="2B1ED93E" w14:textId="77777777" w:rsidR="00B3077D" w:rsidRPr="008D23C6" w:rsidRDefault="00B3077D" w:rsidP="008D23C6">
      <w:pPr>
        <w:pStyle w:val="VEOHRCBodytext"/>
        <w:rPr>
          <w:lang w:eastAsia="en-US"/>
        </w:rPr>
      </w:pPr>
      <w:r w:rsidRPr="008D23C6">
        <w:rPr>
          <w:b/>
        </w:rPr>
        <w:t>Goode v Common Equity Housing Limited</w:t>
      </w:r>
      <w:r w:rsidRPr="008D23C6">
        <w:rPr>
          <w:lang w:eastAsia="en-US"/>
        </w:rPr>
        <w:t xml:space="preserve"> (VCAT) is a proceeding concerning </w:t>
      </w:r>
      <w:proofErr w:type="gramStart"/>
      <w:r w:rsidRPr="008D23C6">
        <w:rPr>
          <w:lang w:eastAsia="en-US"/>
        </w:rPr>
        <w:t>claims</w:t>
      </w:r>
      <w:proofErr w:type="gramEnd"/>
      <w:r w:rsidRPr="008D23C6">
        <w:rPr>
          <w:lang w:eastAsia="en-US"/>
        </w:rPr>
        <w:t xml:space="preserve"> that Common Equity Housing Limited acted incompatibly with human rights protected under the Charter. Common Equity Housing Limited has made submissions that, for the purposes of the proceeding, it is not a public authority within the meaning of the Charter.</w:t>
      </w:r>
    </w:p>
    <w:p w14:paraId="5980E8BA" w14:textId="77777777" w:rsidR="00B3077D" w:rsidRPr="00B3077D" w:rsidRDefault="00B3077D" w:rsidP="00B3077D">
      <w:pPr>
        <w:pStyle w:val="VEOHRCBodytext"/>
        <w:rPr>
          <w:lang w:eastAsia="en-US"/>
        </w:rPr>
      </w:pPr>
      <w:r w:rsidRPr="00B3077D">
        <w:rPr>
          <w:lang w:eastAsia="en-US"/>
        </w:rPr>
        <w:t>The Commission intervened to make submissions on the question of whether Common Equity Housing Limited is a public authority for the purposes of the Charter. The matter has not yet been heard.</w:t>
      </w:r>
    </w:p>
    <w:p w14:paraId="416D132B" w14:textId="77777777" w:rsidR="00B3077D" w:rsidRPr="008D23C6" w:rsidRDefault="00B3077D" w:rsidP="008D23C6">
      <w:pPr>
        <w:pStyle w:val="VEOHRCBodytext"/>
        <w:rPr>
          <w:lang w:eastAsia="en-US"/>
        </w:rPr>
      </w:pPr>
      <w:r w:rsidRPr="008D23C6">
        <w:rPr>
          <w:b/>
        </w:rPr>
        <w:t xml:space="preserve">Zia v </w:t>
      </w:r>
      <w:proofErr w:type="spellStart"/>
      <w:r w:rsidRPr="008D23C6">
        <w:rPr>
          <w:b/>
        </w:rPr>
        <w:t>Monash</w:t>
      </w:r>
      <w:proofErr w:type="spellEnd"/>
      <w:r w:rsidRPr="008D23C6">
        <w:rPr>
          <w:b/>
        </w:rPr>
        <w:t xml:space="preserve"> Health</w:t>
      </w:r>
      <w:r w:rsidRPr="008D23C6">
        <w:rPr>
          <w:lang w:eastAsia="en-US"/>
        </w:rPr>
        <w:t xml:space="preserve"> (VCAT) involved an allegation of discrimination in the provision of goods and services on the basis of religious belief and sex under the Equal Opportunity Act. It raised a question as to whether </w:t>
      </w:r>
      <w:proofErr w:type="spellStart"/>
      <w:r w:rsidRPr="008D23C6">
        <w:rPr>
          <w:lang w:eastAsia="en-US"/>
        </w:rPr>
        <w:t>Monash</w:t>
      </w:r>
      <w:proofErr w:type="spellEnd"/>
      <w:r w:rsidRPr="008D23C6">
        <w:rPr>
          <w:lang w:eastAsia="en-US"/>
        </w:rPr>
        <w:t xml:space="preserve"> Health had breached the Charter by failing to give proper consideration to Mrs Zia’s human rights to equality, freedom of religion and belief and cultural rights. </w:t>
      </w:r>
    </w:p>
    <w:p w14:paraId="10852C2B" w14:textId="77777777" w:rsidR="00B3077D" w:rsidRPr="00B3077D" w:rsidRDefault="00B3077D" w:rsidP="00B3077D">
      <w:pPr>
        <w:pStyle w:val="VEOHRCBodytext"/>
        <w:rPr>
          <w:lang w:eastAsia="en-US"/>
        </w:rPr>
      </w:pPr>
      <w:r w:rsidRPr="00B3077D">
        <w:rPr>
          <w:lang w:eastAsia="en-US"/>
        </w:rPr>
        <w:t>In relation to the Charter, the Commission made submissions on the scope of relevant human rights and the obligation on the public authority to act compatibly with them. The case settled before hearing.</w:t>
      </w:r>
    </w:p>
    <w:p w14:paraId="5FFC3567" w14:textId="77777777" w:rsidR="00B3077D" w:rsidRPr="00B3077D" w:rsidRDefault="00B3077D" w:rsidP="00D2764B">
      <w:pPr>
        <w:pStyle w:val="VEOHRCHeading3"/>
        <w:rPr>
          <w:lang w:eastAsia="en-US"/>
        </w:rPr>
      </w:pPr>
      <w:proofErr w:type="spellStart"/>
      <w:r w:rsidRPr="00B3077D">
        <w:rPr>
          <w:lang w:eastAsia="en-US"/>
        </w:rPr>
        <w:t>Ongoing</w:t>
      </w:r>
      <w:proofErr w:type="spellEnd"/>
      <w:r w:rsidRPr="00B3077D">
        <w:rPr>
          <w:lang w:eastAsia="en-US"/>
        </w:rPr>
        <w:t xml:space="preserve"> interventions</w:t>
      </w:r>
    </w:p>
    <w:p w14:paraId="69998AB4" w14:textId="77777777" w:rsidR="00B3077D" w:rsidRPr="00B3077D" w:rsidRDefault="00B3077D" w:rsidP="00B3077D">
      <w:pPr>
        <w:pStyle w:val="VEOHRCBodytext"/>
        <w:rPr>
          <w:lang w:eastAsia="en-US"/>
        </w:rPr>
      </w:pPr>
      <w:r w:rsidRPr="00B3077D">
        <w:t xml:space="preserve">In 2014/15 the Commission was also involved in four </w:t>
      </w:r>
      <w:proofErr w:type="spellStart"/>
      <w:r w:rsidRPr="00B3077D">
        <w:t>ongoing</w:t>
      </w:r>
      <w:proofErr w:type="spellEnd"/>
      <w:r w:rsidRPr="00B3077D">
        <w:t xml:space="preserve"> interventions under section 40 of the Charter from previous financial years: </w:t>
      </w:r>
      <w:r w:rsidRPr="00B3077D">
        <w:rPr>
          <w:rStyle w:val="VEOHRCBodytextChar"/>
          <w:i/>
          <w:lang w:eastAsia="en-US"/>
        </w:rPr>
        <w:t xml:space="preserve">DPP v </w:t>
      </w:r>
      <w:proofErr w:type="spellStart"/>
      <w:r w:rsidRPr="00B3077D">
        <w:rPr>
          <w:rStyle w:val="VEOHRCBodytextChar"/>
          <w:i/>
          <w:lang w:eastAsia="en-US"/>
        </w:rPr>
        <w:t>Kaba</w:t>
      </w:r>
      <w:proofErr w:type="spellEnd"/>
      <w:r w:rsidRPr="00B3077D">
        <w:t xml:space="preserve"> (Supreme Court),</w:t>
      </w:r>
      <w:r w:rsidRPr="00B3077D">
        <w:rPr>
          <w:vertAlign w:val="superscript"/>
          <w:lang w:eastAsia="en-US"/>
        </w:rPr>
        <w:footnoteReference w:id="9"/>
      </w:r>
      <w:r w:rsidRPr="00B3077D">
        <w:t xml:space="preserve"> </w:t>
      </w:r>
      <w:r w:rsidRPr="00B3077D">
        <w:rPr>
          <w:rStyle w:val="VEOHRCBodytextChar"/>
          <w:i/>
          <w:lang w:eastAsia="en-US"/>
        </w:rPr>
        <w:t>Goode v Common Equity Housing</w:t>
      </w:r>
      <w:r w:rsidRPr="00B3077D">
        <w:t xml:space="preserve"> (Supreme Court),</w:t>
      </w:r>
      <w:r w:rsidRPr="00B3077D">
        <w:rPr>
          <w:vertAlign w:val="superscript"/>
          <w:lang w:eastAsia="en-US"/>
        </w:rPr>
        <w:footnoteReference w:id="10"/>
      </w:r>
      <w:r w:rsidRPr="00B3077D">
        <w:t xml:space="preserve"> </w:t>
      </w:r>
      <w:r w:rsidRPr="00B3077D">
        <w:rPr>
          <w:rStyle w:val="VEOHRCBodytextChar"/>
          <w:i/>
          <w:lang w:eastAsia="en-US"/>
        </w:rPr>
        <w:t>RW v State of Victoria</w:t>
      </w:r>
      <w:r w:rsidRPr="00B3077D">
        <w:t xml:space="preserve"> (VCAT),</w:t>
      </w:r>
      <w:r w:rsidRPr="00B3077D">
        <w:rPr>
          <w:rFonts w:ascii="ArialMT-LightItalic" w:hAnsi="ArialMT-LightItalic" w:cs="ArialMT-LightItalic"/>
          <w:i/>
          <w:iCs/>
          <w:vertAlign w:val="superscript"/>
          <w:lang w:eastAsia="en-US"/>
        </w:rPr>
        <w:footnoteReference w:id="11"/>
      </w:r>
      <w:r w:rsidRPr="00B3077D">
        <w:t xml:space="preserve"> and </w:t>
      </w:r>
      <w:r w:rsidRPr="00B3077D">
        <w:rPr>
          <w:rStyle w:val="VEOHRCBodytextChar"/>
          <w:i/>
          <w:lang w:eastAsia="en-US"/>
        </w:rPr>
        <w:t xml:space="preserve">Christian Youth Camps Limited v </w:t>
      </w:r>
      <w:proofErr w:type="spellStart"/>
      <w:r w:rsidRPr="00B3077D">
        <w:rPr>
          <w:rStyle w:val="VEOHRCBodytextChar"/>
          <w:i/>
          <w:lang w:eastAsia="en-US"/>
        </w:rPr>
        <w:t>Cobaw</w:t>
      </w:r>
      <w:proofErr w:type="spellEnd"/>
      <w:r w:rsidRPr="00B3077D">
        <w:rPr>
          <w:rStyle w:val="VEOHRCBodytextChar"/>
          <w:i/>
          <w:lang w:eastAsia="en-US"/>
        </w:rPr>
        <w:t xml:space="preserve"> Community Health Services Limited &amp; </w:t>
      </w:r>
      <w:proofErr w:type="spellStart"/>
      <w:r w:rsidRPr="00B3077D">
        <w:rPr>
          <w:rStyle w:val="VEOHRCBodytextChar"/>
          <w:i/>
          <w:lang w:eastAsia="en-US"/>
        </w:rPr>
        <w:t>Ors</w:t>
      </w:r>
      <w:proofErr w:type="spellEnd"/>
      <w:r w:rsidRPr="00B3077D">
        <w:t xml:space="preserve"> (application for special leave to appeal to the High Court).</w:t>
      </w:r>
      <w:r w:rsidRPr="00B3077D">
        <w:rPr>
          <w:vertAlign w:val="superscript"/>
          <w:lang w:eastAsia="en-US"/>
        </w:rPr>
        <w:footnoteReference w:id="12"/>
      </w:r>
      <w:r w:rsidRPr="00B3077D">
        <w:rPr>
          <w:vertAlign w:val="superscript"/>
          <w:lang w:eastAsia="en-US"/>
        </w:rPr>
        <w:t xml:space="preserve"> </w:t>
      </w:r>
    </w:p>
    <w:p w14:paraId="426B16DF" w14:textId="77777777" w:rsidR="00B3077D" w:rsidRPr="00B3077D" w:rsidRDefault="00B3077D" w:rsidP="00B3077D">
      <w:pPr>
        <w:pStyle w:val="VEOHRCBodytext"/>
        <w:rPr>
          <w:lang w:eastAsia="en-US"/>
        </w:rPr>
      </w:pPr>
      <w:r w:rsidRPr="00B3077D">
        <w:rPr>
          <w:lang w:eastAsia="en-US"/>
        </w:rPr>
        <w:t xml:space="preserve">In addition to these interventions, the Commission also made submissions on issues arising about the application of the Charter in </w:t>
      </w:r>
      <w:r w:rsidRPr="00B3077D">
        <w:rPr>
          <w:rStyle w:val="VEOHRCBodytextChar"/>
          <w:i/>
          <w:lang w:eastAsia="en-US"/>
        </w:rPr>
        <w:t xml:space="preserve">Slattery v </w:t>
      </w:r>
      <w:proofErr w:type="spellStart"/>
      <w:r w:rsidRPr="00B3077D">
        <w:rPr>
          <w:rStyle w:val="VEOHRCBodytextChar"/>
          <w:i/>
          <w:lang w:eastAsia="en-US"/>
        </w:rPr>
        <w:t>Manningham</w:t>
      </w:r>
      <w:proofErr w:type="spellEnd"/>
      <w:r w:rsidRPr="00B3077D">
        <w:rPr>
          <w:rStyle w:val="VEOHRCBodytextChar"/>
          <w:i/>
          <w:lang w:eastAsia="en-US"/>
        </w:rPr>
        <w:t xml:space="preserve"> City Council </w:t>
      </w:r>
      <w:r w:rsidRPr="00B3077D">
        <w:t>(VCAT).</w:t>
      </w:r>
      <w:r w:rsidRPr="00B3077D">
        <w:rPr>
          <w:vertAlign w:val="superscript"/>
          <w:lang w:eastAsia="en-US"/>
        </w:rPr>
        <w:footnoteReference w:id="13"/>
      </w:r>
      <w:r w:rsidRPr="00B3077D">
        <w:rPr>
          <w:lang w:eastAsia="en-US"/>
        </w:rPr>
        <w:t xml:space="preserve"> The Commission intervened in the matter under the Equal Opportunity Act (see below at page 59) and also made submissions on appropriate remedies where VCAT has found that a public authority acted incompatibly with human rights protected under the Charter.</w:t>
      </w:r>
    </w:p>
    <w:p w14:paraId="2159500A" w14:textId="77777777" w:rsidR="00B3077D" w:rsidRPr="00B3077D" w:rsidRDefault="00B3077D" w:rsidP="00B3077D">
      <w:pPr>
        <w:pStyle w:val="VEOHRCBodytext"/>
        <w:rPr>
          <w:rStyle w:val="VEOHRCBodytextChar"/>
          <w:lang w:eastAsia="en-US"/>
        </w:rPr>
      </w:pPr>
      <w:r w:rsidRPr="00B3077D">
        <w:rPr>
          <w:lang w:eastAsia="en-US"/>
        </w:rPr>
        <w:lastRenderedPageBreak/>
        <w:t xml:space="preserve">Under section 41 of the Charter, the Commission has a function to present an annual report on the Charter to the </w:t>
      </w:r>
      <w:proofErr w:type="gramStart"/>
      <w:r w:rsidRPr="00B3077D">
        <w:rPr>
          <w:lang w:eastAsia="en-US"/>
        </w:rPr>
        <w:t>Attorney-General</w:t>
      </w:r>
      <w:proofErr w:type="gramEnd"/>
      <w:r w:rsidRPr="00B3077D">
        <w:rPr>
          <w:lang w:eastAsia="en-US"/>
        </w:rPr>
        <w:t xml:space="preserve"> that examines, among other things, the operation of the Charter, including its interaction with other statutory provisions and the common law. Further details about the Commission’s Charter interventions are available in this report.</w:t>
      </w:r>
      <w:r w:rsidRPr="00B3077D">
        <w:rPr>
          <w:vertAlign w:val="superscript"/>
          <w:lang w:eastAsia="en-US"/>
        </w:rPr>
        <w:footnoteReference w:id="14"/>
      </w:r>
    </w:p>
    <w:p w14:paraId="7A60601A" w14:textId="77777777" w:rsidR="00B3077D" w:rsidRPr="00B3077D" w:rsidRDefault="00B3077D" w:rsidP="00B3077D">
      <w:pPr>
        <w:pStyle w:val="VEOHRCHeading2"/>
        <w:rPr>
          <w:lang w:eastAsia="en-US"/>
        </w:rPr>
      </w:pPr>
      <w:r w:rsidRPr="00B3077D">
        <w:rPr>
          <w:lang w:eastAsia="en-US"/>
        </w:rPr>
        <w:t>Interventions under the Equal Opportunity Act</w:t>
      </w:r>
    </w:p>
    <w:p w14:paraId="5E53C8CB" w14:textId="77777777" w:rsidR="00B3077D" w:rsidRPr="008D23C6" w:rsidRDefault="00B3077D" w:rsidP="008D23C6">
      <w:pPr>
        <w:pStyle w:val="VEOHRCBodytext"/>
        <w:rPr>
          <w:lang w:eastAsia="en-US"/>
        </w:rPr>
      </w:pPr>
      <w:r w:rsidRPr="008D23C6">
        <w:rPr>
          <w:lang w:eastAsia="en-US"/>
        </w:rPr>
        <w:t xml:space="preserve">Under sections 159 and 160 of the Equal Opportunity Act, the Commission may seek leave to intervene or appear as </w:t>
      </w:r>
      <w:r w:rsidRPr="008D23C6">
        <w:rPr>
          <w:i/>
          <w:lang w:eastAsia="en-US"/>
        </w:rPr>
        <w:t>amicus curiae</w:t>
      </w:r>
      <w:r w:rsidRPr="008D23C6">
        <w:rPr>
          <w:lang w:eastAsia="en-US"/>
        </w:rPr>
        <w:t xml:space="preserve"> in proceedings before a court of tribunal in cases that raise issues of equality, discrimination, sexual harassment or victimisation. This function is an integral part of the Commission’s role to advocate for the objectives of the Equal Opportunity Act and to be of assistance to the court or tribunal.</w:t>
      </w:r>
    </w:p>
    <w:p w14:paraId="4F4AFD9F" w14:textId="77777777" w:rsidR="00B3077D" w:rsidRPr="00B3077D" w:rsidRDefault="00B3077D" w:rsidP="00D2764B">
      <w:pPr>
        <w:pStyle w:val="VEOHRCHeading3"/>
        <w:rPr>
          <w:lang w:eastAsia="en-US"/>
        </w:rPr>
      </w:pPr>
      <w:r w:rsidRPr="00B3077D">
        <w:rPr>
          <w:lang w:eastAsia="en-US"/>
        </w:rPr>
        <w:t xml:space="preserve">Equal Opportunity Act exemption applications </w:t>
      </w:r>
    </w:p>
    <w:p w14:paraId="0AF0897E" w14:textId="77777777" w:rsidR="00B3077D" w:rsidRPr="008D23C6" w:rsidRDefault="00B3077D" w:rsidP="008D23C6">
      <w:pPr>
        <w:pStyle w:val="VEOHRCBodytext"/>
        <w:rPr>
          <w:lang w:eastAsia="en-US"/>
        </w:rPr>
      </w:pPr>
      <w:r w:rsidRPr="008D23C6">
        <w:rPr>
          <w:lang w:eastAsia="en-US"/>
        </w:rPr>
        <w:t>Exemption applications are ex-parte applications by an organisation or entity, seeking to be allowed to undertake otherwise discriminatory conduct for a period of up to five years.</w:t>
      </w:r>
      <w:r w:rsidRPr="00B3077D">
        <w:rPr>
          <w:rFonts w:ascii="ArialMT-Light" w:hAnsi="ArialMT-Light" w:cs="ArialMT-Light"/>
          <w:color w:val="000000"/>
          <w:sz w:val="21"/>
          <w:szCs w:val="21"/>
          <w:vertAlign w:val="superscript"/>
          <w:lang w:eastAsia="en-US"/>
        </w:rPr>
        <w:footnoteReference w:id="15"/>
      </w:r>
      <w:r w:rsidRPr="008D23C6">
        <w:rPr>
          <w:lang w:eastAsia="en-US"/>
        </w:rPr>
        <w:t xml:space="preserve"> Exemption applications will only be granted by VCAT where:</w:t>
      </w:r>
    </w:p>
    <w:p w14:paraId="48D75A40" w14:textId="77777777" w:rsidR="00B3077D" w:rsidRPr="00B3077D" w:rsidRDefault="00B3077D" w:rsidP="007F48B8">
      <w:pPr>
        <w:pStyle w:val="VEOHRCListBullet"/>
        <w:rPr>
          <w:lang w:eastAsia="en-US"/>
        </w:rPr>
      </w:pPr>
      <w:proofErr w:type="gramStart"/>
      <w:r w:rsidRPr="00B3077D">
        <w:rPr>
          <w:lang w:eastAsia="en-US"/>
        </w:rPr>
        <w:t>the</w:t>
      </w:r>
      <w:proofErr w:type="gramEnd"/>
      <w:r w:rsidRPr="00B3077D">
        <w:rPr>
          <w:lang w:eastAsia="en-US"/>
        </w:rPr>
        <w:t xml:space="preserve"> exemption is necessary because the conduct would amount to unlawful discrimination, and no other exception or exemption applies to the conduct; and</w:t>
      </w:r>
    </w:p>
    <w:p w14:paraId="08AE1AED" w14:textId="77777777" w:rsidR="00B3077D" w:rsidRPr="008D23C6" w:rsidRDefault="00B3077D" w:rsidP="007F48B8">
      <w:pPr>
        <w:pStyle w:val="VEOHRCListBullet"/>
        <w:rPr>
          <w:lang w:eastAsia="en-US"/>
        </w:rPr>
      </w:pPr>
      <w:proofErr w:type="gramStart"/>
      <w:r w:rsidRPr="008D23C6">
        <w:rPr>
          <w:lang w:eastAsia="en-US"/>
        </w:rPr>
        <w:t>the</w:t>
      </w:r>
      <w:proofErr w:type="gramEnd"/>
      <w:r w:rsidRPr="008D23C6">
        <w:rPr>
          <w:lang w:eastAsia="en-US"/>
        </w:rPr>
        <w:t xml:space="preserve"> proposed conduct is a reasonable limitation on the right to equality in the Charter.</w:t>
      </w:r>
      <w:r w:rsidRPr="00B3077D">
        <w:rPr>
          <w:rFonts w:ascii="ArialMT-Light" w:hAnsi="ArialMT-Light" w:cs="ArialMT-Light"/>
          <w:color w:val="000000"/>
          <w:sz w:val="21"/>
          <w:szCs w:val="21"/>
          <w:vertAlign w:val="superscript"/>
          <w:lang w:eastAsia="en-US"/>
        </w:rPr>
        <w:footnoteReference w:id="16"/>
      </w:r>
    </w:p>
    <w:p w14:paraId="1A4BA920" w14:textId="77777777" w:rsidR="00B3077D" w:rsidRPr="00B3077D" w:rsidRDefault="00B3077D" w:rsidP="00B3077D">
      <w:pPr>
        <w:pStyle w:val="VEOHRCBodytext"/>
        <w:rPr>
          <w:lang w:eastAsia="en-US"/>
        </w:rPr>
      </w:pPr>
      <w:r w:rsidRPr="00B3077D">
        <w:rPr>
          <w:lang w:eastAsia="en-US"/>
        </w:rPr>
        <w:t xml:space="preserve">Section 91 of the Equal Opportunity Act provides that the Commission must be notified of all applications for exemption (including renewals </w:t>
      </w:r>
    </w:p>
    <w:p w14:paraId="63A3FED9" w14:textId="77777777" w:rsidR="00B3077D" w:rsidRPr="00B3077D" w:rsidRDefault="00B3077D" w:rsidP="00B3077D">
      <w:pPr>
        <w:pStyle w:val="VEOHRCBodytext"/>
        <w:rPr>
          <w:lang w:eastAsia="en-US"/>
        </w:rPr>
      </w:pPr>
      <w:proofErr w:type="gramStart"/>
      <w:r w:rsidRPr="00B3077D">
        <w:rPr>
          <w:lang w:eastAsia="en-US"/>
        </w:rPr>
        <w:t>and</w:t>
      </w:r>
      <w:proofErr w:type="gramEnd"/>
      <w:r w:rsidRPr="00B3077D">
        <w:rPr>
          <w:lang w:eastAsia="en-US"/>
        </w:rPr>
        <w:t xml:space="preserve"> revocation). </w:t>
      </w:r>
    </w:p>
    <w:p w14:paraId="2574BCF3" w14:textId="77777777" w:rsidR="00B3077D" w:rsidRPr="00B3077D" w:rsidRDefault="00B3077D" w:rsidP="00B3077D">
      <w:pPr>
        <w:pStyle w:val="VEOHRCBodytext"/>
        <w:rPr>
          <w:lang w:eastAsia="en-US"/>
        </w:rPr>
      </w:pPr>
      <w:r w:rsidRPr="00B3077D">
        <w:rPr>
          <w:lang w:eastAsia="en-US"/>
        </w:rPr>
        <w:t>In 2014/15 the Commission was notified of 41 exemption applications to VCAT under the Equal Opportunity Act and has intervened in two exemption applications and sought leave in a further exemption application to have previous submissions considered again.</w:t>
      </w:r>
    </w:p>
    <w:p w14:paraId="0A818242" w14:textId="77777777" w:rsidR="00B3077D" w:rsidRPr="00B3077D" w:rsidRDefault="00B3077D" w:rsidP="00B3077D">
      <w:pPr>
        <w:pStyle w:val="VEOHRCBodytext"/>
        <w:rPr>
          <w:lang w:eastAsia="en-US"/>
        </w:rPr>
      </w:pPr>
      <w:r w:rsidRPr="00B3077D">
        <w:t xml:space="preserve">The exemption applications the Commission intervened in were </w:t>
      </w:r>
      <w:r w:rsidRPr="00B3077D">
        <w:rPr>
          <w:rStyle w:val="VEOHRCBodytextChar"/>
          <w:i/>
          <w:lang w:eastAsia="en-US"/>
        </w:rPr>
        <w:t>Whitehorse Community Health Centre Exemption (Human Rights)</w:t>
      </w:r>
      <w:r w:rsidRPr="00B3077D">
        <w:t xml:space="preserve"> [2014] VCAT 1040 (26 August 2014) and </w:t>
      </w:r>
      <w:proofErr w:type="spellStart"/>
      <w:r w:rsidRPr="00B3077D">
        <w:rPr>
          <w:rStyle w:val="VEOHRCBodytextChar"/>
          <w:i/>
          <w:lang w:eastAsia="en-US"/>
        </w:rPr>
        <w:t>Harkaway</w:t>
      </w:r>
      <w:proofErr w:type="spellEnd"/>
      <w:r w:rsidRPr="00B3077D">
        <w:rPr>
          <w:rStyle w:val="VEOHRCBodytextChar"/>
          <w:i/>
          <w:lang w:eastAsia="en-US"/>
        </w:rPr>
        <w:t xml:space="preserve"> Public Hall Exemption</w:t>
      </w:r>
      <w:r w:rsidRPr="00B3077D">
        <w:rPr>
          <w:lang w:eastAsia="en-US"/>
        </w:rPr>
        <w:t xml:space="preserve"> (not yet decided). </w:t>
      </w:r>
    </w:p>
    <w:p w14:paraId="256ED87F" w14:textId="77777777" w:rsidR="00B3077D" w:rsidRPr="00B3077D" w:rsidRDefault="00B3077D" w:rsidP="00B3077D">
      <w:pPr>
        <w:pStyle w:val="VEOHRCBodytext"/>
        <w:rPr>
          <w:rStyle w:val="VEOHRCBodytextChar"/>
          <w:lang w:eastAsia="en-US"/>
        </w:rPr>
      </w:pPr>
      <w:r w:rsidRPr="00B3077D">
        <w:rPr>
          <w:lang w:eastAsia="en-US"/>
        </w:rPr>
        <w:t xml:space="preserve">In </w:t>
      </w:r>
      <w:r w:rsidRPr="00B3077D">
        <w:rPr>
          <w:rFonts w:ascii="ArialMT-Medium" w:hAnsi="ArialMT-Medium" w:cs="ArialMT-Medium"/>
          <w:lang w:eastAsia="en-US"/>
        </w:rPr>
        <w:t>Whitehorse Community Health Centre Exemption</w:t>
      </w:r>
      <w:r w:rsidRPr="00B3077D">
        <w:rPr>
          <w:rStyle w:val="VEOHRCBodytextChar"/>
          <w:lang w:eastAsia="en-US"/>
        </w:rPr>
        <w:t xml:space="preserve">, a community health centre sought to advertise for and employ a Chinese woman in the role of Chinese Community Engagement Officer. VCAT granted the Commission leave to intervene to make submissions. The Commission made submissions about the possibility that the exception relating to welfare services may apply to the conduct, on the basis that the role could potentially amount to provision of a service for special needs (sections 28 and 88 of the Equal Opportunity Act). If VCAT </w:t>
      </w:r>
      <w:proofErr w:type="gramStart"/>
      <w:r w:rsidRPr="00B3077D">
        <w:rPr>
          <w:rStyle w:val="VEOHRCBodytextChar"/>
          <w:lang w:eastAsia="en-US"/>
        </w:rPr>
        <w:t>was</w:t>
      </w:r>
      <w:proofErr w:type="gramEnd"/>
      <w:r w:rsidRPr="00B3077D">
        <w:rPr>
          <w:rStyle w:val="VEOHRCBodytextChar"/>
          <w:lang w:eastAsia="en-US"/>
        </w:rPr>
        <w:t xml:space="preserve"> satisfied that an exception applied, an exemption would be unnecessary and should not be granted. </w:t>
      </w:r>
    </w:p>
    <w:p w14:paraId="287454A8" w14:textId="77777777" w:rsidR="00B3077D" w:rsidRPr="00B3077D" w:rsidRDefault="00B3077D" w:rsidP="00B3077D">
      <w:pPr>
        <w:pStyle w:val="VEOHRCBodytext"/>
        <w:rPr>
          <w:lang w:eastAsia="en-US"/>
        </w:rPr>
      </w:pPr>
      <w:r w:rsidRPr="00B3077D">
        <w:rPr>
          <w:lang w:eastAsia="en-US"/>
        </w:rPr>
        <w:t xml:space="preserve">VCAT considered that an exemption was necessary. Although the application was concerned with offering assistance to the broader Chinese community and women at risk of violence, it did not clearly set out the nature of the inequality. VCAT indicated it </w:t>
      </w:r>
      <w:proofErr w:type="gramStart"/>
      <w:r w:rsidRPr="00B3077D">
        <w:rPr>
          <w:lang w:eastAsia="en-US"/>
        </w:rPr>
        <w:lastRenderedPageBreak/>
        <w:t>will</w:t>
      </w:r>
      <w:proofErr w:type="gramEnd"/>
      <w:r w:rsidRPr="00B3077D">
        <w:rPr>
          <w:lang w:eastAsia="en-US"/>
        </w:rPr>
        <w:t xml:space="preserve"> take a cautious approach to applications of this nature, where the applicant has made not submissions on the matter and provided only limited evidence. </w:t>
      </w:r>
    </w:p>
    <w:p w14:paraId="11E086AD" w14:textId="77777777" w:rsidR="00B3077D" w:rsidRPr="00B3077D" w:rsidRDefault="00B3077D" w:rsidP="00B3077D">
      <w:pPr>
        <w:pStyle w:val="VEOHRCBodytext"/>
        <w:rPr>
          <w:lang w:eastAsia="en-US"/>
        </w:rPr>
      </w:pPr>
      <w:r w:rsidRPr="00B3077D">
        <w:rPr>
          <w:lang w:eastAsia="en-US"/>
        </w:rPr>
        <w:t>In its decision, VCAT also clarified its approach to exemption applications:</w:t>
      </w:r>
    </w:p>
    <w:p w14:paraId="6D9B65EC" w14:textId="77777777" w:rsidR="00B3077D" w:rsidRPr="008D23C6" w:rsidRDefault="00B3077D" w:rsidP="007F48B8">
      <w:pPr>
        <w:pStyle w:val="VEOHRCListBullet"/>
        <w:rPr>
          <w:lang w:eastAsia="en-US"/>
        </w:rPr>
      </w:pPr>
      <w:r w:rsidRPr="008D23C6">
        <w:rPr>
          <w:lang w:eastAsia="en-US"/>
        </w:rPr>
        <w:t>If VCAT is satisfied that the conduct is a special measure</w:t>
      </w:r>
      <w:r w:rsidRPr="00B3077D">
        <w:rPr>
          <w:rFonts w:ascii="ArialMT-Light" w:hAnsi="ArialMT-Light" w:cs="ArialMT-Light"/>
          <w:color w:val="000000"/>
          <w:sz w:val="21"/>
          <w:szCs w:val="21"/>
          <w:vertAlign w:val="superscript"/>
          <w:lang w:eastAsia="en-US"/>
        </w:rPr>
        <w:footnoteReference w:id="17"/>
      </w:r>
      <w:r w:rsidRPr="008D23C6">
        <w:rPr>
          <w:lang w:eastAsia="en-US"/>
        </w:rPr>
        <w:t xml:space="preserve"> or falls within an exception, it will make a declaration to that effect.</w:t>
      </w:r>
    </w:p>
    <w:p w14:paraId="7DA20F15" w14:textId="77777777" w:rsidR="00B3077D" w:rsidRPr="00B3077D" w:rsidRDefault="00B3077D" w:rsidP="007F48B8">
      <w:pPr>
        <w:pStyle w:val="VEOHRCListBullet"/>
        <w:rPr>
          <w:lang w:eastAsia="en-US"/>
        </w:rPr>
      </w:pPr>
      <w:r w:rsidRPr="00B3077D">
        <w:rPr>
          <w:lang w:eastAsia="en-US"/>
        </w:rPr>
        <w:t>If there is insufficient material to allow VCAT to be satisfied that an exception is not necessary, it will grant an exemption in appropriate cases.</w:t>
      </w:r>
    </w:p>
    <w:p w14:paraId="4D299EAD" w14:textId="77777777" w:rsidR="00B3077D" w:rsidRPr="008D23C6" w:rsidRDefault="00B3077D" w:rsidP="008D23C6">
      <w:pPr>
        <w:pStyle w:val="VEOHRCBodytext"/>
        <w:rPr>
          <w:lang w:eastAsia="en-US"/>
        </w:rPr>
      </w:pPr>
      <w:r w:rsidRPr="008D23C6">
        <w:rPr>
          <w:lang w:eastAsia="en-US"/>
        </w:rPr>
        <w:t xml:space="preserve">In </w:t>
      </w:r>
      <w:r w:rsidRPr="008D23C6">
        <w:rPr>
          <w:b/>
        </w:rPr>
        <w:t>BAE Systems Australia Defence Pty Ltd</w:t>
      </w:r>
      <w:r w:rsidRPr="008D23C6">
        <w:rPr>
          <w:i/>
          <w:lang w:eastAsia="en-US"/>
        </w:rPr>
        <w:t xml:space="preserve"> </w:t>
      </w:r>
      <w:r w:rsidRPr="008D23C6">
        <w:rPr>
          <w:lang w:eastAsia="en-US"/>
        </w:rPr>
        <w:t xml:space="preserve">[2015] VCAT 230, the Commission did not seek leave to intervene, but utilised a new provision of the </w:t>
      </w:r>
      <w:r w:rsidRPr="008D23C6">
        <w:rPr>
          <w:i/>
          <w:lang w:eastAsia="en-US"/>
        </w:rPr>
        <w:t>Victorian Civil and Administrative Act</w:t>
      </w:r>
      <w:r w:rsidRPr="008D23C6">
        <w:rPr>
          <w:lang w:eastAsia="en-US"/>
        </w:rPr>
        <w:t xml:space="preserve"> </w:t>
      </w:r>
      <w:r w:rsidRPr="008D23C6">
        <w:rPr>
          <w:i/>
          <w:lang w:eastAsia="en-US"/>
        </w:rPr>
        <w:t xml:space="preserve">1998 </w:t>
      </w:r>
      <w:r w:rsidRPr="008D23C6">
        <w:rPr>
          <w:lang w:eastAsia="en-US"/>
        </w:rPr>
        <w:t>which allows VCAT to consider in one proceeding submissions made on the same issue, but in another VCAT proceeding.</w:t>
      </w:r>
      <w:r w:rsidRPr="00B3077D">
        <w:rPr>
          <w:rFonts w:ascii="ArialMT-Light" w:hAnsi="ArialMT-Light" w:cs="ArialMT-Light"/>
          <w:color w:val="000000"/>
          <w:sz w:val="21"/>
          <w:szCs w:val="21"/>
          <w:vertAlign w:val="superscript"/>
          <w:lang w:eastAsia="en-US"/>
        </w:rPr>
        <w:footnoteReference w:id="18"/>
      </w:r>
      <w:r w:rsidRPr="008D23C6">
        <w:rPr>
          <w:lang w:eastAsia="en-US"/>
        </w:rPr>
        <w:t xml:space="preserve"> </w:t>
      </w:r>
    </w:p>
    <w:p w14:paraId="50B92B0A" w14:textId="77777777" w:rsidR="00B3077D" w:rsidRPr="00B3077D" w:rsidRDefault="00B3077D" w:rsidP="00B3077D">
      <w:pPr>
        <w:pStyle w:val="VEOHRCBodytext"/>
        <w:rPr>
          <w:lang w:eastAsia="en-US"/>
        </w:rPr>
      </w:pPr>
      <w:r w:rsidRPr="00B3077D">
        <w:rPr>
          <w:lang w:eastAsia="en-US"/>
        </w:rPr>
        <w:t xml:space="preserve">This exemption application was similar to the one granted to BAE Systems Australia Ltd in March 2012 (the parent company). BAE Systems Australia develops defence-related products for supply to the Australian Defence Force. In order to develop and manufacture those products it uses some </w:t>
      </w:r>
      <w:proofErr w:type="gramStart"/>
      <w:r w:rsidRPr="00B3077D">
        <w:rPr>
          <w:lang w:eastAsia="en-US"/>
        </w:rPr>
        <w:t>material which</w:t>
      </w:r>
      <w:proofErr w:type="gramEnd"/>
      <w:r w:rsidRPr="00B3077D">
        <w:rPr>
          <w:lang w:eastAsia="en-US"/>
        </w:rPr>
        <w:t xml:space="preserve"> is produced in the United States, and is subject to US laws regulating who can access that material by reference to nationality and place of birth. However, more recent amendments to the US laws meant that access could be achieved by having an Australian security clearance or via a screening process. In the 2012 exemption application, the Commission was granted leave to intervene and made submissions on the operation of the Equal Opportunity Act and the Charter, including whether the proposed exemption was a reasonable limitation on the right to equality. </w:t>
      </w:r>
    </w:p>
    <w:p w14:paraId="6AB4F074" w14:textId="77777777" w:rsidR="00B3077D" w:rsidRPr="00B3077D" w:rsidRDefault="00B3077D" w:rsidP="00B3077D">
      <w:pPr>
        <w:pStyle w:val="VEOHRCBodytext"/>
        <w:rPr>
          <w:rFonts w:ascii="ArialMT-Medium" w:hAnsi="ArialMT-Medium" w:cs="ArialMT-Medium"/>
          <w:lang w:eastAsia="en-US"/>
        </w:rPr>
      </w:pPr>
      <w:r w:rsidRPr="00B3077D">
        <w:rPr>
          <w:lang w:eastAsia="en-US"/>
        </w:rPr>
        <w:t>The Commission requested that VCAT consider those previous submissions as part of the exemption application by BAE Systems Australia Defence (the subsidiary company). VCAT did so and granted the exemption in substantially the same terms. It took the same approach as the previous exemption, in considering that, despite the amendments to US laws, an exemption was necessary since companies are still required to seek nationality or national origin information, and a screening process might be regarded as more intrusive.</w:t>
      </w:r>
    </w:p>
    <w:p w14:paraId="3A797978" w14:textId="77777777" w:rsidR="00B3077D" w:rsidRPr="00B3077D" w:rsidRDefault="00B3077D" w:rsidP="00D2764B">
      <w:pPr>
        <w:pStyle w:val="VEOHRCHeading3"/>
        <w:rPr>
          <w:lang w:eastAsia="en-US"/>
        </w:rPr>
      </w:pPr>
      <w:r w:rsidRPr="00B3077D">
        <w:rPr>
          <w:lang w:eastAsia="en-US"/>
        </w:rPr>
        <w:t xml:space="preserve">Substantive Equal Opportunity Act proceedings </w:t>
      </w:r>
    </w:p>
    <w:p w14:paraId="6135B693" w14:textId="77777777" w:rsidR="00B3077D" w:rsidRPr="00B3077D" w:rsidRDefault="00B3077D" w:rsidP="00B3077D">
      <w:pPr>
        <w:pStyle w:val="VEOHRCBodytext"/>
        <w:rPr>
          <w:lang w:eastAsia="en-US"/>
        </w:rPr>
      </w:pPr>
      <w:r w:rsidRPr="00B3077D">
        <w:rPr>
          <w:lang w:eastAsia="en-US"/>
        </w:rPr>
        <w:t xml:space="preserve">In 2014/2015, the Commission was also granted leave to intervene in three matters under the Equal Opportunity Act: </w:t>
      </w:r>
    </w:p>
    <w:p w14:paraId="64AA1844" w14:textId="77777777" w:rsidR="00B3077D" w:rsidRPr="00B3077D" w:rsidRDefault="00B3077D" w:rsidP="007F48B8">
      <w:pPr>
        <w:pStyle w:val="VEOHRCListBullet"/>
        <w:rPr>
          <w:lang w:eastAsia="en-US"/>
        </w:rPr>
      </w:pPr>
      <w:proofErr w:type="gramStart"/>
      <w:r w:rsidRPr="00B3077D">
        <w:t>one</w:t>
      </w:r>
      <w:proofErr w:type="gramEnd"/>
      <w:r w:rsidRPr="00B3077D">
        <w:t xml:space="preserve"> matter related to the meaning of “services” in the context of allegations of discrimination on the basis of disability and sexual orientation in the prison environment (</w:t>
      </w:r>
      <w:r w:rsidRPr="00B3077D">
        <w:rPr>
          <w:rStyle w:val="VEOHRCBodytextChar"/>
          <w:i/>
          <w:lang w:eastAsia="en-US"/>
        </w:rPr>
        <w:t>Charles v State of Victoria</w:t>
      </w:r>
      <w:r w:rsidRPr="00B3077D">
        <w:rPr>
          <w:lang w:eastAsia="en-US"/>
        </w:rPr>
        <w:t>)</w:t>
      </w:r>
    </w:p>
    <w:p w14:paraId="6C71D400" w14:textId="77777777" w:rsidR="00B3077D" w:rsidRPr="00B3077D" w:rsidRDefault="00B3077D" w:rsidP="007F48B8">
      <w:pPr>
        <w:pStyle w:val="VEOHRCListBullet"/>
        <w:rPr>
          <w:lang w:eastAsia="en-US"/>
        </w:rPr>
      </w:pPr>
      <w:proofErr w:type="gramStart"/>
      <w:r w:rsidRPr="00B3077D">
        <w:rPr>
          <w:lang w:eastAsia="en-US"/>
        </w:rPr>
        <w:t>the</w:t>
      </w:r>
      <w:proofErr w:type="gramEnd"/>
      <w:r w:rsidRPr="00B3077D">
        <w:rPr>
          <w:lang w:eastAsia="en-US"/>
        </w:rPr>
        <w:t xml:space="preserve"> interpretation and operation of the obligation not to unreasonably refuse to accommodate parental and carer responsibilities (section 19 of the Equal Opportunity Act) (</w:t>
      </w:r>
      <w:r w:rsidRPr="00B3077D">
        <w:rPr>
          <w:rStyle w:val="VEOHRCBodytextChar"/>
          <w:i/>
          <w:lang w:eastAsia="en-US"/>
        </w:rPr>
        <w:t xml:space="preserve">Tate v State of Victoria and </w:t>
      </w:r>
      <w:proofErr w:type="spellStart"/>
      <w:r w:rsidRPr="00B3077D">
        <w:rPr>
          <w:rStyle w:val="VEOHRCBodytextChar"/>
          <w:i/>
          <w:lang w:eastAsia="en-US"/>
        </w:rPr>
        <w:t>Anor</w:t>
      </w:r>
      <w:proofErr w:type="spellEnd"/>
      <w:r w:rsidRPr="00B3077D">
        <w:rPr>
          <w:lang w:eastAsia="en-US"/>
        </w:rPr>
        <w:t>)</w:t>
      </w:r>
    </w:p>
    <w:p w14:paraId="65DEE208" w14:textId="77777777" w:rsidR="00B3077D" w:rsidRPr="00B3077D" w:rsidRDefault="00B3077D" w:rsidP="007F48B8">
      <w:pPr>
        <w:pStyle w:val="VEOHRCListBullet"/>
        <w:rPr>
          <w:lang w:eastAsia="en-US"/>
        </w:rPr>
      </w:pPr>
      <w:proofErr w:type="gramStart"/>
      <w:r w:rsidRPr="00B3077D">
        <w:rPr>
          <w:lang w:eastAsia="en-US"/>
        </w:rPr>
        <w:t>discrimination</w:t>
      </w:r>
      <w:proofErr w:type="gramEnd"/>
      <w:r w:rsidRPr="00B3077D">
        <w:rPr>
          <w:lang w:eastAsia="en-US"/>
        </w:rPr>
        <w:t xml:space="preserve"> in the provision of health services on the basis of religious belief and sex (</w:t>
      </w:r>
      <w:r w:rsidRPr="00B3077D">
        <w:rPr>
          <w:rStyle w:val="VEOHRCBodytextChar"/>
          <w:i/>
          <w:lang w:eastAsia="en-US"/>
        </w:rPr>
        <w:t xml:space="preserve">Zia v </w:t>
      </w:r>
      <w:proofErr w:type="spellStart"/>
      <w:r w:rsidRPr="00B3077D">
        <w:rPr>
          <w:rStyle w:val="VEOHRCBodytextChar"/>
          <w:i/>
          <w:lang w:eastAsia="en-US"/>
        </w:rPr>
        <w:t>Monash</w:t>
      </w:r>
      <w:proofErr w:type="spellEnd"/>
      <w:r w:rsidRPr="00B3077D">
        <w:rPr>
          <w:rStyle w:val="VEOHRCBodytextChar"/>
          <w:i/>
          <w:lang w:eastAsia="en-US"/>
        </w:rPr>
        <w:t xml:space="preserve"> Health</w:t>
      </w:r>
      <w:r w:rsidRPr="00B3077D">
        <w:rPr>
          <w:lang w:eastAsia="en-US"/>
        </w:rPr>
        <w:t xml:space="preserve">). </w:t>
      </w:r>
    </w:p>
    <w:p w14:paraId="32924B9C" w14:textId="77777777" w:rsidR="00B3077D" w:rsidRPr="00B3077D" w:rsidRDefault="00B3077D" w:rsidP="00B3077D">
      <w:pPr>
        <w:pStyle w:val="VEOHRCBodytext"/>
        <w:rPr>
          <w:rStyle w:val="VEOHRCBodytextChar"/>
          <w:lang w:eastAsia="en-US"/>
        </w:rPr>
      </w:pPr>
      <w:r w:rsidRPr="00B3077D">
        <w:rPr>
          <w:lang w:eastAsia="en-US"/>
        </w:rPr>
        <w:t xml:space="preserve">In a further proceeding relating to allegations of racial discrimination in the provision of services, the Commission was granted leave to appear as amicus curiae to </w:t>
      </w:r>
      <w:r w:rsidRPr="00B3077D">
        <w:rPr>
          <w:lang w:eastAsia="en-US"/>
        </w:rPr>
        <w:lastRenderedPageBreak/>
        <w:t>provide guidance on the meaning of “services” provided by Victoria Police. This is the first time the Commission has utilised its amicus curiae function (</w:t>
      </w:r>
      <w:proofErr w:type="spellStart"/>
      <w:r w:rsidRPr="00B3077D">
        <w:rPr>
          <w:rStyle w:val="VEOHRCBodytextChar"/>
          <w:i/>
          <w:lang w:eastAsia="en-US"/>
        </w:rPr>
        <w:t>Djime</w:t>
      </w:r>
      <w:proofErr w:type="spellEnd"/>
      <w:r w:rsidRPr="00B3077D">
        <w:rPr>
          <w:rStyle w:val="VEOHRCBodytextChar"/>
          <w:i/>
          <w:lang w:eastAsia="en-US"/>
        </w:rPr>
        <w:t xml:space="preserve"> v </w:t>
      </w:r>
      <w:proofErr w:type="spellStart"/>
      <w:r w:rsidRPr="00B3077D">
        <w:rPr>
          <w:rStyle w:val="VEOHRCBodytextChar"/>
          <w:i/>
          <w:lang w:eastAsia="en-US"/>
        </w:rPr>
        <w:t>Kearnes</w:t>
      </w:r>
      <w:proofErr w:type="spellEnd"/>
      <w:r w:rsidRPr="00B3077D">
        <w:rPr>
          <w:rStyle w:val="VEOHRCBodytextChar"/>
          <w:i/>
          <w:lang w:eastAsia="en-US"/>
        </w:rPr>
        <w:t xml:space="preserve"> and </w:t>
      </w:r>
      <w:proofErr w:type="spellStart"/>
      <w:r w:rsidRPr="00B3077D">
        <w:rPr>
          <w:rStyle w:val="VEOHRCBodytextChar"/>
          <w:i/>
          <w:lang w:eastAsia="en-US"/>
        </w:rPr>
        <w:t>Ors</w:t>
      </w:r>
      <w:proofErr w:type="spellEnd"/>
      <w:r w:rsidRPr="00B3077D">
        <w:rPr>
          <w:rStyle w:val="VEOHRCBodytextChar"/>
          <w:lang w:eastAsia="en-US"/>
        </w:rPr>
        <w:t xml:space="preserve">). </w:t>
      </w:r>
    </w:p>
    <w:p w14:paraId="316B7F6E" w14:textId="77777777" w:rsidR="00B3077D" w:rsidRPr="00B3077D" w:rsidRDefault="00B3077D" w:rsidP="00B3077D">
      <w:pPr>
        <w:pStyle w:val="VEOHRCBodytext"/>
        <w:rPr>
          <w:lang w:eastAsia="en-US"/>
        </w:rPr>
      </w:pPr>
      <w:r w:rsidRPr="00B3077D">
        <w:rPr>
          <w:lang w:eastAsia="en-US"/>
        </w:rPr>
        <w:t xml:space="preserve">There were two further </w:t>
      </w:r>
      <w:proofErr w:type="gramStart"/>
      <w:r w:rsidRPr="00B3077D">
        <w:rPr>
          <w:lang w:eastAsia="en-US"/>
        </w:rPr>
        <w:t>matters which</w:t>
      </w:r>
      <w:proofErr w:type="gramEnd"/>
      <w:r w:rsidRPr="00B3077D">
        <w:rPr>
          <w:lang w:eastAsia="en-US"/>
        </w:rPr>
        <w:t xml:space="preserve"> the Commission intervened in during previous financial years, which were </w:t>
      </w:r>
      <w:proofErr w:type="spellStart"/>
      <w:r w:rsidRPr="00B3077D">
        <w:rPr>
          <w:lang w:eastAsia="en-US"/>
        </w:rPr>
        <w:t>ongoing</w:t>
      </w:r>
      <w:proofErr w:type="spellEnd"/>
      <w:r w:rsidRPr="00B3077D">
        <w:rPr>
          <w:lang w:eastAsia="en-US"/>
        </w:rPr>
        <w:t xml:space="preserve"> in this financial year and which were determined by VCAT. </w:t>
      </w:r>
    </w:p>
    <w:p w14:paraId="04047E0D" w14:textId="77777777" w:rsidR="00B3077D" w:rsidRPr="008D23C6" w:rsidRDefault="00B3077D" w:rsidP="008D23C6">
      <w:pPr>
        <w:pStyle w:val="VEOHRCBodytext"/>
        <w:rPr>
          <w:lang w:eastAsia="en-US"/>
        </w:rPr>
      </w:pPr>
      <w:r w:rsidRPr="008D23C6">
        <w:rPr>
          <w:b/>
        </w:rPr>
        <w:t>RW v State of Victoria</w:t>
      </w:r>
      <w:r w:rsidRPr="008D23C6">
        <w:rPr>
          <w:lang w:eastAsia="en-US"/>
        </w:rPr>
        <w:t xml:space="preserve"> (Human Rights) [2015] VCAT 266 involved allegations of indirect discrimination in education on the basis of disability under the </w:t>
      </w:r>
      <w:r w:rsidRPr="008D23C6">
        <w:rPr>
          <w:i/>
          <w:lang w:eastAsia="en-US"/>
        </w:rPr>
        <w:t>Equal Opportunity Act 1995</w:t>
      </w:r>
      <w:r w:rsidRPr="008D23C6">
        <w:rPr>
          <w:lang w:eastAsia="en-US"/>
        </w:rPr>
        <w:t xml:space="preserve"> (the 1995 Act) and the </w:t>
      </w:r>
      <w:r w:rsidRPr="008D23C6">
        <w:rPr>
          <w:i/>
          <w:lang w:eastAsia="en-US"/>
        </w:rPr>
        <w:t xml:space="preserve">Equal Opportunity Act 2010 </w:t>
      </w:r>
      <w:r w:rsidRPr="008D23C6">
        <w:rPr>
          <w:lang w:eastAsia="en-US"/>
        </w:rPr>
        <w:t>(the 2010 Act)</w:t>
      </w:r>
      <w:r w:rsidRPr="008D23C6">
        <w:rPr>
          <w:i/>
          <w:lang w:eastAsia="en-US"/>
        </w:rPr>
        <w:t>,</w:t>
      </w:r>
      <w:r w:rsidRPr="008D23C6">
        <w:rPr>
          <w:lang w:eastAsia="en-US"/>
        </w:rPr>
        <w:t xml:space="preserve"> and failure to provide reasonable adjustments, contrary to section 40 of the 2010 Act. The reasonable adjustments sought were: a full-time aide, a communication plan, and a two-way token board used every 3–5 minutes. The application also included a claim that the Department of Education had acted in breach of the Charter. The case was heard in 2014 and a decision handed down on 3 March 2015. </w:t>
      </w:r>
    </w:p>
    <w:p w14:paraId="3B645918" w14:textId="77777777" w:rsidR="00B3077D" w:rsidRPr="00B3077D" w:rsidRDefault="00B3077D" w:rsidP="00B3077D">
      <w:pPr>
        <w:pStyle w:val="VEOHRCBodytext"/>
        <w:rPr>
          <w:lang w:eastAsia="en-US"/>
        </w:rPr>
      </w:pPr>
      <w:r w:rsidRPr="00B3077D">
        <w:rPr>
          <w:lang w:eastAsia="en-US"/>
        </w:rPr>
        <w:t>The Commission made submissions on a wide range of equal opportunity and Charter issues (available to view on our website), including:</w:t>
      </w:r>
    </w:p>
    <w:p w14:paraId="13BAB32E" w14:textId="77777777" w:rsidR="00B3077D" w:rsidRPr="00B3077D" w:rsidRDefault="00B3077D" w:rsidP="007F48B8">
      <w:pPr>
        <w:pStyle w:val="VEOHRCListBullet"/>
        <w:rPr>
          <w:lang w:eastAsia="en-US"/>
        </w:rPr>
      </w:pPr>
      <w:proofErr w:type="gramStart"/>
      <w:r w:rsidRPr="00B3077D">
        <w:rPr>
          <w:lang w:eastAsia="en-US"/>
        </w:rPr>
        <w:t>the</w:t>
      </w:r>
      <w:proofErr w:type="gramEnd"/>
      <w:r w:rsidRPr="00B3077D">
        <w:rPr>
          <w:lang w:eastAsia="en-US"/>
        </w:rPr>
        <w:t xml:space="preserve"> interpretation of a claim of “indirect discrimination” in the educational context, including formulation of a “condition, requirement or practice”, dealing with multi-part claims, and dealing with claims framed in the negative</w:t>
      </w:r>
    </w:p>
    <w:p w14:paraId="7C78ADCB" w14:textId="77777777" w:rsidR="00B3077D" w:rsidRPr="00B3077D" w:rsidRDefault="00B3077D" w:rsidP="007F48B8">
      <w:pPr>
        <w:pStyle w:val="VEOHRCListBullet"/>
        <w:rPr>
          <w:lang w:eastAsia="en-US"/>
        </w:rPr>
      </w:pPr>
      <w:proofErr w:type="gramStart"/>
      <w:r w:rsidRPr="00B3077D">
        <w:rPr>
          <w:lang w:eastAsia="en-US"/>
        </w:rPr>
        <w:t>the</w:t>
      </w:r>
      <w:proofErr w:type="gramEnd"/>
      <w:r w:rsidRPr="00B3077D">
        <w:rPr>
          <w:lang w:eastAsia="en-US"/>
        </w:rPr>
        <w:t xml:space="preserve"> obligation for an educational authority to make reasonable adjustments for a person with a disability under section 40 and the relevance of compliance with the Federal Disability Standards for Education 2005 outside of the context of subsection 40(4) of the Equal Opportunity Act</w:t>
      </w:r>
    </w:p>
    <w:p w14:paraId="3CB04CE4" w14:textId="77777777" w:rsidR="00B3077D" w:rsidRPr="00B3077D" w:rsidRDefault="00B3077D" w:rsidP="007F48B8">
      <w:pPr>
        <w:pStyle w:val="VEOHRCListBullet"/>
        <w:rPr>
          <w:lang w:eastAsia="en-US"/>
        </w:rPr>
      </w:pPr>
      <w:proofErr w:type="gramStart"/>
      <w:r w:rsidRPr="00B3077D">
        <w:rPr>
          <w:lang w:eastAsia="en-US"/>
        </w:rPr>
        <w:t>the</w:t>
      </w:r>
      <w:proofErr w:type="gramEnd"/>
      <w:r w:rsidRPr="00B3077D">
        <w:rPr>
          <w:lang w:eastAsia="en-US"/>
        </w:rPr>
        <w:t xml:space="preserve"> scope and application of the rights in section 8, subsection 10(b), subsection 17(2), and subsections 21(1) – (3) of the Charter and how to assess whether there has been a breach of the Charter, and</w:t>
      </w:r>
    </w:p>
    <w:p w14:paraId="5282A251" w14:textId="77777777" w:rsidR="00B3077D" w:rsidRPr="00B3077D" w:rsidRDefault="00B3077D" w:rsidP="007F48B8">
      <w:pPr>
        <w:pStyle w:val="VEOHRCListBullet"/>
        <w:rPr>
          <w:lang w:eastAsia="en-US"/>
        </w:rPr>
      </w:pPr>
      <w:proofErr w:type="gramStart"/>
      <w:r w:rsidRPr="00B3077D">
        <w:rPr>
          <w:lang w:eastAsia="en-US"/>
        </w:rPr>
        <w:t>the</w:t>
      </w:r>
      <w:proofErr w:type="gramEnd"/>
      <w:r w:rsidRPr="00B3077D">
        <w:rPr>
          <w:lang w:eastAsia="en-US"/>
        </w:rPr>
        <w:t xml:space="preserve"> definition of “discrimination” in the Charter.</w:t>
      </w:r>
    </w:p>
    <w:p w14:paraId="7899CEF2" w14:textId="77777777" w:rsidR="00B3077D" w:rsidRPr="00B3077D" w:rsidRDefault="00B3077D" w:rsidP="00B3077D">
      <w:pPr>
        <w:pStyle w:val="VEOHRCBodytext"/>
        <w:rPr>
          <w:lang w:eastAsia="en-US"/>
        </w:rPr>
      </w:pPr>
      <w:r w:rsidRPr="00B3077D">
        <w:rPr>
          <w:lang w:eastAsia="en-US"/>
        </w:rPr>
        <w:t>VCAT dismissed the discrimination claim for the following reasons:</w:t>
      </w:r>
    </w:p>
    <w:p w14:paraId="3FA50BBB" w14:textId="77777777" w:rsidR="00B3077D" w:rsidRPr="00B3077D" w:rsidRDefault="00B3077D" w:rsidP="007F48B8">
      <w:pPr>
        <w:pStyle w:val="VEOHRCListBullet"/>
        <w:rPr>
          <w:lang w:eastAsia="en-US"/>
        </w:rPr>
      </w:pPr>
      <w:r w:rsidRPr="00B3077D">
        <w:rPr>
          <w:lang w:eastAsia="en-US"/>
        </w:rPr>
        <w:t>The indirect discrimination claim failed under both Acts: in relation to the 1995 Act, the claim failed because there was no condition or requirement imposed as the alleged condition was not facially neutral; in relation to the 2010 Act claim, there was no condition of general application to a cohort of people with an attribute protected</w:t>
      </w:r>
    </w:p>
    <w:p w14:paraId="39BFDB7A" w14:textId="77777777" w:rsidR="00B3077D" w:rsidRPr="00B3077D" w:rsidRDefault="00B3077D" w:rsidP="007F48B8">
      <w:pPr>
        <w:pStyle w:val="VEOHRCListBullet"/>
        <w:rPr>
          <w:lang w:eastAsia="en-US"/>
        </w:rPr>
      </w:pPr>
      <w:r w:rsidRPr="00B3077D">
        <w:rPr>
          <w:lang w:eastAsia="en-US"/>
        </w:rPr>
        <w:t>The claim relating to reasonable adjustments failed on the basis that there was no failure to provide reasonable adjustments: while the full time aide and token board adjustments were not provided, they were not considered reasonable and failure to implement them did not result in a failure by the applicant, HL, to derive substantial benefit from his education (a requirement of section 40); and in relation to the communication plan, reasonable adjustments had been provided by way of significant individualised engagement had occurred with HL to assist with communication, albeit not in the formal way that the Applicant sought.</w:t>
      </w:r>
    </w:p>
    <w:p w14:paraId="1053A94C" w14:textId="77777777" w:rsidR="00B3077D" w:rsidRPr="008D23C6" w:rsidRDefault="00B3077D" w:rsidP="008D23C6">
      <w:pPr>
        <w:pStyle w:val="VEOHRCBodytext"/>
        <w:rPr>
          <w:lang w:eastAsia="en-US"/>
        </w:rPr>
      </w:pPr>
      <w:r w:rsidRPr="008D23C6">
        <w:rPr>
          <w:lang w:eastAsia="en-US"/>
        </w:rPr>
        <w:t>VCAT found there was no jurisdiction to hear the Charter claim because it did not relate to the same Act or decision raised in the Equal Opportunity Act</w:t>
      </w:r>
      <w:r w:rsidRPr="008D23C6">
        <w:rPr>
          <w:i/>
          <w:lang w:eastAsia="en-US"/>
        </w:rPr>
        <w:t xml:space="preserve"> </w:t>
      </w:r>
      <w:r w:rsidRPr="008D23C6">
        <w:rPr>
          <w:lang w:eastAsia="en-US"/>
        </w:rPr>
        <w:t xml:space="preserve">claim. The Charter claim was also dismissed. </w:t>
      </w:r>
    </w:p>
    <w:p w14:paraId="74927125" w14:textId="77777777" w:rsidR="00B3077D" w:rsidRPr="008D23C6" w:rsidRDefault="00B3077D" w:rsidP="008D23C6">
      <w:pPr>
        <w:pStyle w:val="VEOHRCBodytext"/>
        <w:rPr>
          <w:lang w:eastAsia="en-US"/>
        </w:rPr>
      </w:pPr>
      <w:r w:rsidRPr="008D23C6">
        <w:rPr>
          <w:b/>
        </w:rPr>
        <w:t xml:space="preserve">Slattery v </w:t>
      </w:r>
      <w:proofErr w:type="spellStart"/>
      <w:r w:rsidRPr="008D23C6">
        <w:rPr>
          <w:b/>
        </w:rPr>
        <w:t>Manningham</w:t>
      </w:r>
      <w:proofErr w:type="spellEnd"/>
      <w:r w:rsidRPr="008D23C6">
        <w:rPr>
          <w:b/>
        </w:rPr>
        <w:t xml:space="preserve"> CC</w:t>
      </w:r>
      <w:r w:rsidRPr="008D23C6">
        <w:rPr>
          <w:lang w:eastAsia="en-US"/>
        </w:rPr>
        <w:t xml:space="preserve"> (Human Rights) [2014] VCAT 1442 was the continuation of a claim regarding discrimination on the basis of disability in the provision of services by a local council, and a claim under the Charter. Mr Slattery </w:t>
      </w:r>
      <w:r w:rsidRPr="008D23C6">
        <w:rPr>
          <w:lang w:eastAsia="en-US"/>
        </w:rPr>
        <w:lastRenderedPageBreak/>
        <w:t xml:space="preserve">had been successful in his application and a further hearing was held to consider the question of what remedy was appropriate. The Commission made submissions on the issue of remedies, including that a declaration of a Charter breach is an important remedy where an individual’s rights </w:t>
      </w:r>
      <w:proofErr w:type="gramStart"/>
      <w:r w:rsidRPr="008D23C6">
        <w:rPr>
          <w:lang w:eastAsia="en-US"/>
        </w:rPr>
        <w:t>are found to have been breached</w:t>
      </w:r>
      <w:proofErr w:type="gramEnd"/>
      <w:r w:rsidRPr="008D23C6">
        <w:rPr>
          <w:lang w:eastAsia="en-US"/>
        </w:rPr>
        <w:t>. The Commission stated that a declaration should also specify the rights breached, and that it was open to VCAT to make an order that Council undertake human rights training. VCAT handed down its decision on 23 October 2014 ordering:</w:t>
      </w:r>
    </w:p>
    <w:p w14:paraId="310B7C8C" w14:textId="77777777" w:rsidR="00B3077D" w:rsidRPr="00B3077D" w:rsidRDefault="00B3077D" w:rsidP="007F48B8">
      <w:pPr>
        <w:pStyle w:val="VEOHRCListBullet"/>
        <w:rPr>
          <w:lang w:eastAsia="en-US"/>
        </w:rPr>
      </w:pPr>
      <w:proofErr w:type="gramStart"/>
      <w:r w:rsidRPr="00B3077D">
        <w:rPr>
          <w:lang w:eastAsia="en-US"/>
        </w:rPr>
        <w:t>payment</w:t>
      </w:r>
      <w:proofErr w:type="gramEnd"/>
      <w:r w:rsidRPr="00B3077D">
        <w:rPr>
          <w:lang w:eastAsia="en-US"/>
        </w:rPr>
        <w:t xml:space="preserve"> of $14,000 in compensation to Mr Slattery</w:t>
      </w:r>
    </w:p>
    <w:p w14:paraId="20B5D41D" w14:textId="77777777" w:rsidR="00B3077D" w:rsidRPr="00B3077D" w:rsidRDefault="00B3077D" w:rsidP="007F48B8">
      <w:pPr>
        <w:pStyle w:val="VEOHRCListBullet"/>
        <w:rPr>
          <w:lang w:eastAsia="en-US"/>
        </w:rPr>
      </w:pPr>
      <w:proofErr w:type="gramStart"/>
      <w:r w:rsidRPr="00B3077D">
        <w:rPr>
          <w:lang w:eastAsia="en-US"/>
        </w:rPr>
        <w:t>revocation</w:t>
      </w:r>
      <w:proofErr w:type="gramEnd"/>
      <w:r w:rsidRPr="00B3077D">
        <w:rPr>
          <w:lang w:eastAsia="en-US"/>
        </w:rPr>
        <w:t xml:space="preserve"> of the “Proscribed Prohibited Person Declaration”, which prohibits Mr Slattery from attending any building that is owned, occupied or managed by the council;</w:t>
      </w:r>
    </w:p>
    <w:p w14:paraId="7A971A6C" w14:textId="77777777" w:rsidR="00B3077D" w:rsidRPr="00B3077D" w:rsidRDefault="00B3077D" w:rsidP="007F48B8">
      <w:pPr>
        <w:pStyle w:val="VEOHRCListBullet"/>
        <w:rPr>
          <w:lang w:eastAsia="en-US"/>
        </w:rPr>
      </w:pPr>
      <w:proofErr w:type="gramStart"/>
      <w:r w:rsidRPr="00B3077D">
        <w:rPr>
          <w:lang w:eastAsia="en-US"/>
        </w:rPr>
        <w:t>provision</w:t>
      </w:r>
      <w:proofErr w:type="gramEnd"/>
      <w:r w:rsidRPr="00B3077D">
        <w:rPr>
          <w:lang w:eastAsia="en-US"/>
        </w:rPr>
        <w:t xml:space="preserve"> of Charter training to the councillors, chief executive officer and directors. </w:t>
      </w:r>
    </w:p>
    <w:p w14:paraId="11DDA2CA" w14:textId="77777777" w:rsidR="00B3077D" w:rsidRPr="00B3077D" w:rsidRDefault="00B3077D" w:rsidP="00B3077D">
      <w:pPr>
        <w:pStyle w:val="VEOHRCBodytext"/>
        <w:rPr>
          <w:lang w:eastAsia="en-US"/>
        </w:rPr>
      </w:pPr>
      <w:r w:rsidRPr="00B3077D">
        <w:rPr>
          <w:lang w:eastAsia="en-US"/>
        </w:rPr>
        <w:t>VCAT also made a declaration that the Council had breached Mr Slattery’s human rights under sections 8, 15 and 18 of the Charter by maintaining the “Proscribed Prohibited Person Declaration”. There was no order as to costs and no apology was ordered.</w:t>
      </w:r>
    </w:p>
    <w:p w14:paraId="7EBAD51A" w14:textId="77777777" w:rsidR="00B3077D" w:rsidRPr="00B3077D" w:rsidRDefault="00B3077D" w:rsidP="00B3077D">
      <w:pPr>
        <w:pStyle w:val="VEOHRCHeading1"/>
        <w:rPr>
          <w:lang w:eastAsia="en-US"/>
        </w:rPr>
      </w:pPr>
      <w:bookmarkStart w:id="28" w:name="_Toc305657531"/>
      <w:r w:rsidRPr="00B3077D">
        <w:rPr>
          <w:lang w:eastAsia="en-US"/>
        </w:rPr>
        <w:t>Charter Review</w:t>
      </w:r>
      <w:bookmarkEnd w:id="28"/>
    </w:p>
    <w:p w14:paraId="608E4FB6" w14:textId="77777777" w:rsidR="00B3077D" w:rsidRPr="00B3077D" w:rsidRDefault="00B3077D" w:rsidP="00B3077D">
      <w:pPr>
        <w:pStyle w:val="VEOHRCBodytext"/>
        <w:rPr>
          <w:lang w:eastAsia="en-US"/>
        </w:rPr>
      </w:pPr>
      <w:r w:rsidRPr="00B3077D">
        <w:rPr>
          <w:lang w:eastAsia="en-US"/>
        </w:rPr>
        <w:t xml:space="preserve">The Charter requires the Victorian Attorney-General to undertake a review of the Charter after the first four years of operation and again after eight years. </w:t>
      </w:r>
    </w:p>
    <w:p w14:paraId="4E94F054" w14:textId="77777777" w:rsidR="00B3077D" w:rsidRPr="00B3077D" w:rsidRDefault="00B3077D" w:rsidP="00B3077D">
      <w:pPr>
        <w:pStyle w:val="VEOHRCBodytext"/>
        <w:rPr>
          <w:lang w:eastAsia="en-US"/>
        </w:rPr>
      </w:pPr>
      <w:r w:rsidRPr="00B3077D">
        <w:rPr>
          <w:lang w:eastAsia="en-US"/>
        </w:rPr>
        <w:t xml:space="preserve">The four-year review took place in 2011 and was conducted by the Victorian Parliament’s Scrutiny of Acts and Regulations Committee (SARC). The eight-year review was in progress at time of writing, with the independent reviewer due to report to the Attorney General by 1 September 2015. The terms of reference called for submissions on ways to enhance the effectiveness of the Charter and on any desirable amendments to improve the operation of the Charter. </w:t>
      </w:r>
    </w:p>
    <w:p w14:paraId="42D49FFB" w14:textId="77777777" w:rsidR="00B3077D" w:rsidRPr="00B3077D" w:rsidRDefault="00B3077D" w:rsidP="00B3077D">
      <w:pPr>
        <w:pStyle w:val="VEOHRCBodytext"/>
        <w:rPr>
          <w:lang w:eastAsia="en-US"/>
        </w:rPr>
      </w:pPr>
      <w:r w:rsidRPr="00B3077D">
        <w:rPr>
          <w:lang w:eastAsia="en-US"/>
        </w:rPr>
        <w:t>The review provides an important opportunity for the community to continue to engage with government about human rights. It is also an opportunity for us to reflect on the work of the Charter and how it can best be used to protect and promote the human rights of all Victorians.</w:t>
      </w:r>
    </w:p>
    <w:p w14:paraId="720A3560" w14:textId="77777777" w:rsidR="00B3077D" w:rsidRPr="00B3077D" w:rsidRDefault="00B3077D" w:rsidP="00B3077D">
      <w:pPr>
        <w:pStyle w:val="VEOHRCBodytext"/>
        <w:rPr>
          <w:lang w:eastAsia="en-US"/>
        </w:rPr>
      </w:pPr>
      <w:r w:rsidRPr="00B3077D">
        <w:rPr>
          <w:lang w:eastAsia="en-US"/>
        </w:rPr>
        <w:t xml:space="preserve">In its submission, the Commission has made 27 recommendations, including it be given a range of functions to enhance the development of a human rights culture in Victoria. These include an alternative dispute resolution service and as well as an audit function to address compliance issues and breaches of human rights. </w:t>
      </w:r>
    </w:p>
    <w:p w14:paraId="0CAE91E0" w14:textId="77777777" w:rsidR="00B3077D" w:rsidRPr="008D23C6" w:rsidRDefault="00B3077D" w:rsidP="008D23C6">
      <w:pPr>
        <w:pStyle w:val="VEOHRCBodytext"/>
        <w:rPr>
          <w:lang w:eastAsia="en-US"/>
        </w:rPr>
      </w:pPr>
      <w:r w:rsidRPr="008D23C6">
        <w:rPr>
          <w:lang w:eastAsia="en-US"/>
        </w:rPr>
        <w:t xml:space="preserve">The proposed new dispute resolution function would mean that people can bring their complaint directly to the Commission for conciliation or go directly to the Victorian Civil and Administrative Tribunal as currently occurs under the Equal Opportunity Act and </w:t>
      </w:r>
      <w:r w:rsidRPr="008D23C6">
        <w:rPr>
          <w:i/>
          <w:lang w:eastAsia="en-US"/>
        </w:rPr>
        <w:t>Racial and Religious Tolerance Act</w:t>
      </w:r>
      <w:r w:rsidRPr="008D23C6">
        <w:rPr>
          <w:lang w:eastAsia="en-US"/>
        </w:rPr>
        <w:t xml:space="preserve"> </w:t>
      </w:r>
      <w:r w:rsidRPr="008D23C6">
        <w:rPr>
          <w:i/>
          <w:lang w:eastAsia="en-US"/>
        </w:rPr>
        <w:t>2001</w:t>
      </w:r>
      <w:r w:rsidRPr="008D23C6">
        <w:rPr>
          <w:lang w:eastAsia="en-US"/>
        </w:rPr>
        <w:t xml:space="preserve">. </w:t>
      </w:r>
    </w:p>
    <w:p w14:paraId="201EE45E" w14:textId="77777777" w:rsidR="00B3077D" w:rsidRPr="00B3077D" w:rsidRDefault="00B3077D" w:rsidP="00B3077D">
      <w:pPr>
        <w:pStyle w:val="VEOHRCBodytext"/>
        <w:rPr>
          <w:lang w:eastAsia="en-US"/>
        </w:rPr>
      </w:pPr>
      <w:r w:rsidRPr="00B3077D">
        <w:rPr>
          <w:lang w:eastAsia="en-US"/>
        </w:rPr>
        <w:t xml:space="preserve">This would tap into the Commission’s expertise in conciliation while providing a timely, accessible and cost effective service for complainants who allege human rights breaches. </w:t>
      </w:r>
    </w:p>
    <w:p w14:paraId="5C2BA125" w14:textId="77777777" w:rsidR="00B3077D" w:rsidRPr="00B3077D" w:rsidRDefault="00B3077D" w:rsidP="00B3077D">
      <w:pPr>
        <w:pStyle w:val="VEOHRCBodytext"/>
        <w:rPr>
          <w:lang w:eastAsia="en-US"/>
        </w:rPr>
      </w:pPr>
      <w:r w:rsidRPr="00B3077D">
        <w:rPr>
          <w:lang w:eastAsia="en-US"/>
        </w:rPr>
        <w:t xml:space="preserve">The Commission is also recommending that compensation should be made available to individuals, where appropriate, if a public authority has breached their rights. </w:t>
      </w:r>
    </w:p>
    <w:p w14:paraId="10D1EEB9" w14:textId="77777777" w:rsidR="00B3077D" w:rsidRPr="00B3077D" w:rsidRDefault="00B3077D" w:rsidP="00B3077D">
      <w:pPr>
        <w:pStyle w:val="VEOHRCBodytext"/>
        <w:rPr>
          <w:lang w:eastAsia="en-US"/>
        </w:rPr>
      </w:pPr>
      <w:r w:rsidRPr="00B3077D">
        <w:rPr>
          <w:lang w:eastAsia="en-US"/>
        </w:rPr>
        <w:t xml:space="preserve">The recommendations will also promote greater cooperation between the Commission and the Victorian Ombudsman to deliver the most appropriate regulatory response to a human rights breach. </w:t>
      </w:r>
    </w:p>
    <w:p w14:paraId="60BFE05C" w14:textId="77777777" w:rsidR="00B3077D" w:rsidRPr="00B3077D" w:rsidRDefault="00B3077D" w:rsidP="00B3077D">
      <w:pPr>
        <w:pStyle w:val="VEOHRCBodytext"/>
        <w:rPr>
          <w:lang w:eastAsia="en-US"/>
        </w:rPr>
      </w:pPr>
      <w:r w:rsidRPr="00B3077D">
        <w:rPr>
          <w:lang w:eastAsia="en-US"/>
        </w:rPr>
        <w:lastRenderedPageBreak/>
        <w:t xml:space="preserve">We also recommend that the Commission be given a new audit function allowing the Commission to initiate a review of public authorities along with a range of other measures including investing in human rights education across the government and community sector and creating a new research function to enable the Commission to more proactively identify areas of systemic discrimination. </w:t>
      </w:r>
    </w:p>
    <w:p w14:paraId="3C0F0941" w14:textId="77777777" w:rsidR="00B3077D" w:rsidRPr="00B3077D" w:rsidRDefault="00B3077D" w:rsidP="00B3077D">
      <w:pPr>
        <w:pStyle w:val="VEOHRCBodytext"/>
        <w:rPr>
          <w:lang w:eastAsia="en-US"/>
        </w:rPr>
      </w:pPr>
      <w:r w:rsidRPr="00B3077D">
        <w:rPr>
          <w:lang w:eastAsia="en-US"/>
        </w:rPr>
        <w:t xml:space="preserve">The submission is available at </w:t>
      </w:r>
      <w:r w:rsidRPr="00DE33AB">
        <w:rPr>
          <w:rStyle w:val="VEOHRCURLChar"/>
        </w:rPr>
        <w:t>humanrightscomission.vic.gov.au</w:t>
      </w:r>
      <w:r w:rsidRPr="00B3077D">
        <w:rPr>
          <w:lang w:eastAsia="en-US"/>
        </w:rPr>
        <w:t>.</w:t>
      </w:r>
    </w:p>
    <w:p w14:paraId="27E2E8AB" w14:textId="77777777" w:rsidR="00B3077D" w:rsidRPr="00B3077D" w:rsidRDefault="00B3077D" w:rsidP="00B3077D">
      <w:pPr>
        <w:pStyle w:val="VEOHRCHeading1"/>
        <w:rPr>
          <w:lang w:eastAsia="en-US"/>
        </w:rPr>
      </w:pPr>
      <w:bookmarkStart w:id="29" w:name="_Toc305657532"/>
      <w:r w:rsidRPr="00B3077D">
        <w:rPr>
          <w:lang w:eastAsia="en-US"/>
        </w:rPr>
        <w:t>Submissions</w:t>
      </w:r>
      <w:bookmarkEnd w:id="29"/>
    </w:p>
    <w:p w14:paraId="4704AABB" w14:textId="77777777" w:rsidR="00B3077D" w:rsidRPr="00B3077D" w:rsidRDefault="00B3077D" w:rsidP="007F48B8">
      <w:pPr>
        <w:pStyle w:val="VEOHRCListBullet"/>
        <w:rPr>
          <w:lang w:eastAsia="en-US"/>
        </w:rPr>
      </w:pPr>
      <w:r w:rsidRPr="00B3077D">
        <w:rPr>
          <w:lang w:eastAsia="en-US"/>
        </w:rPr>
        <w:t>Submission to the National Disability Insurance Scheme (NDIS) Quality and Safeguarding Framework (April 2015)</w:t>
      </w:r>
    </w:p>
    <w:p w14:paraId="1916B422" w14:textId="77777777" w:rsidR="00B3077D" w:rsidRPr="00B3077D" w:rsidRDefault="00B3077D" w:rsidP="007F48B8">
      <w:pPr>
        <w:pStyle w:val="VEOHRCListBullet"/>
        <w:rPr>
          <w:lang w:eastAsia="en-US"/>
        </w:rPr>
      </w:pPr>
      <w:r w:rsidRPr="00B3077D">
        <w:rPr>
          <w:lang w:eastAsia="en-US"/>
        </w:rPr>
        <w:t>Submission to the Australian Human Rights Commission’s consultation on Sexual Orientation, Gender Identity and Intersex Rights (Feb 2015)</w:t>
      </w:r>
    </w:p>
    <w:p w14:paraId="17093AEB" w14:textId="77777777" w:rsidR="00B3077D" w:rsidRPr="00B3077D" w:rsidRDefault="00B3077D" w:rsidP="007F48B8">
      <w:pPr>
        <w:pStyle w:val="VEOHRCListBullet"/>
        <w:rPr>
          <w:lang w:eastAsia="en-US"/>
        </w:rPr>
      </w:pPr>
      <w:r w:rsidRPr="00B3077D">
        <w:rPr>
          <w:lang w:eastAsia="en-US"/>
        </w:rPr>
        <w:t>Submission to the Australian Human Rights Commission’s consultation on rights and responsibilities (Oct 2014)</w:t>
      </w:r>
    </w:p>
    <w:p w14:paraId="5826168C" w14:textId="77777777" w:rsidR="00B3077D" w:rsidRPr="00B3077D" w:rsidRDefault="00B3077D" w:rsidP="007F48B8">
      <w:pPr>
        <w:pStyle w:val="VEOHRCListBullet"/>
        <w:rPr>
          <w:lang w:eastAsia="en-US"/>
        </w:rPr>
      </w:pPr>
      <w:r w:rsidRPr="00B3077D">
        <w:rPr>
          <w:lang w:eastAsia="en-US"/>
        </w:rPr>
        <w:t>Submission to Ombudsman Victoria investigation into the rehabilitation and reintegration of prisoners in Victoria</w:t>
      </w:r>
    </w:p>
    <w:p w14:paraId="483BD625" w14:textId="77777777" w:rsidR="00B3077D" w:rsidRPr="00B3077D" w:rsidRDefault="00B3077D" w:rsidP="007F48B8">
      <w:pPr>
        <w:pStyle w:val="VEOHRCListBullet"/>
        <w:rPr>
          <w:lang w:eastAsia="en-US"/>
        </w:rPr>
      </w:pPr>
      <w:r w:rsidRPr="00B3077D">
        <w:rPr>
          <w:lang w:eastAsia="en-US"/>
        </w:rPr>
        <w:t xml:space="preserve">(Joint) ACHRA Submission to the Senate Community Affairs Legislation Committee Inquiry into the Social Services Legislation Amendment Bill 2015 </w:t>
      </w:r>
    </w:p>
    <w:p w14:paraId="3A9328C0" w14:textId="77777777" w:rsidR="00B3077D" w:rsidRPr="00B3077D" w:rsidRDefault="00B3077D" w:rsidP="007F48B8">
      <w:pPr>
        <w:pStyle w:val="VEOHRCListBullet"/>
        <w:rPr>
          <w:lang w:eastAsia="en-US"/>
        </w:rPr>
      </w:pPr>
      <w:r w:rsidRPr="00B3077D">
        <w:rPr>
          <w:lang w:eastAsia="en-US"/>
        </w:rPr>
        <w:t xml:space="preserve">Submission to the Royal Commission into </w:t>
      </w:r>
    </w:p>
    <w:p w14:paraId="3A8F2963" w14:textId="77777777" w:rsidR="00B3077D" w:rsidRPr="00B3077D" w:rsidRDefault="00B3077D" w:rsidP="007F48B8">
      <w:pPr>
        <w:pStyle w:val="VEOHRCListBullet"/>
        <w:rPr>
          <w:lang w:eastAsia="en-US"/>
        </w:rPr>
      </w:pPr>
      <w:r w:rsidRPr="00B3077D">
        <w:rPr>
          <w:lang w:eastAsia="en-US"/>
        </w:rPr>
        <w:t>Family Violence</w:t>
      </w:r>
    </w:p>
    <w:p w14:paraId="21339A6D" w14:textId="77777777" w:rsidR="00B3077D" w:rsidRPr="00B3077D" w:rsidRDefault="00B3077D" w:rsidP="007F48B8">
      <w:pPr>
        <w:pStyle w:val="VEOHRCListBullet"/>
        <w:rPr>
          <w:lang w:eastAsia="en-US"/>
        </w:rPr>
      </w:pPr>
      <w:r w:rsidRPr="00B3077D">
        <w:rPr>
          <w:lang w:eastAsia="en-US"/>
        </w:rPr>
        <w:t xml:space="preserve">Submission to the inquiry into abuse in </w:t>
      </w:r>
    </w:p>
    <w:p w14:paraId="53B80ACF" w14:textId="77777777" w:rsidR="00B3077D" w:rsidRPr="00B3077D" w:rsidRDefault="00B3077D" w:rsidP="007F48B8">
      <w:pPr>
        <w:pStyle w:val="VEOHRCListBullet"/>
        <w:rPr>
          <w:lang w:eastAsia="en-US"/>
        </w:rPr>
      </w:pPr>
      <w:proofErr w:type="gramStart"/>
      <w:r w:rsidRPr="00B3077D">
        <w:rPr>
          <w:lang w:eastAsia="en-US"/>
        </w:rPr>
        <w:t>disability</w:t>
      </w:r>
      <w:proofErr w:type="gramEnd"/>
      <w:r w:rsidRPr="00B3077D">
        <w:rPr>
          <w:lang w:eastAsia="en-US"/>
        </w:rPr>
        <w:t xml:space="preserve"> services</w:t>
      </w:r>
    </w:p>
    <w:p w14:paraId="56837E6A" w14:textId="77777777" w:rsidR="00B3077D" w:rsidRPr="00B3077D" w:rsidRDefault="00B3077D" w:rsidP="00B3077D">
      <w:pPr>
        <w:pStyle w:val="VEOHRCChapterTitle"/>
        <w:rPr>
          <w:lang w:eastAsia="en-US"/>
        </w:rPr>
      </w:pPr>
    </w:p>
    <w:p w14:paraId="0D9592D6" w14:textId="77777777" w:rsidR="00B5078A" w:rsidRPr="00107E76" w:rsidRDefault="00FB7384" w:rsidP="00B5078A">
      <w:pPr>
        <w:pStyle w:val="VEOHRCBodytext"/>
      </w:pPr>
      <w:bookmarkStart w:id="30" w:name="_GoBack"/>
      <w:bookmarkEnd w:id="30"/>
      <w:r>
        <w:rPr>
          <w:noProof/>
          <w:lang w:val="en-US" w:eastAsia="en-US"/>
        </w:rPr>
        <w:drawing>
          <wp:inline distT="0" distB="0" distL="0" distR="0" wp14:anchorId="78183A57" wp14:editId="5483106B">
            <wp:extent cx="2158365" cy="584835"/>
            <wp:effectExtent l="0" t="0" r="635" b="0"/>
            <wp:docPr id="40" name="Picture 40" descr="HRC_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RC__logo_B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8365" cy="584835"/>
                    </a:xfrm>
                    <a:prstGeom prst="rect">
                      <a:avLst/>
                    </a:prstGeom>
                    <a:noFill/>
                    <a:ln>
                      <a:noFill/>
                    </a:ln>
                  </pic:spPr>
                </pic:pic>
              </a:graphicData>
            </a:graphic>
          </wp:inline>
        </w:drawing>
      </w:r>
    </w:p>
    <w:p w14:paraId="3E2EC58D" w14:textId="77777777" w:rsidR="00B5078A" w:rsidRDefault="00B5078A" w:rsidP="00B5078A">
      <w:pPr>
        <w:pStyle w:val="VEOHRCHeading3"/>
      </w:pPr>
      <w:bookmarkStart w:id="31" w:name="_Toc287949169"/>
    </w:p>
    <w:p w14:paraId="235D99B3" w14:textId="77777777" w:rsidR="00B5078A" w:rsidRPr="00107E76" w:rsidRDefault="00B5078A" w:rsidP="00B5078A">
      <w:pPr>
        <w:pStyle w:val="VEOHRCHeading3"/>
      </w:pPr>
      <w:r w:rsidRPr="00107E76">
        <w:t>Contact us</w:t>
      </w:r>
      <w:bookmarkEnd w:id="31"/>
    </w:p>
    <w:p w14:paraId="58DE3BF2" w14:textId="77777777" w:rsidR="00B5078A" w:rsidRPr="007514BD" w:rsidRDefault="00B5078A" w:rsidP="00B5078A">
      <w:pPr>
        <w:pStyle w:val="VEOHRCBodytext"/>
        <w:tabs>
          <w:tab w:val="left" w:pos="2640"/>
        </w:tabs>
      </w:pPr>
      <w:r w:rsidRPr="007514BD">
        <w:t xml:space="preserve">Enquiry Line </w:t>
      </w:r>
      <w:r w:rsidRPr="007514BD">
        <w:tab/>
        <w:t>1300 292 153 or (03) 9032 3583</w:t>
      </w:r>
      <w:r w:rsidRPr="007514BD">
        <w:br/>
        <w:t>Fax</w:t>
      </w:r>
      <w:r w:rsidRPr="007514BD">
        <w:tab/>
        <w:t>1300 891 858</w:t>
      </w:r>
      <w:r w:rsidRPr="007514BD">
        <w:br/>
        <w:t>Hearing impaired (TTY)</w:t>
      </w:r>
      <w:r w:rsidRPr="007514BD">
        <w:tab/>
        <w:t>1300 289 621</w:t>
      </w:r>
      <w:r w:rsidRPr="007514BD">
        <w:br/>
        <w:t>Interpreters</w:t>
      </w:r>
      <w:r w:rsidRPr="007514BD">
        <w:tab/>
        <w:t>1300 152 494</w:t>
      </w:r>
      <w:r w:rsidRPr="007514BD">
        <w:br/>
        <w:t>Email</w:t>
      </w:r>
      <w:r w:rsidRPr="007514BD">
        <w:tab/>
      </w:r>
      <w:hyperlink r:id="rId15" w:history="1">
        <w:r w:rsidRPr="007514BD">
          <w:rPr>
            <w:rStyle w:val="VEOHRCURLChar"/>
          </w:rPr>
          <w:t>information@veohrc.vic.gov.au</w:t>
        </w:r>
      </w:hyperlink>
      <w:r w:rsidRPr="007514BD">
        <w:br/>
        <w:t>Website</w:t>
      </w:r>
      <w:r w:rsidRPr="007514BD">
        <w:tab/>
      </w:r>
      <w:hyperlink r:id="rId16" w:history="1">
        <w:r w:rsidRPr="007514BD">
          <w:rPr>
            <w:rStyle w:val="VEOHRCURLChar"/>
          </w:rPr>
          <w:t>humanrightscommission.vic.gov.au</w:t>
        </w:r>
      </w:hyperlink>
    </w:p>
    <w:p w14:paraId="60AE9D89" w14:textId="77777777" w:rsidR="00B5078A" w:rsidRPr="00107E76" w:rsidRDefault="00B5078A" w:rsidP="00B5078A">
      <w:pPr>
        <w:pStyle w:val="VEOHRCBodytext"/>
        <w:rPr>
          <w:sz w:val="48"/>
          <w:szCs w:val="48"/>
        </w:rPr>
      </w:pPr>
    </w:p>
    <w:p w14:paraId="25DE7CD1" w14:textId="77777777" w:rsidR="003A3EF4" w:rsidRPr="004D2862" w:rsidRDefault="00B5078A" w:rsidP="00B5078A">
      <w:pPr>
        <w:pStyle w:val="VEOHRCBodytext"/>
      </w:pPr>
      <w:proofErr w:type="gramStart"/>
      <w:r w:rsidRPr="00107E76">
        <w:rPr>
          <w:sz w:val="48"/>
          <w:szCs w:val="48"/>
        </w:rPr>
        <w:t>humanrightscommission.vic.gov.au</w:t>
      </w:r>
      <w:proofErr w:type="gramEnd"/>
    </w:p>
    <w:sectPr w:rsidR="003A3EF4" w:rsidRPr="004D2862" w:rsidSect="00FD4638">
      <w:pgSz w:w="11906" w:h="16838" w:code="9"/>
      <w:pgMar w:top="1134" w:right="1418" w:bottom="1134" w:left="1418" w:header="709" w:footer="272"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C3D53B" w14:textId="77777777" w:rsidR="005C13FB" w:rsidRDefault="005C13FB">
      <w:r>
        <w:separator/>
      </w:r>
    </w:p>
  </w:endnote>
  <w:endnote w:type="continuationSeparator" w:id="0">
    <w:p w14:paraId="39FEE287" w14:textId="77777777" w:rsidR="005C13FB" w:rsidRDefault="005C1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Frutiger 45 Light">
    <w:panose1 w:val="00000000000000000000"/>
    <w:charset w:val="00"/>
    <w:family w:val="auto"/>
    <w:notTrueType/>
    <w:pitch w:val="variable"/>
    <w:sig w:usb0="00000003" w:usb1="00000000" w:usb2="00000000" w:usb3="00000000" w:csb0="00000001" w:csb1="00000000"/>
  </w:font>
  <w:font w:name="Frutiger 55 Roman">
    <w:charset w:val="00"/>
    <w:family w:val="auto"/>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Arial Black">
    <w:panose1 w:val="020B0A04020102020204"/>
    <w:charset w:val="00"/>
    <w:family w:val="auto"/>
    <w:pitch w:val="variable"/>
    <w:sig w:usb0="00000287" w:usb1="00000000" w:usb2="00000000" w:usb3="00000000" w:csb0="0000009F" w:csb1="00000000"/>
  </w:font>
  <w:font w:name="Script MT Bold">
    <w:altName w:val="Zapfino"/>
    <w:charset w:val="00"/>
    <w:family w:val="script"/>
    <w:pitch w:val="variable"/>
    <w:sig w:usb0="00000003" w:usb1="00000000" w:usb2="00000000" w:usb3="00000000" w:csb0="00000001" w:csb1="00000000"/>
  </w:font>
  <w:font w:name="MinionPro-Regular">
    <w:altName w:val="Minion Pro"/>
    <w:panose1 w:val="00000000000000000000"/>
    <w:charset w:val="00"/>
    <w:family w:val="auto"/>
    <w:notTrueType/>
    <w:pitch w:val="default"/>
    <w:sig w:usb0="00000003" w:usb1="00000000" w:usb2="00000000" w:usb3="00000000" w:csb0="00000001" w:csb1="00000000"/>
  </w:font>
  <w:font w:name="Dax-Medium">
    <w:panose1 w:val="02000506060000020004"/>
    <w:charset w:val="00"/>
    <w:family w:val="auto"/>
    <w:pitch w:val="variable"/>
    <w:sig w:usb0="8000002F" w:usb1="4000004A" w:usb2="00000000" w:usb3="00000000" w:csb0="00000001" w:csb1="00000000"/>
  </w:font>
  <w:font w:name="ArialMT-Light">
    <w:altName w:val="Arial MT Light"/>
    <w:panose1 w:val="00000000000000000000"/>
    <w:charset w:val="00"/>
    <w:family w:val="auto"/>
    <w:notTrueType/>
    <w:pitch w:val="default"/>
    <w:sig w:usb0="00000003" w:usb1="00000000" w:usb2="00000000" w:usb3="00000000" w:csb0="00000001" w:csb1="00000000"/>
  </w:font>
  <w:font w:name="ArialMT-Medium">
    <w:altName w:val="Arial MT Medium"/>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4D"/>
    <w:family w:val="auto"/>
    <w:notTrueType/>
    <w:pitch w:val="default"/>
    <w:sig w:usb0="00000003" w:usb1="00000000" w:usb2="00000000" w:usb3="00000000" w:csb0="00000001" w:csb1="00000000"/>
  </w:font>
  <w:font w:name="ArialMT-LightItalic">
    <w:altName w:val="Arial MT Light"/>
    <w:panose1 w:val="00000000000000000000"/>
    <w:charset w:val="4D"/>
    <w:family w:val="auto"/>
    <w:notTrueType/>
    <w:pitch w:val="default"/>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DINBold">
    <w:altName w:val="Cambria"/>
    <w:panose1 w:val="00000000000000000000"/>
    <w:charset w:val="4D"/>
    <w:family w:val="auto"/>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2A7C89" w14:textId="77777777" w:rsidR="005C13FB" w:rsidRPr="00E10D10" w:rsidRDefault="005C13FB" w:rsidP="0031423E">
    <w:pPr>
      <w:pStyle w:val="Footer"/>
      <w:tabs>
        <w:tab w:val="clear" w:pos="4153"/>
        <w:tab w:val="clear" w:pos="8306"/>
        <w:tab w:val="right" w:pos="9000"/>
      </w:tabs>
      <w:rPr>
        <w:rFonts w:ascii="Arial" w:hAnsi="Arial" w:cs="Arial"/>
        <w:sz w:val="18"/>
        <w:szCs w:val="18"/>
      </w:rPr>
    </w:pPr>
    <w:r w:rsidRPr="008D23C6">
      <w:rPr>
        <w:rFonts w:ascii="Arial" w:hAnsi="Arial" w:cs="Arial"/>
        <w:i/>
        <w:sz w:val="18"/>
        <w:szCs w:val="18"/>
      </w:rPr>
      <w:t>Victorian Equal Opportunity and Human Rights Commission Annual Report 201</w:t>
    </w:r>
    <w:r>
      <w:rPr>
        <w:rFonts w:ascii="Arial" w:hAnsi="Arial" w:cs="Arial"/>
        <w:i/>
        <w:sz w:val="18"/>
        <w:szCs w:val="18"/>
      </w:rPr>
      <w:t>4</w:t>
    </w:r>
    <w:r w:rsidRPr="008D23C6">
      <w:rPr>
        <w:rFonts w:ascii="Arial" w:hAnsi="Arial" w:cs="Arial"/>
        <w:i/>
        <w:sz w:val="18"/>
        <w:szCs w:val="18"/>
      </w:rPr>
      <w:t>/1</w:t>
    </w:r>
    <w:r>
      <w:rPr>
        <w:rFonts w:ascii="Arial" w:hAnsi="Arial" w:cs="Arial"/>
        <w:i/>
        <w:sz w:val="18"/>
        <w:szCs w:val="18"/>
      </w:rPr>
      <w:t>5</w:t>
    </w:r>
    <w:r>
      <w:rPr>
        <w:rFonts w:ascii="Arial" w:hAnsi="Arial" w:cs="Arial"/>
        <w:sz w:val="18"/>
        <w:szCs w:val="18"/>
      </w:rPr>
      <w:tab/>
    </w:r>
    <w:r w:rsidRPr="00BD79E3">
      <w:rPr>
        <w:rFonts w:ascii="Arial" w:hAnsi="Arial" w:cs="Arial"/>
        <w:sz w:val="18"/>
        <w:szCs w:val="18"/>
      </w:rPr>
      <w:t xml:space="preserve">Page </w:t>
    </w:r>
    <w:r w:rsidRPr="00BD79E3">
      <w:rPr>
        <w:rStyle w:val="PageNumber"/>
        <w:rFonts w:ascii="Arial" w:hAnsi="Arial" w:cs="Arial"/>
        <w:sz w:val="18"/>
        <w:szCs w:val="18"/>
      </w:rPr>
      <w:fldChar w:fldCharType="begin"/>
    </w:r>
    <w:r w:rsidRPr="00BD79E3">
      <w:rPr>
        <w:rStyle w:val="PageNumber"/>
        <w:rFonts w:ascii="Arial" w:hAnsi="Arial" w:cs="Arial"/>
        <w:sz w:val="18"/>
        <w:szCs w:val="18"/>
      </w:rPr>
      <w:instrText xml:space="preserve"> PAGE </w:instrText>
    </w:r>
    <w:r w:rsidRPr="00BD79E3">
      <w:rPr>
        <w:rStyle w:val="PageNumber"/>
        <w:rFonts w:ascii="Arial" w:hAnsi="Arial" w:cs="Arial"/>
        <w:sz w:val="18"/>
        <w:szCs w:val="18"/>
      </w:rPr>
      <w:fldChar w:fldCharType="separate"/>
    </w:r>
    <w:r w:rsidR="004B0B0C">
      <w:rPr>
        <w:rStyle w:val="PageNumber"/>
        <w:rFonts w:ascii="Arial" w:hAnsi="Arial" w:cs="Arial"/>
        <w:noProof/>
        <w:sz w:val="18"/>
        <w:szCs w:val="18"/>
      </w:rPr>
      <w:t>56</w:t>
    </w:r>
    <w:r w:rsidRPr="00BD79E3">
      <w:rPr>
        <w:rStyle w:val="PageNumber"/>
        <w:rFonts w:ascii="Arial" w:hAnsi="Arial" w:cs="Arial"/>
        <w:sz w:val="18"/>
        <w:szCs w:val="18"/>
      </w:rPr>
      <w:fldChar w:fldCharType="end"/>
    </w:r>
    <w:r w:rsidRPr="00BD79E3">
      <w:rPr>
        <w:rStyle w:val="PageNumber"/>
        <w:rFonts w:ascii="Arial" w:hAnsi="Arial" w:cs="Arial"/>
        <w:sz w:val="18"/>
        <w:szCs w:val="18"/>
      </w:rPr>
      <w:t xml:space="preserve"> of </w:t>
    </w:r>
    <w:r w:rsidRPr="00BD79E3">
      <w:rPr>
        <w:rStyle w:val="PageNumber"/>
        <w:rFonts w:ascii="Arial" w:hAnsi="Arial" w:cs="Arial"/>
        <w:sz w:val="18"/>
        <w:szCs w:val="18"/>
      </w:rPr>
      <w:fldChar w:fldCharType="begin"/>
    </w:r>
    <w:r w:rsidRPr="00BD79E3">
      <w:rPr>
        <w:rStyle w:val="PageNumber"/>
        <w:rFonts w:ascii="Arial" w:hAnsi="Arial" w:cs="Arial"/>
        <w:sz w:val="18"/>
        <w:szCs w:val="18"/>
      </w:rPr>
      <w:instrText xml:space="preserve"> NUMPAGES </w:instrText>
    </w:r>
    <w:r w:rsidRPr="00BD79E3">
      <w:rPr>
        <w:rStyle w:val="PageNumber"/>
        <w:rFonts w:ascii="Arial" w:hAnsi="Arial" w:cs="Arial"/>
        <w:sz w:val="18"/>
        <w:szCs w:val="18"/>
      </w:rPr>
      <w:fldChar w:fldCharType="separate"/>
    </w:r>
    <w:r w:rsidR="004B0B0C">
      <w:rPr>
        <w:rStyle w:val="PageNumber"/>
        <w:rFonts w:ascii="Arial" w:hAnsi="Arial" w:cs="Arial"/>
        <w:noProof/>
        <w:sz w:val="18"/>
        <w:szCs w:val="18"/>
      </w:rPr>
      <w:t>56</w:t>
    </w:r>
    <w:r w:rsidRPr="00BD79E3">
      <w:rPr>
        <w:rStyle w:val="PageNumber"/>
        <w:rFonts w:ascii="Arial" w:hAnsi="Arial" w:cs="Arial"/>
        <w:sz w:val="18"/>
        <w:szCs w:val="18"/>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19B99B" w14:textId="77777777" w:rsidR="005C13FB" w:rsidRDefault="005C13FB">
      <w:r>
        <w:separator/>
      </w:r>
    </w:p>
  </w:footnote>
  <w:footnote w:type="continuationSeparator" w:id="0">
    <w:p w14:paraId="030A49B8" w14:textId="77777777" w:rsidR="005C13FB" w:rsidRDefault="005C13FB">
      <w:r>
        <w:continuationSeparator/>
      </w:r>
    </w:p>
  </w:footnote>
  <w:footnote w:id="1">
    <w:p w14:paraId="42CAEA8F" w14:textId="77777777" w:rsidR="005C13FB" w:rsidRPr="004B0B0C" w:rsidRDefault="005C13FB" w:rsidP="00B3077D">
      <w:pPr>
        <w:pStyle w:val="FootnoteText"/>
        <w:rPr>
          <w:rFonts w:ascii="Arial" w:hAnsi="Arial" w:cs="Arial"/>
        </w:rPr>
      </w:pPr>
      <w:r w:rsidRPr="004B0B0C">
        <w:rPr>
          <w:rFonts w:ascii="Arial" w:hAnsi="Arial" w:cs="Arial"/>
          <w:vertAlign w:val="superscript"/>
        </w:rPr>
        <w:footnoteRef/>
      </w:r>
      <w:r w:rsidRPr="004B0B0C">
        <w:rPr>
          <w:rFonts w:ascii="Arial" w:hAnsi="Arial" w:cs="Arial"/>
        </w:rPr>
        <w:t xml:space="preserve"> A single complaint file may contain multiple complaints.</w:t>
      </w:r>
    </w:p>
    <w:p w14:paraId="7D955121" w14:textId="77777777" w:rsidR="005C13FB" w:rsidRPr="004B0B0C" w:rsidRDefault="005C13FB" w:rsidP="00B3077D">
      <w:pPr>
        <w:pStyle w:val="FootnoteText"/>
        <w:rPr>
          <w:rFonts w:ascii="Arial" w:hAnsi="Arial" w:cs="Arial"/>
        </w:rPr>
      </w:pPr>
    </w:p>
  </w:footnote>
  <w:footnote w:id="2">
    <w:p w14:paraId="64564F61" w14:textId="77777777" w:rsidR="005C13FB" w:rsidRPr="004B0B0C" w:rsidRDefault="005C13FB" w:rsidP="00B3077D">
      <w:pPr>
        <w:pStyle w:val="FootnoteText"/>
        <w:rPr>
          <w:rFonts w:ascii="Arial" w:hAnsi="Arial" w:cs="Arial"/>
        </w:rPr>
      </w:pPr>
      <w:r w:rsidRPr="004B0B0C">
        <w:rPr>
          <w:rFonts w:ascii="Arial" w:hAnsi="Arial" w:cs="Arial"/>
          <w:vertAlign w:val="superscript"/>
        </w:rPr>
        <w:footnoteRef/>
      </w:r>
      <w:r w:rsidRPr="004B0B0C">
        <w:rPr>
          <w:rFonts w:ascii="Arial" w:hAnsi="Arial" w:cs="Arial"/>
        </w:rPr>
        <w:t xml:space="preserve"> Referred to as “issues” in previous annual reports. Complainants may allege a breach of the Act(s) on the basis of more than one attribute, area or respondent within one statement of complaint. For example a person may allege sex and race discrimination against their employer and a work colleague – this would actually count as four complaints.</w:t>
      </w:r>
    </w:p>
    <w:p w14:paraId="5E3027C2" w14:textId="77777777" w:rsidR="005C13FB" w:rsidRPr="004B0B0C" w:rsidRDefault="005C13FB" w:rsidP="00B3077D">
      <w:pPr>
        <w:pStyle w:val="FootnoteText"/>
        <w:rPr>
          <w:rFonts w:ascii="Arial" w:hAnsi="Arial" w:cs="Arial"/>
        </w:rPr>
      </w:pPr>
    </w:p>
  </w:footnote>
  <w:footnote w:id="3">
    <w:p w14:paraId="7872306A" w14:textId="77777777" w:rsidR="005C13FB" w:rsidRPr="004B0B0C" w:rsidRDefault="005C13FB" w:rsidP="00B3077D">
      <w:pPr>
        <w:pStyle w:val="FootnoteText"/>
        <w:rPr>
          <w:rFonts w:ascii="Arial" w:hAnsi="Arial" w:cs="Arial"/>
          <w:spacing w:val="-5"/>
        </w:rPr>
      </w:pPr>
      <w:r w:rsidRPr="004B0B0C">
        <w:rPr>
          <w:rFonts w:ascii="Arial" w:hAnsi="Arial" w:cs="Arial"/>
          <w:vertAlign w:val="superscript"/>
        </w:rPr>
        <w:footnoteRef/>
      </w:r>
      <w:r w:rsidRPr="004B0B0C">
        <w:rPr>
          <w:rFonts w:ascii="Arial" w:hAnsi="Arial" w:cs="Arial"/>
          <w:spacing w:val="-5"/>
        </w:rPr>
        <w:t xml:space="preserve"> The Report to Stakeholders is available on the website at: </w:t>
      </w:r>
      <w:r w:rsidRPr="004B0B0C">
        <w:rPr>
          <w:rFonts w:ascii="Arial" w:hAnsi="Arial" w:cs="Arial"/>
          <w:color w:val="00ADEF"/>
          <w:spacing w:val="-5"/>
        </w:rPr>
        <w:t>http://www.humanrightscommission.vic.gov.au/index.php/component/k2/item/1240-commission-review-of-intervention-functions-under-the-charter-and-equal-opportunity-act</w:t>
      </w:r>
      <w:r w:rsidRPr="004B0B0C">
        <w:rPr>
          <w:rStyle w:val="Bodytext-italic"/>
          <w:rFonts w:ascii="Arial" w:hAnsi="Arial" w:cs="Arial"/>
          <w:spacing w:val="-5"/>
        </w:rPr>
        <w:t xml:space="preserve">. </w:t>
      </w:r>
      <w:r w:rsidRPr="004B0B0C">
        <w:rPr>
          <w:rFonts w:ascii="Arial" w:hAnsi="Arial" w:cs="Arial"/>
          <w:spacing w:val="-5"/>
        </w:rPr>
        <w:t xml:space="preserve">This is the Commission’s second internal review of its intervention functions involving consultation with external stakeholders. The first review was conducted in 2010/11 and was limited to the Commission’s intervention functions under the Charter, as it occurred before the Commission’s intervention and </w:t>
      </w:r>
      <w:r w:rsidRPr="004B0B0C">
        <w:rPr>
          <w:rStyle w:val="Bodytext-italic"/>
          <w:rFonts w:ascii="Arial" w:hAnsi="Arial" w:cs="Arial"/>
          <w:spacing w:val="-5"/>
        </w:rPr>
        <w:t>amicus curiae</w:t>
      </w:r>
      <w:r w:rsidRPr="004B0B0C">
        <w:rPr>
          <w:rFonts w:ascii="Arial" w:hAnsi="Arial" w:cs="Arial"/>
          <w:spacing w:val="-5"/>
        </w:rPr>
        <w:t xml:space="preserve"> functions commenced under the </w:t>
      </w:r>
      <w:r w:rsidRPr="004B0B0C">
        <w:rPr>
          <w:rStyle w:val="Bodytext-italic"/>
          <w:rFonts w:ascii="Arial" w:hAnsi="Arial" w:cs="Arial"/>
          <w:spacing w:val="-5"/>
        </w:rPr>
        <w:t>Equal Opportunity Act 2010</w:t>
      </w:r>
      <w:r w:rsidRPr="004B0B0C">
        <w:rPr>
          <w:rFonts w:ascii="Arial" w:hAnsi="Arial" w:cs="Arial"/>
          <w:spacing w:val="-5"/>
        </w:rPr>
        <w:t>.</w:t>
      </w:r>
    </w:p>
    <w:p w14:paraId="4FB844C6" w14:textId="77777777" w:rsidR="005C13FB" w:rsidRPr="004B0B0C" w:rsidRDefault="005C13FB" w:rsidP="00B3077D">
      <w:pPr>
        <w:pStyle w:val="FootnoteText"/>
        <w:rPr>
          <w:rFonts w:ascii="Arial" w:hAnsi="Arial" w:cs="Arial"/>
        </w:rPr>
      </w:pPr>
    </w:p>
  </w:footnote>
  <w:footnote w:id="4">
    <w:p w14:paraId="6B3339EB" w14:textId="77777777" w:rsidR="005C13FB" w:rsidRPr="004B0B0C" w:rsidRDefault="005C13FB" w:rsidP="00B3077D">
      <w:pPr>
        <w:pStyle w:val="FootnoteText"/>
        <w:rPr>
          <w:rFonts w:ascii="Arial" w:hAnsi="Arial" w:cs="Arial"/>
        </w:rPr>
      </w:pPr>
      <w:r w:rsidRPr="004B0B0C">
        <w:rPr>
          <w:rFonts w:ascii="Arial" w:hAnsi="Arial" w:cs="Arial"/>
          <w:vertAlign w:val="superscript"/>
        </w:rPr>
        <w:footnoteRef/>
      </w:r>
      <w:r w:rsidRPr="004B0B0C">
        <w:rPr>
          <w:rFonts w:ascii="Arial" w:hAnsi="Arial" w:cs="Arial"/>
          <w:spacing w:val="-5"/>
        </w:rPr>
        <w:t xml:space="preserve"> </w:t>
      </w:r>
      <w:r w:rsidRPr="004B0B0C">
        <w:rPr>
          <w:rFonts w:ascii="Arial" w:hAnsi="Arial" w:cs="Arial"/>
        </w:rPr>
        <w:t xml:space="preserve">The Commission’s guidelines are available at: </w:t>
      </w:r>
    </w:p>
    <w:p w14:paraId="2741CBFB" w14:textId="77777777" w:rsidR="005C13FB" w:rsidRPr="004B0B0C" w:rsidRDefault="005C13FB" w:rsidP="00B3077D">
      <w:pPr>
        <w:pStyle w:val="FootnoteText"/>
        <w:rPr>
          <w:rFonts w:ascii="Arial" w:hAnsi="Arial" w:cs="Arial"/>
        </w:rPr>
      </w:pPr>
      <w:r w:rsidRPr="004B0B0C">
        <w:rPr>
          <w:rFonts w:ascii="Arial" w:hAnsi="Arial" w:cs="Arial"/>
          <w:color w:val="00ADEF"/>
        </w:rPr>
        <w:t>http://www.humanrightscommission.vic.gov.au/index.php/the-role-of-the-commission-under-the-charter/interventions/intervention-guidelines</w:t>
      </w:r>
      <w:r w:rsidRPr="004B0B0C">
        <w:rPr>
          <w:rFonts w:ascii="Arial" w:hAnsi="Arial" w:cs="Arial"/>
        </w:rPr>
        <w:t xml:space="preserve">. </w:t>
      </w:r>
    </w:p>
  </w:footnote>
  <w:footnote w:id="5">
    <w:p w14:paraId="223B2D55" w14:textId="77777777" w:rsidR="005C13FB" w:rsidRPr="004B0B0C" w:rsidRDefault="005C13FB">
      <w:pPr>
        <w:pStyle w:val="FootnoteText"/>
        <w:rPr>
          <w:rFonts w:ascii="Arial" w:hAnsi="Arial" w:cs="Arial"/>
          <w:lang w:val="en-US"/>
        </w:rPr>
      </w:pPr>
      <w:r w:rsidRPr="004B0B0C">
        <w:rPr>
          <w:rStyle w:val="FootnoteReference"/>
          <w:rFonts w:ascii="Arial" w:hAnsi="Arial" w:cs="Arial"/>
        </w:rPr>
        <w:footnoteRef/>
      </w:r>
      <w:r w:rsidRPr="004B0B0C">
        <w:rPr>
          <w:rFonts w:ascii="Arial" w:hAnsi="Arial" w:cs="Arial"/>
        </w:rPr>
        <w:t xml:space="preserve"> This includes interventions in matters where no notification was received.</w:t>
      </w:r>
    </w:p>
  </w:footnote>
  <w:footnote w:id="6">
    <w:p w14:paraId="5346E4DA" w14:textId="77777777" w:rsidR="005C13FB" w:rsidRPr="004B0B0C" w:rsidRDefault="005C13FB" w:rsidP="008D23C6">
      <w:pPr>
        <w:pStyle w:val="FootnoteText"/>
        <w:rPr>
          <w:rFonts w:ascii="Arial" w:hAnsi="Arial" w:cs="Arial"/>
        </w:rPr>
      </w:pPr>
      <w:r w:rsidRPr="004B0B0C">
        <w:rPr>
          <w:rStyle w:val="FootnoteReference"/>
          <w:rFonts w:ascii="Arial" w:hAnsi="Arial" w:cs="Arial"/>
        </w:rPr>
        <w:footnoteRef/>
      </w:r>
      <w:r w:rsidRPr="004B0B0C">
        <w:rPr>
          <w:rFonts w:ascii="Arial" w:hAnsi="Arial" w:cs="Arial"/>
        </w:rPr>
        <w:t xml:space="preserve"> One of these interventions related to three Charter notifications received. Because </w:t>
      </w:r>
    </w:p>
    <w:p w14:paraId="61C66A44" w14:textId="77777777" w:rsidR="005C13FB" w:rsidRPr="004B0B0C" w:rsidRDefault="005C13FB" w:rsidP="008D23C6">
      <w:pPr>
        <w:pStyle w:val="FootnoteText"/>
        <w:rPr>
          <w:rFonts w:ascii="Arial" w:hAnsi="Arial" w:cs="Arial"/>
          <w:lang w:val="en-US"/>
        </w:rPr>
      </w:pPr>
      <w:proofErr w:type="gramStart"/>
      <w:r w:rsidRPr="004B0B0C">
        <w:rPr>
          <w:rFonts w:ascii="Arial" w:hAnsi="Arial" w:cs="Arial"/>
        </w:rPr>
        <w:t>the</w:t>
      </w:r>
      <w:proofErr w:type="gramEnd"/>
      <w:r w:rsidRPr="004B0B0C">
        <w:rPr>
          <w:rFonts w:ascii="Arial" w:hAnsi="Arial" w:cs="Arial"/>
        </w:rPr>
        <w:t xml:space="preserve"> three matters were heard together, they are counted as one intervention.</w:t>
      </w:r>
    </w:p>
  </w:footnote>
  <w:footnote w:id="7">
    <w:p w14:paraId="13E7A233" w14:textId="77777777" w:rsidR="005C13FB" w:rsidRPr="004B0B0C" w:rsidRDefault="005C13FB">
      <w:pPr>
        <w:pStyle w:val="FootnoteText"/>
        <w:rPr>
          <w:rFonts w:ascii="Arial" w:hAnsi="Arial" w:cs="Arial"/>
          <w:lang w:val="en-US"/>
        </w:rPr>
      </w:pPr>
      <w:r w:rsidRPr="004B0B0C">
        <w:rPr>
          <w:rStyle w:val="FootnoteReference"/>
          <w:rFonts w:ascii="Arial" w:hAnsi="Arial" w:cs="Arial"/>
        </w:rPr>
        <w:footnoteRef/>
      </w:r>
      <w:r w:rsidRPr="004B0B0C">
        <w:rPr>
          <w:rFonts w:ascii="Arial" w:hAnsi="Arial" w:cs="Arial"/>
        </w:rPr>
        <w:t xml:space="preserve"> Note that this number has been amended from the Annual Report 2013/14 to include the Commission’s intervention in </w:t>
      </w:r>
      <w:r w:rsidRPr="004B0B0C">
        <w:rPr>
          <w:rFonts w:ascii="Arial" w:hAnsi="Arial" w:cs="Arial"/>
          <w:i/>
          <w:iCs/>
        </w:rPr>
        <w:t xml:space="preserve">RW v State of Victoria (Department of Early Education and Childhood Development) (Human Rights) </w:t>
      </w:r>
      <w:r w:rsidRPr="004B0B0C">
        <w:rPr>
          <w:rFonts w:ascii="Arial" w:hAnsi="Arial" w:cs="Arial"/>
        </w:rPr>
        <w:t xml:space="preserve">[2015] VCAT 266. In addition to intervening in that proceeding under the </w:t>
      </w:r>
      <w:r w:rsidRPr="004B0B0C">
        <w:rPr>
          <w:rFonts w:ascii="Arial" w:hAnsi="Arial" w:cs="Arial"/>
          <w:i/>
          <w:iCs/>
        </w:rPr>
        <w:t>Equal Opportunity Act 2010</w:t>
      </w:r>
      <w:r w:rsidRPr="004B0B0C">
        <w:rPr>
          <w:rFonts w:ascii="Arial" w:hAnsi="Arial" w:cs="Arial"/>
        </w:rPr>
        <w:t>, the Commission also exercised its statutory right to intervene and be joined as a party under section 40 of the Charter, making submissions on the scope of the Charter rights. A question about the application of the Charter arose from a claim regarding whether the Department of Education and Early Childhood Development had acted incompatibly with human rights.</w:t>
      </w:r>
    </w:p>
  </w:footnote>
  <w:footnote w:id="8">
    <w:p w14:paraId="38463CCB" w14:textId="77777777" w:rsidR="005C13FB" w:rsidRPr="004B0B0C" w:rsidRDefault="005C13FB" w:rsidP="00B3077D">
      <w:pPr>
        <w:pStyle w:val="FootnoteText"/>
        <w:rPr>
          <w:rFonts w:ascii="Arial" w:hAnsi="Arial" w:cs="Arial"/>
        </w:rPr>
      </w:pPr>
      <w:r w:rsidRPr="004B0B0C">
        <w:rPr>
          <w:rFonts w:ascii="Arial" w:hAnsi="Arial" w:cs="Arial"/>
          <w:vertAlign w:val="superscript"/>
        </w:rPr>
        <w:footnoteRef/>
      </w:r>
      <w:r w:rsidRPr="004B0B0C">
        <w:rPr>
          <w:rFonts w:ascii="Arial" w:hAnsi="Arial" w:cs="Arial"/>
          <w:spacing w:val="-5"/>
        </w:rPr>
        <w:t xml:space="preserve"> </w:t>
      </w:r>
      <w:r w:rsidRPr="004B0B0C">
        <w:rPr>
          <w:rFonts w:ascii="Arial" w:hAnsi="Arial" w:cs="Arial"/>
        </w:rPr>
        <w:t xml:space="preserve">Section 32 of the Charter requires that all statutory provisions, so far as it is possible to do so consistently with their purpose, must be interpreted in a way that is compatible with human rights. </w:t>
      </w:r>
    </w:p>
  </w:footnote>
  <w:footnote w:id="9">
    <w:p w14:paraId="79970F69" w14:textId="77777777" w:rsidR="005C13FB" w:rsidRPr="004B0B0C" w:rsidRDefault="005C13FB" w:rsidP="00B3077D">
      <w:pPr>
        <w:pStyle w:val="FootnoteText"/>
        <w:rPr>
          <w:rFonts w:ascii="Arial" w:hAnsi="Arial" w:cs="Arial"/>
        </w:rPr>
      </w:pPr>
      <w:r w:rsidRPr="004B0B0C">
        <w:rPr>
          <w:rFonts w:ascii="Arial" w:hAnsi="Arial" w:cs="Arial"/>
          <w:vertAlign w:val="superscript"/>
        </w:rPr>
        <w:footnoteRef/>
      </w:r>
      <w:r w:rsidRPr="004B0B0C">
        <w:rPr>
          <w:rFonts w:ascii="Arial" w:hAnsi="Arial" w:cs="Arial"/>
        </w:rPr>
        <w:t xml:space="preserve"> </w:t>
      </w:r>
      <w:proofErr w:type="gramStart"/>
      <w:r w:rsidRPr="004B0B0C">
        <w:rPr>
          <w:rFonts w:ascii="Arial" w:hAnsi="Arial" w:cs="Arial"/>
        </w:rPr>
        <w:t>[2014] VSC 52.</w:t>
      </w:r>
      <w:proofErr w:type="gramEnd"/>
      <w:r w:rsidRPr="004B0B0C">
        <w:rPr>
          <w:rFonts w:ascii="Arial" w:hAnsi="Arial" w:cs="Arial"/>
        </w:rPr>
        <w:t xml:space="preserve"> </w:t>
      </w:r>
    </w:p>
  </w:footnote>
  <w:footnote w:id="10">
    <w:p w14:paraId="33371CEA" w14:textId="77777777" w:rsidR="005C13FB" w:rsidRPr="004B0B0C" w:rsidRDefault="005C13FB" w:rsidP="00B3077D">
      <w:pPr>
        <w:pStyle w:val="FootnoteText"/>
        <w:rPr>
          <w:rFonts w:ascii="Arial" w:hAnsi="Arial" w:cs="Arial"/>
        </w:rPr>
      </w:pPr>
      <w:r w:rsidRPr="004B0B0C">
        <w:rPr>
          <w:rFonts w:ascii="Arial" w:hAnsi="Arial" w:cs="Arial"/>
          <w:vertAlign w:val="superscript"/>
        </w:rPr>
        <w:footnoteRef/>
      </w:r>
      <w:r w:rsidRPr="004B0B0C">
        <w:rPr>
          <w:rFonts w:ascii="Arial" w:hAnsi="Arial" w:cs="Arial"/>
        </w:rPr>
        <w:t xml:space="preserve"> </w:t>
      </w:r>
      <w:proofErr w:type="gramStart"/>
      <w:r w:rsidRPr="004B0B0C">
        <w:rPr>
          <w:rFonts w:ascii="Arial" w:hAnsi="Arial" w:cs="Arial"/>
        </w:rPr>
        <w:t>[2014] VSC 585.</w:t>
      </w:r>
      <w:proofErr w:type="gramEnd"/>
      <w:r w:rsidRPr="004B0B0C">
        <w:rPr>
          <w:rFonts w:ascii="Arial" w:hAnsi="Arial" w:cs="Arial"/>
        </w:rPr>
        <w:t xml:space="preserve"> </w:t>
      </w:r>
    </w:p>
  </w:footnote>
  <w:footnote w:id="11">
    <w:p w14:paraId="645D1AE4" w14:textId="77777777" w:rsidR="005C13FB" w:rsidRPr="004B0B0C" w:rsidRDefault="005C13FB" w:rsidP="00B3077D">
      <w:pPr>
        <w:pStyle w:val="FootnoteText"/>
        <w:rPr>
          <w:rFonts w:ascii="Arial" w:hAnsi="Arial" w:cs="Arial"/>
        </w:rPr>
      </w:pPr>
      <w:r w:rsidRPr="004B0B0C">
        <w:rPr>
          <w:rFonts w:ascii="Arial" w:hAnsi="Arial" w:cs="Arial"/>
          <w:vertAlign w:val="superscript"/>
        </w:rPr>
        <w:footnoteRef/>
      </w:r>
      <w:r w:rsidRPr="004B0B0C">
        <w:rPr>
          <w:rFonts w:ascii="Arial" w:hAnsi="Arial" w:cs="Arial"/>
        </w:rPr>
        <w:t xml:space="preserve"> </w:t>
      </w:r>
      <w:proofErr w:type="gramStart"/>
      <w:r w:rsidRPr="004B0B0C">
        <w:rPr>
          <w:rFonts w:ascii="Arial" w:hAnsi="Arial" w:cs="Arial"/>
        </w:rPr>
        <w:t>[2015] VCAT 266.</w:t>
      </w:r>
      <w:proofErr w:type="gramEnd"/>
      <w:r w:rsidRPr="004B0B0C">
        <w:rPr>
          <w:rFonts w:ascii="Arial" w:hAnsi="Arial" w:cs="Arial"/>
        </w:rPr>
        <w:t xml:space="preserve"> The Commission also intervened under the </w:t>
      </w:r>
      <w:r w:rsidRPr="004B0B0C">
        <w:rPr>
          <w:rFonts w:ascii="Arial" w:hAnsi="Arial" w:cs="Arial"/>
          <w:i/>
          <w:iCs/>
        </w:rPr>
        <w:t>Equal Opportunity Act 2010</w:t>
      </w:r>
      <w:r w:rsidRPr="004B0B0C">
        <w:rPr>
          <w:rFonts w:ascii="Arial" w:hAnsi="Arial" w:cs="Arial"/>
        </w:rPr>
        <w:t xml:space="preserve">. See discussed below. </w:t>
      </w:r>
    </w:p>
  </w:footnote>
  <w:footnote w:id="12">
    <w:p w14:paraId="62DD8D85" w14:textId="77777777" w:rsidR="005C13FB" w:rsidRPr="004B0B0C" w:rsidRDefault="005C13FB" w:rsidP="00B3077D">
      <w:pPr>
        <w:pStyle w:val="FootnoteText"/>
        <w:rPr>
          <w:rFonts w:ascii="Arial" w:hAnsi="Arial" w:cs="Arial"/>
        </w:rPr>
      </w:pPr>
      <w:r w:rsidRPr="004B0B0C">
        <w:rPr>
          <w:rFonts w:ascii="Arial" w:hAnsi="Arial" w:cs="Arial"/>
          <w:vertAlign w:val="superscript"/>
        </w:rPr>
        <w:footnoteRef/>
      </w:r>
      <w:r w:rsidRPr="004B0B0C">
        <w:rPr>
          <w:rFonts w:ascii="Arial" w:hAnsi="Arial" w:cs="Arial"/>
        </w:rPr>
        <w:t xml:space="preserve"> Special leave to appeal from </w:t>
      </w:r>
      <w:r w:rsidRPr="004B0B0C">
        <w:rPr>
          <w:rFonts w:ascii="Arial" w:hAnsi="Arial" w:cs="Arial"/>
          <w:i/>
          <w:iCs/>
        </w:rPr>
        <w:t xml:space="preserve">Christian Youth Camps Ltd &amp; </w:t>
      </w:r>
      <w:proofErr w:type="spellStart"/>
      <w:r w:rsidRPr="004B0B0C">
        <w:rPr>
          <w:rFonts w:ascii="Arial" w:hAnsi="Arial" w:cs="Arial"/>
          <w:i/>
          <w:iCs/>
        </w:rPr>
        <w:t>Ors</w:t>
      </w:r>
      <w:proofErr w:type="spellEnd"/>
      <w:r w:rsidRPr="004B0B0C">
        <w:rPr>
          <w:rFonts w:ascii="Arial" w:hAnsi="Arial" w:cs="Arial"/>
          <w:i/>
          <w:iCs/>
        </w:rPr>
        <w:t xml:space="preserve"> v </w:t>
      </w:r>
      <w:proofErr w:type="spellStart"/>
      <w:r w:rsidRPr="004B0B0C">
        <w:rPr>
          <w:rFonts w:ascii="Arial" w:hAnsi="Arial" w:cs="Arial"/>
          <w:i/>
          <w:iCs/>
        </w:rPr>
        <w:t>Cobaw</w:t>
      </w:r>
      <w:proofErr w:type="spellEnd"/>
      <w:r w:rsidRPr="004B0B0C">
        <w:rPr>
          <w:rFonts w:ascii="Arial" w:hAnsi="Arial" w:cs="Arial"/>
          <w:i/>
          <w:iCs/>
        </w:rPr>
        <w:t xml:space="preserve"> Community Health Ltd &amp; </w:t>
      </w:r>
      <w:proofErr w:type="spellStart"/>
      <w:r w:rsidRPr="004B0B0C">
        <w:rPr>
          <w:rFonts w:ascii="Arial" w:hAnsi="Arial" w:cs="Arial"/>
          <w:i/>
          <w:iCs/>
        </w:rPr>
        <w:t>Ors</w:t>
      </w:r>
      <w:proofErr w:type="spellEnd"/>
      <w:r w:rsidRPr="004B0B0C">
        <w:rPr>
          <w:rFonts w:ascii="Arial" w:hAnsi="Arial" w:cs="Arial"/>
        </w:rPr>
        <w:t xml:space="preserve"> [2014] VSCA 75 was refused. See [2014] </w:t>
      </w:r>
      <w:proofErr w:type="spellStart"/>
      <w:r w:rsidRPr="004B0B0C">
        <w:rPr>
          <w:rFonts w:ascii="Arial" w:hAnsi="Arial" w:cs="Arial"/>
        </w:rPr>
        <w:t>HCATrans</w:t>
      </w:r>
      <w:proofErr w:type="spellEnd"/>
      <w:r w:rsidRPr="004B0B0C">
        <w:rPr>
          <w:rFonts w:ascii="Arial" w:hAnsi="Arial" w:cs="Arial"/>
        </w:rPr>
        <w:t xml:space="preserve"> 289. </w:t>
      </w:r>
    </w:p>
  </w:footnote>
  <w:footnote w:id="13">
    <w:p w14:paraId="688B0859" w14:textId="77777777" w:rsidR="005C13FB" w:rsidRPr="004B0B0C" w:rsidRDefault="005C13FB" w:rsidP="00B3077D">
      <w:pPr>
        <w:pStyle w:val="FootnoteText"/>
        <w:rPr>
          <w:rFonts w:ascii="Arial" w:hAnsi="Arial" w:cs="Arial"/>
        </w:rPr>
      </w:pPr>
      <w:r w:rsidRPr="004B0B0C">
        <w:rPr>
          <w:rFonts w:ascii="Arial" w:hAnsi="Arial" w:cs="Arial"/>
          <w:vertAlign w:val="superscript"/>
        </w:rPr>
        <w:footnoteRef/>
      </w:r>
      <w:r w:rsidRPr="004B0B0C">
        <w:rPr>
          <w:rFonts w:ascii="Arial" w:hAnsi="Arial" w:cs="Arial"/>
        </w:rPr>
        <w:t xml:space="preserve"> </w:t>
      </w:r>
      <w:proofErr w:type="gramStart"/>
      <w:r w:rsidRPr="004B0B0C">
        <w:rPr>
          <w:rFonts w:ascii="Arial" w:hAnsi="Arial" w:cs="Arial"/>
        </w:rPr>
        <w:t>[2014] VCAT 1442.</w:t>
      </w:r>
      <w:proofErr w:type="gramEnd"/>
      <w:r w:rsidRPr="004B0B0C">
        <w:rPr>
          <w:rFonts w:ascii="Arial" w:hAnsi="Arial" w:cs="Arial"/>
        </w:rPr>
        <w:t xml:space="preserve"> </w:t>
      </w:r>
    </w:p>
  </w:footnote>
  <w:footnote w:id="14">
    <w:p w14:paraId="38CC20CA" w14:textId="77777777" w:rsidR="005C13FB" w:rsidRPr="004B0B0C" w:rsidRDefault="005C13FB" w:rsidP="00B3077D">
      <w:pPr>
        <w:pStyle w:val="FootnoteText"/>
        <w:rPr>
          <w:rFonts w:ascii="Arial" w:hAnsi="Arial" w:cs="Arial"/>
        </w:rPr>
      </w:pPr>
      <w:r w:rsidRPr="004B0B0C">
        <w:rPr>
          <w:rFonts w:ascii="Arial" w:hAnsi="Arial" w:cs="Arial"/>
          <w:vertAlign w:val="superscript"/>
        </w:rPr>
        <w:footnoteRef/>
      </w:r>
      <w:r w:rsidRPr="004B0B0C">
        <w:rPr>
          <w:rFonts w:ascii="Arial" w:hAnsi="Arial" w:cs="Arial"/>
        </w:rPr>
        <w:t xml:space="preserve"> The Commission’s Charter reports are available on the Commission’s website: </w:t>
      </w:r>
    </w:p>
    <w:p w14:paraId="0A12B2CA" w14:textId="77777777" w:rsidR="005C13FB" w:rsidRPr="004B0B0C" w:rsidRDefault="005C13FB" w:rsidP="00B3077D">
      <w:pPr>
        <w:pStyle w:val="FootnoteText"/>
        <w:rPr>
          <w:rFonts w:ascii="Arial" w:hAnsi="Arial" w:cs="Arial"/>
        </w:rPr>
      </w:pPr>
      <w:r w:rsidRPr="004B0B0C">
        <w:rPr>
          <w:rFonts w:ascii="Arial" w:hAnsi="Arial" w:cs="Arial"/>
          <w:color w:val="00ADEF"/>
        </w:rPr>
        <w:t>http://www.humanrightscommission.vic.gov.au/index.php/our-resources-and-publications/charter-reports</w:t>
      </w:r>
      <w:r w:rsidRPr="004B0B0C">
        <w:rPr>
          <w:rFonts w:ascii="Arial" w:hAnsi="Arial" w:cs="Arial"/>
        </w:rPr>
        <w:t xml:space="preserve">. </w:t>
      </w:r>
    </w:p>
  </w:footnote>
  <w:footnote w:id="15">
    <w:p w14:paraId="0A6194DA" w14:textId="77777777" w:rsidR="005C13FB" w:rsidRPr="004B0B0C" w:rsidRDefault="005C13FB" w:rsidP="00B3077D">
      <w:pPr>
        <w:pStyle w:val="FootnoteText"/>
        <w:rPr>
          <w:rFonts w:ascii="Arial" w:hAnsi="Arial" w:cs="Arial"/>
        </w:rPr>
      </w:pPr>
      <w:r w:rsidRPr="004B0B0C">
        <w:rPr>
          <w:rFonts w:ascii="Arial" w:hAnsi="Arial" w:cs="Arial"/>
          <w:vertAlign w:val="superscript"/>
        </w:rPr>
        <w:footnoteRef/>
      </w:r>
      <w:r w:rsidRPr="004B0B0C">
        <w:rPr>
          <w:rFonts w:ascii="Arial" w:hAnsi="Arial" w:cs="Arial"/>
        </w:rPr>
        <w:t xml:space="preserve"> </w:t>
      </w:r>
      <w:r w:rsidRPr="004B0B0C">
        <w:rPr>
          <w:rFonts w:ascii="Arial" w:hAnsi="Arial" w:cs="Arial"/>
          <w:i/>
          <w:iCs/>
        </w:rPr>
        <w:t>Equal Opportunity Act 2010</w:t>
      </w:r>
      <w:r w:rsidRPr="004B0B0C">
        <w:rPr>
          <w:rFonts w:ascii="Arial" w:hAnsi="Arial" w:cs="Arial"/>
        </w:rPr>
        <w:t xml:space="preserve">, section 89. </w:t>
      </w:r>
    </w:p>
  </w:footnote>
  <w:footnote w:id="16">
    <w:p w14:paraId="5C981BC7" w14:textId="77777777" w:rsidR="005C13FB" w:rsidRPr="004B0B0C" w:rsidRDefault="005C13FB" w:rsidP="00B3077D">
      <w:pPr>
        <w:pStyle w:val="FootnoteText"/>
        <w:rPr>
          <w:rFonts w:ascii="Arial" w:hAnsi="Arial" w:cs="Arial"/>
        </w:rPr>
      </w:pPr>
      <w:r w:rsidRPr="004B0B0C">
        <w:rPr>
          <w:rFonts w:ascii="Arial" w:hAnsi="Arial" w:cs="Arial"/>
          <w:vertAlign w:val="superscript"/>
        </w:rPr>
        <w:footnoteRef/>
      </w:r>
      <w:r w:rsidRPr="004B0B0C">
        <w:rPr>
          <w:rFonts w:ascii="Arial" w:hAnsi="Arial" w:cs="Arial"/>
        </w:rPr>
        <w:t xml:space="preserve"> </w:t>
      </w:r>
      <w:r w:rsidRPr="004B0B0C">
        <w:rPr>
          <w:rFonts w:ascii="Arial" w:hAnsi="Arial" w:cs="Arial"/>
          <w:i/>
          <w:iCs/>
        </w:rPr>
        <w:t>Equal Opportunity Act 2010</w:t>
      </w:r>
      <w:r w:rsidRPr="004B0B0C">
        <w:rPr>
          <w:rFonts w:ascii="Arial" w:hAnsi="Arial" w:cs="Arial"/>
        </w:rPr>
        <w:t xml:space="preserve">, section 90. </w:t>
      </w:r>
    </w:p>
  </w:footnote>
  <w:footnote w:id="17">
    <w:p w14:paraId="526E7E0E" w14:textId="77777777" w:rsidR="005C13FB" w:rsidRPr="004B0B0C" w:rsidRDefault="005C13FB" w:rsidP="00B3077D">
      <w:pPr>
        <w:pStyle w:val="FootnoteText"/>
        <w:rPr>
          <w:rFonts w:ascii="Arial" w:hAnsi="Arial" w:cs="Arial"/>
        </w:rPr>
      </w:pPr>
      <w:r w:rsidRPr="004B0B0C">
        <w:rPr>
          <w:rFonts w:ascii="Arial" w:hAnsi="Arial" w:cs="Arial"/>
          <w:vertAlign w:val="superscript"/>
        </w:rPr>
        <w:footnoteRef/>
      </w:r>
      <w:r w:rsidRPr="004B0B0C">
        <w:rPr>
          <w:rFonts w:ascii="Arial" w:hAnsi="Arial" w:cs="Arial"/>
          <w:i/>
          <w:iCs/>
        </w:rPr>
        <w:t xml:space="preserve"> Equal Opportunity Act 2010</w:t>
      </w:r>
      <w:r w:rsidRPr="004B0B0C">
        <w:rPr>
          <w:rFonts w:ascii="Arial" w:hAnsi="Arial" w:cs="Arial"/>
        </w:rPr>
        <w:t xml:space="preserve">, section 12(1) a person may make a special measure for the purpose of promoting or realising substantive equality for members of a group with a particular attribute. Section 12(2) </w:t>
      </w:r>
      <w:proofErr w:type="gramStart"/>
      <w:r w:rsidRPr="004B0B0C">
        <w:rPr>
          <w:rFonts w:ascii="Arial" w:hAnsi="Arial" w:cs="Arial"/>
        </w:rPr>
        <w:t>A</w:t>
      </w:r>
      <w:proofErr w:type="gramEnd"/>
      <w:r w:rsidRPr="004B0B0C">
        <w:rPr>
          <w:rFonts w:ascii="Arial" w:hAnsi="Arial" w:cs="Arial"/>
        </w:rPr>
        <w:t xml:space="preserve"> person does not discriminate against another person by taking a special measure. [If the conduct is a special measure, it will not breach the </w:t>
      </w:r>
      <w:r w:rsidRPr="004B0B0C">
        <w:rPr>
          <w:rFonts w:ascii="Arial" w:hAnsi="Arial" w:cs="Arial"/>
          <w:i/>
          <w:iCs/>
        </w:rPr>
        <w:t>Equal Opportunity Act 2010</w:t>
      </w:r>
      <w:r w:rsidRPr="004B0B0C">
        <w:rPr>
          <w:rFonts w:ascii="Arial" w:hAnsi="Arial" w:cs="Arial"/>
        </w:rPr>
        <w:t xml:space="preserve"> and an exemption will be unnecessary.] </w:t>
      </w:r>
    </w:p>
  </w:footnote>
  <w:footnote w:id="18">
    <w:p w14:paraId="73E6B3FA" w14:textId="77777777" w:rsidR="005C13FB" w:rsidRPr="004B0B0C" w:rsidRDefault="005C13FB" w:rsidP="00B3077D">
      <w:pPr>
        <w:pStyle w:val="FootnoteText"/>
        <w:rPr>
          <w:rFonts w:ascii="Arial" w:hAnsi="Arial" w:cs="Arial"/>
        </w:rPr>
      </w:pPr>
      <w:r w:rsidRPr="004B0B0C">
        <w:rPr>
          <w:rFonts w:ascii="Arial" w:hAnsi="Arial" w:cs="Arial"/>
          <w:vertAlign w:val="superscript"/>
        </w:rPr>
        <w:footnoteRef/>
      </w:r>
      <w:r w:rsidRPr="004B0B0C">
        <w:rPr>
          <w:rFonts w:ascii="Arial" w:hAnsi="Arial" w:cs="Arial"/>
        </w:rPr>
        <w:t xml:space="preserve"> </w:t>
      </w:r>
      <w:r w:rsidRPr="004B0B0C">
        <w:rPr>
          <w:rFonts w:ascii="Arial" w:hAnsi="Arial" w:cs="Arial"/>
          <w:i/>
          <w:iCs/>
        </w:rPr>
        <w:t>Victorian Civil and Administrative Act 1998</w:t>
      </w:r>
      <w:r w:rsidRPr="004B0B0C">
        <w:rPr>
          <w:rFonts w:ascii="Arial" w:hAnsi="Arial" w:cs="Arial"/>
        </w:rPr>
        <w:t xml:space="preserve"> (Vic), </w:t>
      </w:r>
      <w:proofErr w:type="gramStart"/>
      <w:r w:rsidRPr="004B0B0C">
        <w:rPr>
          <w:rFonts w:ascii="Arial" w:hAnsi="Arial" w:cs="Arial"/>
        </w:rPr>
        <w:t>s98(</w:t>
      </w:r>
      <w:proofErr w:type="gramEnd"/>
      <w:r w:rsidRPr="004B0B0C">
        <w:rPr>
          <w:rFonts w:ascii="Arial" w:hAnsi="Arial" w:cs="Arial"/>
        </w:rPr>
        <w:t xml:space="preserve">2A).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14A440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2556DFF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EA0B84E"/>
    <w:lvl w:ilvl="0">
      <w:start w:val="1"/>
      <w:numFmt w:val="decimal"/>
      <w:pStyle w:val="ListNumber3"/>
      <w:lvlText w:val="%1."/>
      <w:lvlJc w:val="left"/>
      <w:pPr>
        <w:tabs>
          <w:tab w:val="num" w:pos="926"/>
        </w:tabs>
        <w:ind w:left="926" w:hanging="360"/>
      </w:pPr>
    </w:lvl>
  </w:abstractNum>
  <w:abstractNum w:abstractNumId="3">
    <w:nsid w:val="FFFFFF7F"/>
    <w:multiLevelType w:val="singleLevel"/>
    <w:tmpl w:val="998638BA"/>
    <w:lvl w:ilvl="0">
      <w:start w:val="1"/>
      <w:numFmt w:val="decimal"/>
      <w:pStyle w:val="ListNumber2"/>
      <w:lvlText w:val="%1."/>
      <w:lvlJc w:val="left"/>
      <w:pPr>
        <w:tabs>
          <w:tab w:val="num" w:pos="643"/>
        </w:tabs>
        <w:ind w:left="643" w:hanging="360"/>
      </w:pPr>
    </w:lvl>
  </w:abstractNum>
  <w:abstractNum w:abstractNumId="4">
    <w:nsid w:val="FFFFFF80"/>
    <w:multiLevelType w:val="singleLevel"/>
    <w:tmpl w:val="3ADA0FF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11AF6E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E9CA1B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23CA98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CB00BDC"/>
    <w:lvl w:ilvl="0">
      <w:start w:val="1"/>
      <w:numFmt w:val="decimal"/>
      <w:pStyle w:val="ListNumber"/>
      <w:lvlText w:val="%1."/>
      <w:lvlJc w:val="left"/>
      <w:pPr>
        <w:tabs>
          <w:tab w:val="num" w:pos="360"/>
        </w:tabs>
        <w:ind w:left="360" w:hanging="360"/>
      </w:pPr>
    </w:lvl>
  </w:abstractNum>
  <w:abstractNum w:abstractNumId="9">
    <w:nsid w:val="FFFFFF89"/>
    <w:multiLevelType w:val="singleLevel"/>
    <w:tmpl w:val="372024FE"/>
    <w:lvl w:ilvl="0">
      <w:numFmt w:val="bullet"/>
      <w:pStyle w:val="VEOHRCListBullet2ndlevel"/>
      <w:lvlText w:val="-"/>
      <w:lvlJc w:val="left"/>
      <w:pPr>
        <w:tabs>
          <w:tab w:val="num" w:pos="720"/>
        </w:tabs>
        <w:ind w:left="720" w:hanging="360"/>
      </w:pPr>
      <w:rPr>
        <w:rFonts w:ascii="Arial" w:eastAsia="Times New Roman" w:hAnsi="Arial" w:cs="Arial" w:hint="default"/>
      </w:rPr>
    </w:lvl>
  </w:abstractNum>
  <w:abstractNum w:abstractNumId="10">
    <w:nsid w:val="0ACD1C38"/>
    <w:multiLevelType w:val="multilevel"/>
    <w:tmpl w:val="1C067092"/>
    <w:lvl w:ilvl="0">
      <w:start w:val="1"/>
      <w:numFmt w:val="bullet"/>
      <w:pStyle w:val="Bullet"/>
      <w:lvlText w:val=""/>
      <w:lvlJc w:val="left"/>
      <w:pPr>
        <w:tabs>
          <w:tab w:val="num" w:pos="644"/>
        </w:tabs>
        <w:ind w:left="644" w:hanging="360"/>
      </w:pPr>
      <w:rPr>
        <w:rFonts w:ascii="Symbol" w:hAnsi="Symbol" w:hint="default"/>
      </w:rPr>
    </w:lvl>
    <w:lvl w:ilvl="1" w:tentative="1">
      <w:start w:val="1"/>
      <w:numFmt w:val="bullet"/>
      <w:lvlText w:val="o"/>
      <w:lvlJc w:val="left"/>
      <w:pPr>
        <w:tabs>
          <w:tab w:val="num" w:pos="1724"/>
        </w:tabs>
        <w:ind w:left="1724" w:hanging="360"/>
      </w:pPr>
      <w:rPr>
        <w:rFonts w:ascii="Courier New" w:hAnsi="Courier New" w:hint="default"/>
      </w:rPr>
    </w:lvl>
    <w:lvl w:ilvl="2" w:tentative="1">
      <w:start w:val="1"/>
      <w:numFmt w:val="bullet"/>
      <w:lvlText w:val=""/>
      <w:lvlJc w:val="left"/>
      <w:pPr>
        <w:tabs>
          <w:tab w:val="num" w:pos="2444"/>
        </w:tabs>
        <w:ind w:left="2444" w:hanging="360"/>
      </w:pPr>
      <w:rPr>
        <w:rFonts w:ascii="Wingdings" w:hAnsi="Wingdings" w:hint="default"/>
      </w:rPr>
    </w:lvl>
    <w:lvl w:ilvl="3" w:tentative="1">
      <w:start w:val="1"/>
      <w:numFmt w:val="bullet"/>
      <w:lvlText w:val=""/>
      <w:lvlJc w:val="left"/>
      <w:pPr>
        <w:tabs>
          <w:tab w:val="num" w:pos="3164"/>
        </w:tabs>
        <w:ind w:left="3164" w:hanging="360"/>
      </w:pPr>
      <w:rPr>
        <w:rFonts w:ascii="Symbol" w:hAnsi="Symbol" w:hint="default"/>
      </w:rPr>
    </w:lvl>
    <w:lvl w:ilvl="4" w:tentative="1">
      <w:start w:val="1"/>
      <w:numFmt w:val="bullet"/>
      <w:lvlText w:val="o"/>
      <w:lvlJc w:val="left"/>
      <w:pPr>
        <w:tabs>
          <w:tab w:val="num" w:pos="3884"/>
        </w:tabs>
        <w:ind w:left="3884" w:hanging="360"/>
      </w:pPr>
      <w:rPr>
        <w:rFonts w:ascii="Courier New" w:hAnsi="Courier New" w:hint="default"/>
      </w:rPr>
    </w:lvl>
    <w:lvl w:ilvl="5" w:tentative="1">
      <w:start w:val="1"/>
      <w:numFmt w:val="bullet"/>
      <w:lvlText w:val=""/>
      <w:lvlJc w:val="left"/>
      <w:pPr>
        <w:tabs>
          <w:tab w:val="num" w:pos="4604"/>
        </w:tabs>
        <w:ind w:left="4604" w:hanging="360"/>
      </w:pPr>
      <w:rPr>
        <w:rFonts w:ascii="Wingdings" w:hAnsi="Wingdings" w:hint="default"/>
      </w:rPr>
    </w:lvl>
    <w:lvl w:ilvl="6" w:tentative="1">
      <w:start w:val="1"/>
      <w:numFmt w:val="bullet"/>
      <w:lvlText w:val=""/>
      <w:lvlJc w:val="left"/>
      <w:pPr>
        <w:tabs>
          <w:tab w:val="num" w:pos="5324"/>
        </w:tabs>
        <w:ind w:left="5324" w:hanging="360"/>
      </w:pPr>
      <w:rPr>
        <w:rFonts w:ascii="Symbol" w:hAnsi="Symbol" w:hint="default"/>
      </w:rPr>
    </w:lvl>
    <w:lvl w:ilvl="7" w:tentative="1">
      <w:start w:val="1"/>
      <w:numFmt w:val="bullet"/>
      <w:lvlText w:val="o"/>
      <w:lvlJc w:val="left"/>
      <w:pPr>
        <w:tabs>
          <w:tab w:val="num" w:pos="6044"/>
        </w:tabs>
        <w:ind w:left="6044" w:hanging="360"/>
      </w:pPr>
      <w:rPr>
        <w:rFonts w:ascii="Courier New" w:hAnsi="Courier New" w:hint="default"/>
      </w:rPr>
    </w:lvl>
    <w:lvl w:ilvl="8" w:tentative="1">
      <w:start w:val="1"/>
      <w:numFmt w:val="bullet"/>
      <w:lvlText w:val=""/>
      <w:lvlJc w:val="left"/>
      <w:pPr>
        <w:tabs>
          <w:tab w:val="num" w:pos="6764"/>
        </w:tabs>
        <w:ind w:left="6764" w:hanging="360"/>
      </w:pPr>
      <w:rPr>
        <w:rFonts w:ascii="Wingdings" w:hAnsi="Wingdings" w:hint="default"/>
      </w:rPr>
    </w:lvl>
  </w:abstractNum>
  <w:abstractNum w:abstractNumId="11">
    <w:nsid w:val="0DB342DB"/>
    <w:multiLevelType w:val="hybridMultilevel"/>
    <w:tmpl w:val="7F1E21DC"/>
    <w:lvl w:ilvl="0" w:tplc="03A29D64">
      <w:start w:val="1"/>
      <w:numFmt w:val="bullet"/>
      <w:pStyle w:val="TableText-List3"/>
      <w:lvlText w:val=""/>
      <w:lvlJc w:val="left"/>
      <w:pPr>
        <w:tabs>
          <w:tab w:val="num" w:pos="425"/>
        </w:tabs>
        <w:ind w:left="425" w:hanging="141"/>
      </w:pPr>
      <w:rPr>
        <w:rFonts w:ascii="Symbol" w:hAnsi="Symbol"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0E062B06"/>
    <w:multiLevelType w:val="multilevel"/>
    <w:tmpl w:val="6DDE58B8"/>
    <w:lvl w:ilvl="0">
      <w:start w:val="1"/>
      <w:numFmt w:val="decimal"/>
      <w:lvlText w:val="%1."/>
      <w:lvlJc w:val="left"/>
      <w:pPr>
        <w:tabs>
          <w:tab w:val="num" w:pos="720"/>
        </w:tabs>
        <w:ind w:left="720" w:hanging="360"/>
      </w:pPr>
      <w:rPr>
        <w:rFonts w:hint="default"/>
      </w:rPr>
    </w:lvl>
    <w:lvl w:ilvl="1">
      <w:start w:val="1"/>
      <w:numFmt w:val="lowerLetter"/>
      <w:pStyle w:val="VEOHRCletterlist"/>
      <w:lvlText w:val="%2."/>
      <w:lvlJc w:val="left"/>
      <w:pPr>
        <w:tabs>
          <w:tab w:val="num" w:pos="1080"/>
        </w:tabs>
        <w:ind w:left="1080" w:hanging="36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3">
    <w:nsid w:val="0E6270DA"/>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nsid w:val="15F915CD"/>
    <w:multiLevelType w:val="hybridMultilevel"/>
    <w:tmpl w:val="0A00E00C"/>
    <w:lvl w:ilvl="0" w:tplc="4B5EC29C">
      <w:start w:val="1"/>
      <w:numFmt w:val="bullet"/>
      <w:pStyle w:val="BodyText-List-RestrictedRelease"/>
      <w:lvlText w:val=""/>
      <w:lvlJc w:val="left"/>
      <w:pPr>
        <w:tabs>
          <w:tab w:val="num" w:pos="720"/>
        </w:tabs>
        <w:ind w:left="720" w:hanging="360"/>
      </w:pPr>
      <w:rPr>
        <w:rFonts w:ascii="Symbol" w:hAnsi="Symbol" w:hint="default"/>
        <w:color w:val="auto"/>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19FF05CF"/>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1D811B41"/>
    <w:multiLevelType w:val="multilevel"/>
    <w:tmpl w:val="518604D6"/>
    <w:lvl w:ilvl="0">
      <w:start w:val="1"/>
      <w:numFmt w:val="bullet"/>
      <w:pStyle w:val="Bullet2"/>
      <w:lvlText w:val="~"/>
      <w:lvlJc w:val="left"/>
      <w:pPr>
        <w:tabs>
          <w:tab w:val="num" w:pos="927"/>
        </w:tabs>
        <w:ind w:left="927" w:hanging="360"/>
      </w:pPr>
      <w:rPr>
        <w:rFonts w:hAnsi="Arial" w:hint="default"/>
      </w:rPr>
    </w:lvl>
    <w:lvl w:ilvl="1">
      <w:start w:val="1"/>
      <w:numFmt w:val="bullet"/>
      <w:pStyle w:val="bullet3"/>
      <w:lvlText w:val=""/>
      <w:lvlJc w:val="left"/>
      <w:pPr>
        <w:tabs>
          <w:tab w:val="num" w:pos="2007"/>
        </w:tabs>
        <w:ind w:left="2007" w:hanging="360"/>
      </w:pPr>
      <w:rPr>
        <w:rFonts w:ascii="Symbol" w:hAnsi="Symbol" w:hint="default"/>
      </w:rPr>
    </w:lvl>
    <w:lvl w:ilvl="2" w:tentative="1">
      <w:start w:val="1"/>
      <w:numFmt w:val="bullet"/>
      <w:lvlText w:val=""/>
      <w:lvlJc w:val="left"/>
      <w:pPr>
        <w:tabs>
          <w:tab w:val="num" w:pos="2727"/>
        </w:tabs>
        <w:ind w:left="2727" w:hanging="360"/>
      </w:pPr>
      <w:rPr>
        <w:rFonts w:ascii="Wingdings" w:hAnsi="Wingdings" w:hint="default"/>
      </w:rPr>
    </w:lvl>
    <w:lvl w:ilvl="3" w:tentative="1">
      <w:start w:val="1"/>
      <w:numFmt w:val="bullet"/>
      <w:lvlText w:val=""/>
      <w:lvlJc w:val="left"/>
      <w:pPr>
        <w:tabs>
          <w:tab w:val="num" w:pos="3447"/>
        </w:tabs>
        <w:ind w:left="3447" w:hanging="360"/>
      </w:pPr>
      <w:rPr>
        <w:rFonts w:ascii="Symbol" w:hAnsi="Symbol" w:hint="default"/>
      </w:rPr>
    </w:lvl>
    <w:lvl w:ilvl="4" w:tentative="1">
      <w:start w:val="1"/>
      <w:numFmt w:val="bullet"/>
      <w:lvlText w:val="o"/>
      <w:lvlJc w:val="left"/>
      <w:pPr>
        <w:tabs>
          <w:tab w:val="num" w:pos="4167"/>
        </w:tabs>
        <w:ind w:left="4167" w:hanging="360"/>
      </w:pPr>
      <w:rPr>
        <w:rFonts w:ascii="Courier New" w:hAnsi="Courier New" w:hint="default"/>
      </w:rPr>
    </w:lvl>
    <w:lvl w:ilvl="5" w:tentative="1">
      <w:start w:val="1"/>
      <w:numFmt w:val="bullet"/>
      <w:lvlText w:val=""/>
      <w:lvlJc w:val="left"/>
      <w:pPr>
        <w:tabs>
          <w:tab w:val="num" w:pos="4887"/>
        </w:tabs>
        <w:ind w:left="4887" w:hanging="360"/>
      </w:pPr>
      <w:rPr>
        <w:rFonts w:ascii="Wingdings" w:hAnsi="Wingdings" w:hint="default"/>
      </w:rPr>
    </w:lvl>
    <w:lvl w:ilvl="6" w:tentative="1">
      <w:start w:val="1"/>
      <w:numFmt w:val="bullet"/>
      <w:lvlText w:val=""/>
      <w:lvlJc w:val="left"/>
      <w:pPr>
        <w:tabs>
          <w:tab w:val="num" w:pos="5607"/>
        </w:tabs>
        <w:ind w:left="5607" w:hanging="360"/>
      </w:pPr>
      <w:rPr>
        <w:rFonts w:ascii="Symbol" w:hAnsi="Symbol" w:hint="default"/>
      </w:rPr>
    </w:lvl>
    <w:lvl w:ilvl="7" w:tentative="1">
      <w:start w:val="1"/>
      <w:numFmt w:val="bullet"/>
      <w:lvlText w:val="o"/>
      <w:lvlJc w:val="left"/>
      <w:pPr>
        <w:tabs>
          <w:tab w:val="num" w:pos="6327"/>
        </w:tabs>
        <w:ind w:left="6327" w:hanging="360"/>
      </w:pPr>
      <w:rPr>
        <w:rFonts w:ascii="Courier New" w:hAnsi="Courier New" w:hint="default"/>
      </w:rPr>
    </w:lvl>
    <w:lvl w:ilvl="8" w:tentative="1">
      <w:start w:val="1"/>
      <w:numFmt w:val="bullet"/>
      <w:lvlText w:val=""/>
      <w:lvlJc w:val="left"/>
      <w:pPr>
        <w:tabs>
          <w:tab w:val="num" w:pos="7047"/>
        </w:tabs>
        <w:ind w:left="7047" w:hanging="360"/>
      </w:pPr>
      <w:rPr>
        <w:rFonts w:ascii="Wingdings" w:hAnsi="Wingdings" w:hint="default"/>
      </w:rPr>
    </w:lvl>
  </w:abstractNum>
  <w:abstractNum w:abstractNumId="17">
    <w:nsid w:val="21B72C27"/>
    <w:multiLevelType w:val="multilevel"/>
    <w:tmpl w:val="D49860B2"/>
    <w:lvl w:ilvl="0">
      <w:start w:val="1"/>
      <w:numFmt w:val="decimal"/>
      <w:lvlRestart w:val="0"/>
      <w:pStyle w:val="Table-Number"/>
      <w:lvlText w:val="%1"/>
      <w:lvlJc w:val="left"/>
      <w:pPr>
        <w:tabs>
          <w:tab w:val="num" w:pos="283"/>
        </w:tabs>
        <w:ind w:left="283" w:hanging="283"/>
      </w:pPr>
      <w:rPr>
        <w:rFonts w:ascii="Verdana" w:hAnsi="Verdana" w:hint="default"/>
        <w:b w:val="0"/>
        <w:i w:val="0"/>
        <w:sz w:val="18"/>
      </w:rPr>
    </w:lvl>
    <w:lvl w:ilvl="1">
      <w:start w:val="1"/>
      <w:numFmt w:val="lowerLetter"/>
      <w:pStyle w:val="TableText-List-Level1"/>
      <w:lvlText w:val="%2)"/>
      <w:lvlJc w:val="left"/>
      <w:pPr>
        <w:tabs>
          <w:tab w:val="num" w:pos="283"/>
        </w:tabs>
        <w:ind w:left="283" w:hanging="283"/>
      </w:pPr>
      <w:rPr>
        <w:rFonts w:ascii="Verdana" w:hAnsi="Verdana" w:hint="default"/>
      </w:rPr>
    </w:lvl>
    <w:lvl w:ilvl="2">
      <w:start w:val="1"/>
      <w:numFmt w:val="lowerRoman"/>
      <w:pStyle w:val="TableText-List-Level2"/>
      <w:lvlText w:val="%3"/>
      <w:lvlJc w:val="left"/>
      <w:pPr>
        <w:tabs>
          <w:tab w:val="num" w:pos="567"/>
        </w:tabs>
        <w:ind w:left="567" w:hanging="284"/>
      </w:pPr>
      <w:rPr>
        <w:rFonts w:ascii="Verdana" w:hAnsi="Verdana" w:hint="default"/>
      </w:rPr>
    </w:lvl>
    <w:lvl w:ilvl="3">
      <w:start w:val="1"/>
      <w:numFmt w:val="decimal"/>
      <w:lvlText w:val="%1.%2.%3.%4."/>
      <w:lvlJc w:val="left"/>
      <w:pPr>
        <w:tabs>
          <w:tab w:val="num" w:pos="2160"/>
        </w:tabs>
        <w:ind w:left="1729" w:hanging="652"/>
      </w:pPr>
      <w:rPr>
        <w:rFonts w:ascii="Verdana" w:hAnsi="Verdana" w:hint="default"/>
      </w:rPr>
    </w:lvl>
    <w:lvl w:ilvl="4">
      <w:start w:val="1"/>
      <w:numFmt w:val="decimal"/>
      <w:lvlText w:val="%1.%2.%3.%4.%5."/>
      <w:lvlJc w:val="left"/>
      <w:pPr>
        <w:tabs>
          <w:tab w:val="num" w:pos="2517"/>
        </w:tabs>
        <w:ind w:left="2234" w:hanging="794"/>
      </w:pPr>
      <w:rPr>
        <w:rFonts w:ascii="Verdana" w:hAnsi="Verdana" w:hint="default"/>
      </w:rPr>
    </w:lvl>
    <w:lvl w:ilvl="5">
      <w:start w:val="1"/>
      <w:numFmt w:val="decimal"/>
      <w:lvlText w:val="%1.%2.%3.%4.%5.%6."/>
      <w:lvlJc w:val="left"/>
      <w:pPr>
        <w:tabs>
          <w:tab w:val="num" w:pos="3237"/>
        </w:tabs>
        <w:ind w:left="2738" w:hanging="941"/>
      </w:pPr>
      <w:rPr>
        <w:rFonts w:ascii="Verdana" w:hAnsi="Verdana" w:hint="default"/>
      </w:rPr>
    </w:lvl>
    <w:lvl w:ilvl="6">
      <w:start w:val="1"/>
      <w:numFmt w:val="decimal"/>
      <w:lvlText w:val="%1.%2.%3.%4.%5.%6.%7."/>
      <w:lvlJc w:val="left"/>
      <w:pPr>
        <w:tabs>
          <w:tab w:val="num" w:pos="3957"/>
        </w:tabs>
        <w:ind w:left="3237" w:hanging="1077"/>
      </w:pPr>
      <w:rPr>
        <w:rFonts w:ascii="Verdana" w:hAnsi="Verdana" w:hint="default"/>
      </w:rPr>
    </w:lvl>
    <w:lvl w:ilvl="7">
      <w:start w:val="1"/>
      <w:numFmt w:val="decimal"/>
      <w:lvlText w:val="%1.%2.%3.%4.%5.%6.%7.%8."/>
      <w:lvlJc w:val="left"/>
      <w:pPr>
        <w:tabs>
          <w:tab w:val="num" w:pos="4320"/>
        </w:tabs>
        <w:ind w:left="3742" w:hanging="1225"/>
      </w:pPr>
      <w:rPr>
        <w:rFonts w:ascii="Verdana" w:hAnsi="Verdana" w:hint="default"/>
      </w:rPr>
    </w:lvl>
    <w:lvl w:ilvl="8">
      <w:start w:val="1"/>
      <w:numFmt w:val="decimal"/>
      <w:lvlText w:val="%1.%2.%3.%4.%5.%6.%7.%8.%9."/>
      <w:lvlJc w:val="left"/>
      <w:pPr>
        <w:tabs>
          <w:tab w:val="num" w:pos="5040"/>
        </w:tabs>
        <w:ind w:left="4320" w:hanging="1440"/>
      </w:pPr>
      <w:rPr>
        <w:rFonts w:ascii="Verdana" w:hAnsi="Verdana" w:hint="default"/>
      </w:rPr>
    </w:lvl>
  </w:abstractNum>
  <w:abstractNum w:abstractNumId="18">
    <w:nsid w:val="22281366"/>
    <w:multiLevelType w:val="hybridMultilevel"/>
    <w:tmpl w:val="ED2C472C"/>
    <w:lvl w:ilvl="0" w:tplc="4A7AC132">
      <w:start w:val="1"/>
      <w:numFmt w:val="decimal"/>
      <w:lvlText w:val="%1."/>
      <w:lvlJc w:val="left"/>
      <w:pPr>
        <w:tabs>
          <w:tab w:val="num" w:pos="720"/>
        </w:tabs>
        <w:ind w:left="720" w:hanging="360"/>
      </w:pPr>
    </w:lvl>
    <w:lvl w:ilvl="1" w:tplc="4E3CD858" w:tentative="1">
      <w:start w:val="1"/>
      <w:numFmt w:val="lowerLetter"/>
      <w:lvlText w:val="%2."/>
      <w:lvlJc w:val="left"/>
      <w:pPr>
        <w:tabs>
          <w:tab w:val="num" w:pos="1440"/>
        </w:tabs>
        <w:ind w:left="1440" w:hanging="360"/>
      </w:pPr>
    </w:lvl>
    <w:lvl w:ilvl="2" w:tplc="30B29896">
      <w:start w:val="1"/>
      <w:numFmt w:val="lowerRoman"/>
      <w:pStyle w:val="Handoutdotlist1"/>
      <w:lvlText w:val="%3."/>
      <w:lvlJc w:val="right"/>
      <w:pPr>
        <w:tabs>
          <w:tab w:val="num" w:pos="2340"/>
        </w:tabs>
        <w:ind w:left="2340" w:hanging="360"/>
      </w:pPr>
    </w:lvl>
    <w:lvl w:ilvl="3" w:tplc="2EDE48AC" w:tentative="1">
      <w:start w:val="1"/>
      <w:numFmt w:val="decimal"/>
      <w:lvlText w:val="%4."/>
      <w:lvlJc w:val="left"/>
      <w:pPr>
        <w:tabs>
          <w:tab w:val="num" w:pos="2880"/>
        </w:tabs>
        <w:ind w:left="2880" w:hanging="360"/>
      </w:pPr>
    </w:lvl>
    <w:lvl w:ilvl="4" w:tplc="6776B85A" w:tentative="1">
      <w:start w:val="1"/>
      <w:numFmt w:val="lowerLetter"/>
      <w:lvlText w:val="%5."/>
      <w:lvlJc w:val="left"/>
      <w:pPr>
        <w:tabs>
          <w:tab w:val="num" w:pos="3600"/>
        </w:tabs>
        <w:ind w:left="3600" w:hanging="360"/>
      </w:pPr>
    </w:lvl>
    <w:lvl w:ilvl="5" w:tplc="070E171C" w:tentative="1">
      <w:start w:val="1"/>
      <w:numFmt w:val="lowerRoman"/>
      <w:lvlText w:val="%6."/>
      <w:lvlJc w:val="right"/>
      <w:pPr>
        <w:tabs>
          <w:tab w:val="num" w:pos="4320"/>
        </w:tabs>
        <w:ind w:left="4320" w:hanging="180"/>
      </w:pPr>
    </w:lvl>
    <w:lvl w:ilvl="6" w:tplc="093A50D2" w:tentative="1">
      <w:start w:val="1"/>
      <w:numFmt w:val="decimal"/>
      <w:lvlText w:val="%7."/>
      <w:lvlJc w:val="left"/>
      <w:pPr>
        <w:tabs>
          <w:tab w:val="num" w:pos="5040"/>
        </w:tabs>
        <w:ind w:left="5040" w:hanging="360"/>
      </w:pPr>
    </w:lvl>
    <w:lvl w:ilvl="7" w:tplc="EC8427D8" w:tentative="1">
      <w:start w:val="1"/>
      <w:numFmt w:val="lowerLetter"/>
      <w:lvlText w:val="%8."/>
      <w:lvlJc w:val="left"/>
      <w:pPr>
        <w:tabs>
          <w:tab w:val="num" w:pos="5760"/>
        </w:tabs>
        <w:ind w:left="5760" w:hanging="360"/>
      </w:pPr>
    </w:lvl>
    <w:lvl w:ilvl="8" w:tplc="0BA64E24" w:tentative="1">
      <w:start w:val="1"/>
      <w:numFmt w:val="lowerRoman"/>
      <w:lvlText w:val="%9."/>
      <w:lvlJc w:val="right"/>
      <w:pPr>
        <w:tabs>
          <w:tab w:val="num" w:pos="6480"/>
        </w:tabs>
        <w:ind w:left="6480" w:hanging="180"/>
      </w:pPr>
    </w:lvl>
  </w:abstractNum>
  <w:abstractNum w:abstractNumId="19">
    <w:nsid w:val="25C53C8B"/>
    <w:multiLevelType w:val="multilevel"/>
    <w:tmpl w:val="91525E22"/>
    <w:lvl w:ilvl="0">
      <w:start w:val="1"/>
      <w:numFmt w:val="decimal"/>
      <w:lvlText w:val="%1."/>
      <w:lvlJc w:val="left"/>
      <w:pPr>
        <w:tabs>
          <w:tab w:val="num" w:pos="567"/>
        </w:tabs>
        <w:ind w:left="567" w:hanging="567"/>
      </w:pPr>
    </w:lvl>
    <w:lvl w:ilvl="1">
      <w:start w:val="1"/>
      <w:numFmt w:val="bullet"/>
      <w:pStyle w:val="bullets"/>
      <w:lvlText w:val=""/>
      <w:lvlJc w:val="left"/>
      <w:pPr>
        <w:tabs>
          <w:tab w:val="num" w:pos="927"/>
        </w:tabs>
        <w:ind w:left="720" w:hanging="153"/>
      </w:pPr>
      <w:rPr>
        <w:rFonts w:ascii="Wingdings" w:hAnsi="Wingding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8114D51"/>
    <w:multiLevelType w:val="hybridMultilevel"/>
    <w:tmpl w:val="A0DCA972"/>
    <w:lvl w:ilvl="0" w:tplc="129E7F0A">
      <w:start w:val="1"/>
      <w:numFmt w:val="bullet"/>
      <w:pStyle w:val="Titlepagecontentslist1"/>
      <w:lvlText w:val=""/>
      <w:lvlJc w:val="left"/>
      <w:pPr>
        <w:tabs>
          <w:tab w:val="num" w:pos="417"/>
        </w:tabs>
        <w:ind w:left="340" w:hanging="283"/>
      </w:pPr>
      <w:rPr>
        <w:rFonts w:ascii="Symbol" w:hAnsi="Symbol" w:hint="default"/>
      </w:rPr>
    </w:lvl>
    <w:lvl w:ilvl="1" w:tplc="09D2086C">
      <w:start w:val="1"/>
      <w:numFmt w:val="bullet"/>
      <w:lvlText w:val="o"/>
      <w:lvlJc w:val="left"/>
      <w:pPr>
        <w:tabs>
          <w:tab w:val="num" w:pos="2177"/>
        </w:tabs>
        <w:ind w:left="2177" w:hanging="360"/>
      </w:pPr>
      <w:rPr>
        <w:rFonts w:ascii="Courier New" w:hAnsi="Courier New" w:hint="default"/>
      </w:rPr>
    </w:lvl>
    <w:lvl w:ilvl="2" w:tplc="70B66A8E" w:tentative="1">
      <w:start w:val="1"/>
      <w:numFmt w:val="bullet"/>
      <w:lvlText w:val=""/>
      <w:lvlJc w:val="left"/>
      <w:pPr>
        <w:tabs>
          <w:tab w:val="num" w:pos="2897"/>
        </w:tabs>
        <w:ind w:left="2897" w:hanging="360"/>
      </w:pPr>
      <w:rPr>
        <w:rFonts w:ascii="Wingdings" w:hAnsi="Wingdings" w:hint="default"/>
      </w:rPr>
    </w:lvl>
    <w:lvl w:ilvl="3" w:tplc="6B60A5E8" w:tentative="1">
      <w:start w:val="1"/>
      <w:numFmt w:val="bullet"/>
      <w:lvlText w:val=""/>
      <w:lvlJc w:val="left"/>
      <w:pPr>
        <w:tabs>
          <w:tab w:val="num" w:pos="3617"/>
        </w:tabs>
        <w:ind w:left="3617" w:hanging="360"/>
      </w:pPr>
      <w:rPr>
        <w:rFonts w:ascii="Symbol" w:hAnsi="Symbol" w:hint="default"/>
      </w:rPr>
    </w:lvl>
    <w:lvl w:ilvl="4" w:tplc="21DE8228" w:tentative="1">
      <w:start w:val="1"/>
      <w:numFmt w:val="bullet"/>
      <w:lvlText w:val="o"/>
      <w:lvlJc w:val="left"/>
      <w:pPr>
        <w:tabs>
          <w:tab w:val="num" w:pos="4337"/>
        </w:tabs>
        <w:ind w:left="4337" w:hanging="360"/>
      </w:pPr>
      <w:rPr>
        <w:rFonts w:ascii="Courier New" w:hAnsi="Courier New" w:hint="default"/>
      </w:rPr>
    </w:lvl>
    <w:lvl w:ilvl="5" w:tplc="D1646B68" w:tentative="1">
      <w:start w:val="1"/>
      <w:numFmt w:val="bullet"/>
      <w:lvlText w:val=""/>
      <w:lvlJc w:val="left"/>
      <w:pPr>
        <w:tabs>
          <w:tab w:val="num" w:pos="5057"/>
        </w:tabs>
        <w:ind w:left="5057" w:hanging="360"/>
      </w:pPr>
      <w:rPr>
        <w:rFonts w:ascii="Wingdings" w:hAnsi="Wingdings" w:hint="default"/>
      </w:rPr>
    </w:lvl>
    <w:lvl w:ilvl="6" w:tplc="1236F340" w:tentative="1">
      <w:start w:val="1"/>
      <w:numFmt w:val="bullet"/>
      <w:lvlText w:val=""/>
      <w:lvlJc w:val="left"/>
      <w:pPr>
        <w:tabs>
          <w:tab w:val="num" w:pos="5777"/>
        </w:tabs>
        <w:ind w:left="5777" w:hanging="360"/>
      </w:pPr>
      <w:rPr>
        <w:rFonts w:ascii="Symbol" w:hAnsi="Symbol" w:hint="default"/>
      </w:rPr>
    </w:lvl>
    <w:lvl w:ilvl="7" w:tplc="85D82132" w:tentative="1">
      <w:start w:val="1"/>
      <w:numFmt w:val="bullet"/>
      <w:lvlText w:val="o"/>
      <w:lvlJc w:val="left"/>
      <w:pPr>
        <w:tabs>
          <w:tab w:val="num" w:pos="6497"/>
        </w:tabs>
        <w:ind w:left="6497" w:hanging="360"/>
      </w:pPr>
      <w:rPr>
        <w:rFonts w:ascii="Courier New" w:hAnsi="Courier New" w:hint="default"/>
      </w:rPr>
    </w:lvl>
    <w:lvl w:ilvl="8" w:tplc="FD0A2D94" w:tentative="1">
      <w:start w:val="1"/>
      <w:numFmt w:val="bullet"/>
      <w:lvlText w:val=""/>
      <w:lvlJc w:val="left"/>
      <w:pPr>
        <w:tabs>
          <w:tab w:val="num" w:pos="7217"/>
        </w:tabs>
        <w:ind w:left="7217" w:hanging="360"/>
      </w:pPr>
      <w:rPr>
        <w:rFonts w:ascii="Wingdings" w:hAnsi="Wingdings" w:hint="default"/>
      </w:rPr>
    </w:lvl>
  </w:abstractNum>
  <w:abstractNum w:abstractNumId="21">
    <w:nsid w:val="28922093"/>
    <w:multiLevelType w:val="hybridMultilevel"/>
    <w:tmpl w:val="DAC44DC2"/>
    <w:lvl w:ilvl="0" w:tplc="59F8EBB4">
      <w:start w:val="1"/>
      <w:numFmt w:val="bullet"/>
      <w:pStyle w:val="TableText-List-Nolinespacing"/>
      <w:lvlText w:val=""/>
      <w:lvlJc w:val="left"/>
      <w:pPr>
        <w:tabs>
          <w:tab w:val="num" w:pos="142"/>
        </w:tabs>
        <w:ind w:left="142" w:hanging="142"/>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29E85E8A"/>
    <w:multiLevelType w:val="hybridMultilevel"/>
    <w:tmpl w:val="0444F09C"/>
    <w:lvl w:ilvl="0" w:tplc="0409000F">
      <w:start w:val="1"/>
      <w:numFmt w:val="decimal"/>
      <w:lvlText w:val="%1."/>
      <w:lvlJc w:val="left"/>
      <w:pPr>
        <w:ind w:left="720" w:hanging="360"/>
      </w:pPr>
      <w:rPr>
        <w:rFonts w:cs="Times New Roman" w:hint="default"/>
      </w:rPr>
    </w:lvl>
    <w:lvl w:ilvl="1" w:tplc="457E764C">
      <w:start w:val="1"/>
      <w:numFmt w:val="lowerRoman"/>
      <w:pStyle w:val="VEOHRCRomannumberlist"/>
      <w:lvlText w:val="%2)"/>
      <w:lvlJc w:val="left"/>
      <w:pPr>
        <w:tabs>
          <w:tab w:val="num" w:pos="1995"/>
        </w:tabs>
        <w:ind w:left="1995" w:hanging="915"/>
      </w:pPr>
      <w:rPr>
        <w:rFonts w:hint="default"/>
      </w:rPr>
    </w:lvl>
    <w:lvl w:ilvl="2" w:tplc="0C090019">
      <w:start w:val="1"/>
      <w:numFmt w:val="lowerLetter"/>
      <w:lvlText w:val="%3."/>
      <w:lvlJc w:val="left"/>
      <w:pPr>
        <w:tabs>
          <w:tab w:val="num" w:pos="2340"/>
        </w:tabs>
        <w:ind w:left="2340" w:hanging="360"/>
      </w:pPr>
      <w:rPr>
        <w:rFonts w:hint="default"/>
      </w:rPr>
    </w:lvl>
    <w:lvl w:ilvl="3" w:tplc="45CC0D7C">
      <w:start w:val="1"/>
      <w:numFmt w:val="decimal"/>
      <w:lvlText w:val="%4"/>
      <w:lvlJc w:val="left"/>
      <w:pPr>
        <w:tabs>
          <w:tab w:val="num" w:pos="2880"/>
        </w:tabs>
        <w:ind w:left="2880" w:hanging="360"/>
      </w:pPr>
      <w:rPr>
        <w:rFonts w:hint="default"/>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2E3D1375"/>
    <w:multiLevelType w:val="hybridMultilevel"/>
    <w:tmpl w:val="30D4C086"/>
    <w:lvl w:ilvl="0" w:tplc="F4923314">
      <w:start w:val="1"/>
      <w:numFmt w:val="bullet"/>
      <w:pStyle w:val="VEOHRCListBullet"/>
      <w:lvlText w:val=""/>
      <w:lvlJc w:val="left"/>
      <w:pPr>
        <w:tabs>
          <w:tab w:val="num" w:pos="360"/>
        </w:tabs>
        <w:ind w:left="360" w:hanging="360"/>
      </w:pPr>
      <w:rPr>
        <w:rFonts w:ascii="Symbol" w:hAnsi="Symbol" w:hint="default"/>
      </w:rPr>
    </w:lvl>
    <w:lvl w:ilvl="1" w:tplc="EBA237A2" w:tentative="1">
      <w:start w:val="1"/>
      <w:numFmt w:val="bullet"/>
      <w:lvlText w:val="o"/>
      <w:lvlJc w:val="left"/>
      <w:pPr>
        <w:tabs>
          <w:tab w:val="num" w:pos="1440"/>
        </w:tabs>
        <w:ind w:left="1440" w:hanging="360"/>
      </w:pPr>
      <w:rPr>
        <w:rFonts w:ascii="Courier New" w:hAnsi="Courier New" w:cs="Courier New" w:hint="default"/>
      </w:rPr>
    </w:lvl>
    <w:lvl w:ilvl="2" w:tplc="8D56AE94" w:tentative="1">
      <w:start w:val="1"/>
      <w:numFmt w:val="bullet"/>
      <w:lvlText w:val=""/>
      <w:lvlJc w:val="left"/>
      <w:pPr>
        <w:tabs>
          <w:tab w:val="num" w:pos="2160"/>
        </w:tabs>
        <w:ind w:left="2160" w:hanging="360"/>
      </w:pPr>
      <w:rPr>
        <w:rFonts w:ascii="Wingdings" w:hAnsi="Wingdings" w:hint="default"/>
      </w:rPr>
    </w:lvl>
    <w:lvl w:ilvl="3" w:tplc="E5B8415A" w:tentative="1">
      <w:start w:val="1"/>
      <w:numFmt w:val="bullet"/>
      <w:lvlText w:val=""/>
      <w:lvlJc w:val="left"/>
      <w:pPr>
        <w:tabs>
          <w:tab w:val="num" w:pos="2880"/>
        </w:tabs>
        <w:ind w:left="2880" w:hanging="360"/>
      </w:pPr>
      <w:rPr>
        <w:rFonts w:ascii="Symbol" w:hAnsi="Symbol" w:hint="default"/>
      </w:rPr>
    </w:lvl>
    <w:lvl w:ilvl="4" w:tplc="7B5E4118" w:tentative="1">
      <w:start w:val="1"/>
      <w:numFmt w:val="bullet"/>
      <w:lvlText w:val="o"/>
      <w:lvlJc w:val="left"/>
      <w:pPr>
        <w:tabs>
          <w:tab w:val="num" w:pos="3600"/>
        </w:tabs>
        <w:ind w:left="3600" w:hanging="360"/>
      </w:pPr>
      <w:rPr>
        <w:rFonts w:ascii="Courier New" w:hAnsi="Courier New" w:cs="Courier New" w:hint="default"/>
      </w:rPr>
    </w:lvl>
    <w:lvl w:ilvl="5" w:tplc="C5409DDC" w:tentative="1">
      <w:start w:val="1"/>
      <w:numFmt w:val="bullet"/>
      <w:lvlText w:val=""/>
      <w:lvlJc w:val="left"/>
      <w:pPr>
        <w:tabs>
          <w:tab w:val="num" w:pos="4320"/>
        </w:tabs>
        <w:ind w:left="4320" w:hanging="360"/>
      </w:pPr>
      <w:rPr>
        <w:rFonts w:ascii="Wingdings" w:hAnsi="Wingdings" w:hint="default"/>
      </w:rPr>
    </w:lvl>
    <w:lvl w:ilvl="6" w:tplc="A7781D52" w:tentative="1">
      <w:start w:val="1"/>
      <w:numFmt w:val="bullet"/>
      <w:lvlText w:val=""/>
      <w:lvlJc w:val="left"/>
      <w:pPr>
        <w:tabs>
          <w:tab w:val="num" w:pos="5040"/>
        </w:tabs>
        <w:ind w:left="5040" w:hanging="360"/>
      </w:pPr>
      <w:rPr>
        <w:rFonts w:ascii="Symbol" w:hAnsi="Symbol" w:hint="default"/>
      </w:rPr>
    </w:lvl>
    <w:lvl w:ilvl="7" w:tplc="283A9D2C" w:tentative="1">
      <w:start w:val="1"/>
      <w:numFmt w:val="bullet"/>
      <w:lvlText w:val="o"/>
      <w:lvlJc w:val="left"/>
      <w:pPr>
        <w:tabs>
          <w:tab w:val="num" w:pos="5760"/>
        </w:tabs>
        <w:ind w:left="5760" w:hanging="360"/>
      </w:pPr>
      <w:rPr>
        <w:rFonts w:ascii="Courier New" w:hAnsi="Courier New" w:cs="Courier New" w:hint="default"/>
      </w:rPr>
    </w:lvl>
    <w:lvl w:ilvl="8" w:tplc="192030F2" w:tentative="1">
      <w:start w:val="1"/>
      <w:numFmt w:val="bullet"/>
      <w:lvlText w:val=""/>
      <w:lvlJc w:val="left"/>
      <w:pPr>
        <w:tabs>
          <w:tab w:val="num" w:pos="6480"/>
        </w:tabs>
        <w:ind w:left="6480" w:hanging="360"/>
      </w:pPr>
      <w:rPr>
        <w:rFonts w:ascii="Wingdings" w:hAnsi="Wingdings" w:hint="default"/>
      </w:rPr>
    </w:lvl>
  </w:abstractNum>
  <w:abstractNum w:abstractNumId="24">
    <w:nsid w:val="2E9B2156"/>
    <w:multiLevelType w:val="singleLevel"/>
    <w:tmpl w:val="FC10802C"/>
    <w:lvl w:ilvl="0">
      <w:start w:val="1"/>
      <w:numFmt w:val="bullet"/>
      <w:pStyle w:val="BodyText-List"/>
      <w:lvlText w:val=""/>
      <w:lvlJc w:val="left"/>
      <w:pPr>
        <w:tabs>
          <w:tab w:val="num" w:pos="1418"/>
        </w:tabs>
        <w:ind w:left="1418" w:hanging="567"/>
      </w:pPr>
      <w:rPr>
        <w:rFonts w:ascii="Symbol" w:hAnsi="Symbol" w:hint="default"/>
        <w:color w:val="auto"/>
        <w:sz w:val="18"/>
      </w:rPr>
    </w:lvl>
  </w:abstractNum>
  <w:abstractNum w:abstractNumId="25">
    <w:nsid w:val="32B04E30"/>
    <w:multiLevelType w:val="hybridMultilevel"/>
    <w:tmpl w:val="BBEAAF48"/>
    <w:lvl w:ilvl="0" w:tplc="EFAE69E4">
      <w:start w:val="1"/>
      <w:numFmt w:val="bullet"/>
      <w:pStyle w:val="TableText-ListIndent"/>
      <w:lvlText w:val=""/>
      <w:lvlJc w:val="left"/>
      <w:pPr>
        <w:tabs>
          <w:tab w:val="num" w:pos="284"/>
        </w:tabs>
        <w:ind w:left="284" w:hanging="142"/>
      </w:pPr>
      <w:rPr>
        <w:rFonts w:ascii="Symbol" w:hAnsi="Symbol" w:hint="default"/>
        <w:color w:val="auto"/>
        <w:sz w:val="12"/>
      </w:rPr>
    </w:lvl>
    <w:lvl w:ilvl="1" w:tplc="D646E832" w:tentative="1">
      <w:start w:val="1"/>
      <w:numFmt w:val="bullet"/>
      <w:lvlText w:val="o"/>
      <w:lvlJc w:val="left"/>
      <w:pPr>
        <w:tabs>
          <w:tab w:val="num" w:pos="1440"/>
        </w:tabs>
        <w:ind w:left="1440" w:hanging="360"/>
      </w:pPr>
      <w:rPr>
        <w:rFonts w:ascii="Courier New" w:hAnsi="Courier New" w:cs="Courier New" w:hint="default"/>
      </w:rPr>
    </w:lvl>
    <w:lvl w:ilvl="2" w:tplc="86EED972" w:tentative="1">
      <w:start w:val="1"/>
      <w:numFmt w:val="bullet"/>
      <w:lvlText w:val=""/>
      <w:lvlJc w:val="left"/>
      <w:pPr>
        <w:tabs>
          <w:tab w:val="num" w:pos="2160"/>
        </w:tabs>
        <w:ind w:left="2160" w:hanging="360"/>
      </w:pPr>
      <w:rPr>
        <w:rFonts w:ascii="Wingdings" w:hAnsi="Wingdings" w:hint="default"/>
      </w:rPr>
    </w:lvl>
    <w:lvl w:ilvl="3" w:tplc="A5D2E830" w:tentative="1">
      <w:start w:val="1"/>
      <w:numFmt w:val="bullet"/>
      <w:lvlText w:val=""/>
      <w:lvlJc w:val="left"/>
      <w:pPr>
        <w:tabs>
          <w:tab w:val="num" w:pos="2880"/>
        </w:tabs>
        <w:ind w:left="2880" w:hanging="360"/>
      </w:pPr>
      <w:rPr>
        <w:rFonts w:ascii="Symbol" w:hAnsi="Symbol" w:hint="default"/>
      </w:rPr>
    </w:lvl>
    <w:lvl w:ilvl="4" w:tplc="F7DA1BC6" w:tentative="1">
      <w:start w:val="1"/>
      <w:numFmt w:val="bullet"/>
      <w:lvlText w:val="o"/>
      <w:lvlJc w:val="left"/>
      <w:pPr>
        <w:tabs>
          <w:tab w:val="num" w:pos="3600"/>
        </w:tabs>
        <w:ind w:left="3600" w:hanging="360"/>
      </w:pPr>
      <w:rPr>
        <w:rFonts w:ascii="Courier New" w:hAnsi="Courier New" w:cs="Courier New" w:hint="default"/>
      </w:rPr>
    </w:lvl>
    <w:lvl w:ilvl="5" w:tplc="0234F256" w:tentative="1">
      <w:start w:val="1"/>
      <w:numFmt w:val="bullet"/>
      <w:lvlText w:val=""/>
      <w:lvlJc w:val="left"/>
      <w:pPr>
        <w:tabs>
          <w:tab w:val="num" w:pos="4320"/>
        </w:tabs>
        <w:ind w:left="4320" w:hanging="360"/>
      </w:pPr>
      <w:rPr>
        <w:rFonts w:ascii="Wingdings" w:hAnsi="Wingdings" w:hint="default"/>
      </w:rPr>
    </w:lvl>
    <w:lvl w:ilvl="6" w:tplc="8BA0E68E" w:tentative="1">
      <w:start w:val="1"/>
      <w:numFmt w:val="bullet"/>
      <w:lvlText w:val=""/>
      <w:lvlJc w:val="left"/>
      <w:pPr>
        <w:tabs>
          <w:tab w:val="num" w:pos="5040"/>
        </w:tabs>
        <w:ind w:left="5040" w:hanging="360"/>
      </w:pPr>
      <w:rPr>
        <w:rFonts w:ascii="Symbol" w:hAnsi="Symbol" w:hint="default"/>
      </w:rPr>
    </w:lvl>
    <w:lvl w:ilvl="7" w:tplc="772EB18E" w:tentative="1">
      <w:start w:val="1"/>
      <w:numFmt w:val="bullet"/>
      <w:lvlText w:val="o"/>
      <w:lvlJc w:val="left"/>
      <w:pPr>
        <w:tabs>
          <w:tab w:val="num" w:pos="5760"/>
        </w:tabs>
        <w:ind w:left="5760" w:hanging="360"/>
      </w:pPr>
      <w:rPr>
        <w:rFonts w:ascii="Courier New" w:hAnsi="Courier New" w:cs="Courier New" w:hint="default"/>
      </w:rPr>
    </w:lvl>
    <w:lvl w:ilvl="8" w:tplc="00C8314A" w:tentative="1">
      <w:start w:val="1"/>
      <w:numFmt w:val="bullet"/>
      <w:lvlText w:val=""/>
      <w:lvlJc w:val="left"/>
      <w:pPr>
        <w:tabs>
          <w:tab w:val="num" w:pos="6480"/>
        </w:tabs>
        <w:ind w:left="6480" w:hanging="360"/>
      </w:pPr>
      <w:rPr>
        <w:rFonts w:ascii="Wingdings" w:hAnsi="Wingdings" w:hint="default"/>
      </w:rPr>
    </w:lvl>
  </w:abstractNum>
  <w:abstractNum w:abstractNumId="26">
    <w:nsid w:val="3E837903"/>
    <w:multiLevelType w:val="hybridMultilevel"/>
    <w:tmpl w:val="BACE058A"/>
    <w:lvl w:ilvl="0" w:tplc="0B5C2C74">
      <w:start w:val="1"/>
      <w:numFmt w:val="bullet"/>
      <w:pStyle w:val="BodyText-List-Indent"/>
      <w:lvlText w:val=""/>
      <w:lvlJc w:val="left"/>
      <w:pPr>
        <w:tabs>
          <w:tab w:val="num" w:pos="1985"/>
        </w:tabs>
        <w:ind w:left="1985" w:hanging="567"/>
      </w:pPr>
      <w:rPr>
        <w:rFonts w:ascii="Wingdings" w:hAnsi="Wingdings" w:hint="default"/>
        <w:sz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nsid w:val="3ECE1F1A"/>
    <w:multiLevelType w:val="hybridMultilevel"/>
    <w:tmpl w:val="183E646A"/>
    <w:lvl w:ilvl="0" w:tplc="FFFFFFFF">
      <w:start w:val="1"/>
      <w:numFmt w:val="bullet"/>
      <w:pStyle w:val="Figure-List"/>
      <w:lvlText w:val=""/>
      <w:lvlJc w:val="left"/>
      <w:pPr>
        <w:tabs>
          <w:tab w:val="num" w:pos="360"/>
        </w:tabs>
        <w:ind w:left="227" w:hanging="227"/>
      </w:pPr>
      <w:rPr>
        <w:rFonts w:ascii="Wingdings" w:hAnsi="Wingdings"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53B336B0"/>
    <w:multiLevelType w:val="multilevel"/>
    <w:tmpl w:val="B8261A2A"/>
    <w:lvl w:ilvl="0">
      <w:start w:val="1"/>
      <w:numFmt w:val="decimal"/>
      <w:lvlRestart w:val="0"/>
      <w:pStyle w:val="Level1-Heading"/>
      <w:lvlText w:val="%1."/>
      <w:lvlJc w:val="left"/>
      <w:pPr>
        <w:tabs>
          <w:tab w:val="num" w:pos="850"/>
        </w:tabs>
        <w:ind w:left="850" w:hanging="850"/>
      </w:pPr>
      <w:rPr>
        <w:rFonts w:ascii="Verdana" w:hAnsi="Verdana" w:hint="default"/>
        <w:b/>
        <w:i w:val="0"/>
        <w:sz w:val="20"/>
      </w:rPr>
    </w:lvl>
    <w:lvl w:ilvl="1">
      <w:start w:val="1"/>
      <w:numFmt w:val="decimal"/>
      <w:pStyle w:val="Level2-Heading"/>
      <w:lvlText w:val="%1.%2"/>
      <w:lvlJc w:val="left"/>
      <w:pPr>
        <w:tabs>
          <w:tab w:val="num" w:pos="850"/>
        </w:tabs>
        <w:ind w:left="850" w:hanging="850"/>
      </w:pPr>
      <w:rPr>
        <w:rFonts w:ascii="Verdana" w:hAnsi="Verdana" w:hint="default"/>
        <w:b/>
        <w:i w:val="0"/>
        <w:sz w:val="20"/>
      </w:rPr>
    </w:lvl>
    <w:lvl w:ilvl="2">
      <w:start w:val="1"/>
      <w:numFmt w:val="decimal"/>
      <w:pStyle w:val="Level3-Heading"/>
      <w:lvlText w:val="%1.%2.%3"/>
      <w:lvlJc w:val="left"/>
      <w:pPr>
        <w:tabs>
          <w:tab w:val="num" w:pos="850"/>
        </w:tabs>
        <w:ind w:left="850" w:hanging="850"/>
      </w:pPr>
      <w:rPr>
        <w:rFonts w:ascii="Verdana" w:hAnsi="Verdana" w:hint="default"/>
        <w:b w:val="0"/>
        <w:i w:val="0"/>
        <w:sz w:val="20"/>
      </w:rPr>
    </w:lvl>
    <w:lvl w:ilvl="3">
      <w:start w:val="1"/>
      <w:numFmt w:val="decimal"/>
      <w:pStyle w:val="Level4-Heading"/>
      <w:lvlText w:val="%1.%2.%3.%4"/>
      <w:lvlJc w:val="left"/>
      <w:pPr>
        <w:tabs>
          <w:tab w:val="num" w:pos="850"/>
        </w:tabs>
        <w:ind w:left="850" w:hanging="850"/>
      </w:pPr>
      <w:rPr>
        <w:rFonts w:ascii="Verdana" w:hAnsi="Verdana" w:hint="default"/>
        <w:b w:val="0"/>
        <w:i w:val="0"/>
        <w:sz w:val="20"/>
      </w:rPr>
    </w:lvl>
    <w:lvl w:ilvl="4">
      <w:start w:val="1"/>
      <w:numFmt w:val="lowerLetter"/>
      <w:pStyle w:val="LevelBody1-a"/>
      <w:lvlText w:val="(%5)"/>
      <w:lvlJc w:val="left"/>
      <w:pPr>
        <w:tabs>
          <w:tab w:val="num" w:pos="1417"/>
        </w:tabs>
        <w:ind w:left="1417" w:hanging="567"/>
      </w:pPr>
      <w:rPr>
        <w:rFonts w:ascii="Verdana" w:hAnsi="Verdana" w:hint="default"/>
        <w:b w:val="0"/>
        <w:i w:val="0"/>
        <w:sz w:val="20"/>
      </w:rPr>
    </w:lvl>
    <w:lvl w:ilvl="5">
      <w:start w:val="1"/>
      <w:numFmt w:val="lowerRoman"/>
      <w:pStyle w:val="LevelBody2-i"/>
      <w:lvlText w:val="(%6)"/>
      <w:lvlJc w:val="left"/>
      <w:pPr>
        <w:tabs>
          <w:tab w:val="num" w:pos="1984"/>
        </w:tabs>
        <w:ind w:left="1984" w:hanging="567"/>
      </w:pPr>
      <w:rPr>
        <w:rFonts w:ascii="Verdana" w:hAnsi="Verdana" w:hint="default"/>
        <w:b w:val="0"/>
        <w:i w:val="0"/>
        <w:sz w:val="20"/>
      </w:rPr>
    </w:lvl>
    <w:lvl w:ilvl="6">
      <w:start w:val="1"/>
      <w:numFmt w:val="upperLetter"/>
      <w:pStyle w:val="LevelBody3-A"/>
      <w:lvlText w:val="(%7)"/>
      <w:lvlJc w:val="left"/>
      <w:pPr>
        <w:tabs>
          <w:tab w:val="num" w:pos="2551"/>
        </w:tabs>
        <w:ind w:left="2551" w:hanging="567"/>
      </w:pPr>
      <w:rPr>
        <w:rFonts w:ascii="Verdana" w:hAnsi="Verdana" w:hint="default"/>
      </w:rPr>
    </w:lvl>
    <w:lvl w:ilvl="7">
      <w:start w:val="1"/>
      <w:numFmt w:val="upperRoman"/>
      <w:pStyle w:val="LevelBody4-I"/>
      <w:lvlText w:val="(%8)"/>
      <w:lvlJc w:val="left"/>
      <w:pPr>
        <w:tabs>
          <w:tab w:val="num" w:pos="3118"/>
        </w:tabs>
        <w:ind w:left="3118" w:hanging="567"/>
      </w:pPr>
      <w:rPr>
        <w:rFonts w:ascii="Verdana" w:hAnsi="Verdana" w:hint="default"/>
      </w:rPr>
    </w:lvl>
    <w:lvl w:ilvl="8">
      <w:start w:val="1"/>
      <w:numFmt w:val="none"/>
      <w:suff w:val="nothing"/>
      <w:lvlText w:val=""/>
      <w:lvlJc w:val="left"/>
      <w:pPr>
        <w:ind w:left="0" w:firstLine="0"/>
      </w:pPr>
      <w:rPr>
        <w:rFonts w:ascii="Verdana" w:hAnsi="Verdana" w:hint="default"/>
      </w:rPr>
    </w:lvl>
  </w:abstractNum>
  <w:abstractNum w:abstractNumId="29">
    <w:nsid w:val="5ED02300"/>
    <w:multiLevelType w:val="hybridMultilevel"/>
    <w:tmpl w:val="E90C0874"/>
    <w:lvl w:ilvl="0" w:tplc="58DE90D8">
      <w:start w:val="1"/>
      <w:numFmt w:val="decimal"/>
      <w:pStyle w:val="TableText-numbers"/>
      <w:lvlText w:val="%1."/>
      <w:lvlJc w:val="left"/>
      <w:pPr>
        <w:tabs>
          <w:tab w:val="num" w:pos="360"/>
        </w:tabs>
        <w:ind w:left="284" w:hanging="284"/>
      </w:pPr>
    </w:lvl>
    <w:lvl w:ilvl="1" w:tplc="0C090003">
      <w:start w:val="1"/>
      <w:numFmt w:val="bullet"/>
      <w:lvlText w:val=""/>
      <w:lvlJc w:val="left"/>
      <w:pPr>
        <w:tabs>
          <w:tab w:val="num" w:pos="288"/>
        </w:tabs>
        <w:ind w:left="360" w:hanging="360"/>
      </w:pPr>
      <w:rPr>
        <w:rFonts w:ascii="Symbol" w:hAnsi="Symbol" w:hint="default"/>
      </w:rPr>
    </w:lvl>
    <w:lvl w:ilvl="2" w:tplc="0C090005" w:tentative="1">
      <w:start w:val="1"/>
      <w:numFmt w:val="lowerRoman"/>
      <w:lvlText w:val="%3."/>
      <w:lvlJc w:val="right"/>
      <w:pPr>
        <w:tabs>
          <w:tab w:val="num" w:pos="2160"/>
        </w:tabs>
        <w:ind w:left="2160" w:hanging="180"/>
      </w:pPr>
    </w:lvl>
    <w:lvl w:ilvl="3" w:tplc="0C090001" w:tentative="1">
      <w:start w:val="1"/>
      <w:numFmt w:val="decimal"/>
      <w:lvlText w:val="%4."/>
      <w:lvlJc w:val="left"/>
      <w:pPr>
        <w:tabs>
          <w:tab w:val="num" w:pos="2880"/>
        </w:tabs>
        <w:ind w:left="2880" w:hanging="360"/>
      </w:pPr>
    </w:lvl>
    <w:lvl w:ilvl="4" w:tplc="0C090003" w:tentative="1">
      <w:start w:val="1"/>
      <w:numFmt w:val="lowerLetter"/>
      <w:lvlText w:val="%5."/>
      <w:lvlJc w:val="left"/>
      <w:pPr>
        <w:tabs>
          <w:tab w:val="num" w:pos="3600"/>
        </w:tabs>
        <w:ind w:left="3600" w:hanging="360"/>
      </w:pPr>
    </w:lvl>
    <w:lvl w:ilvl="5" w:tplc="0C090005" w:tentative="1">
      <w:start w:val="1"/>
      <w:numFmt w:val="lowerRoman"/>
      <w:lvlText w:val="%6."/>
      <w:lvlJc w:val="right"/>
      <w:pPr>
        <w:tabs>
          <w:tab w:val="num" w:pos="4320"/>
        </w:tabs>
        <w:ind w:left="4320" w:hanging="180"/>
      </w:pPr>
    </w:lvl>
    <w:lvl w:ilvl="6" w:tplc="0C090001" w:tentative="1">
      <w:start w:val="1"/>
      <w:numFmt w:val="decimal"/>
      <w:lvlText w:val="%7."/>
      <w:lvlJc w:val="left"/>
      <w:pPr>
        <w:tabs>
          <w:tab w:val="num" w:pos="5040"/>
        </w:tabs>
        <w:ind w:left="5040" w:hanging="360"/>
      </w:pPr>
    </w:lvl>
    <w:lvl w:ilvl="7" w:tplc="0C090003" w:tentative="1">
      <w:start w:val="1"/>
      <w:numFmt w:val="lowerLetter"/>
      <w:lvlText w:val="%8."/>
      <w:lvlJc w:val="left"/>
      <w:pPr>
        <w:tabs>
          <w:tab w:val="num" w:pos="5760"/>
        </w:tabs>
        <w:ind w:left="5760" w:hanging="360"/>
      </w:pPr>
    </w:lvl>
    <w:lvl w:ilvl="8" w:tplc="0C090005" w:tentative="1">
      <w:start w:val="1"/>
      <w:numFmt w:val="lowerRoman"/>
      <w:lvlText w:val="%9."/>
      <w:lvlJc w:val="right"/>
      <w:pPr>
        <w:tabs>
          <w:tab w:val="num" w:pos="6480"/>
        </w:tabs>
        <w:ind w:left="6480" w:hanging="180"/>
      </w:pPr>
    </w:lvl>
  </w:abstractNum>
  <w:abstractNum w:abstractNumId="30">
    <w:nsid w:val="5F686764"/>
    <w:multiLevelType w:val="hybridMultilevel"/>
    <w:tmpl w:val="8FBA7F5E"/>
    <w:lvl w:ilvl="0" w:tplc="CC7650DC">
      <w:start w:val="1"/>
      <w:numFmt w:val="bullet"/>
      <w:pStyle w:val="TableText-List"/>
      <w:lvlText w:val=""/>
      <w:lvlJc w:val="left"/>
      <w:pPr>
        <w:tabs>
          <w:tab w:val="num" w:pos="142"/>
        </w:tabs>
        <w:ind w:left="142" w:hanging="142"/>
      </w:pPr>
      <w:rPr>
        <w:rFonts w:ascii="Wingdings" w:hAnsi="Wingdings" w:hint="default"/>
      </w:rPr>
    </w:lvl>
    <w:lvl w:ilvl="1" w:tplc="0F78D536">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1">
    <w:nsid w:val="62C27C10"/>
    <w:multiLevelType w:val="hybridMultilevel"/>
    <w:tmpl w:val="6E0EB2DE"/>
    <w:lvl w:ilvl="0" w:tplc="5E707B34">
      <w:start w:val="9"/>
      <w:numFmt w:val="bullet"/>
      <w:pStyle w:val="Titlepagecontentslistindented"/>
      <w:lvlText w:val="-"/>
      <w:lvlJc w:val="left"/>
      <w:pPr>
        <w:tabs>
          <w:tab w:val="num" w:pos="1040"/>
        </w:tabs>
        <w:ind w:left="1040" w:hanging="360"/>
      </w:pPr>
      <w:rPr>
        <w:rFonts w:ascii="Times New Roman" w:eastAsia="Times New Roman" w:hAnsi="Times New Roman" w:cs="Times New Roman" w:hint="default"/>
      </w:rPr>
    </w:lvl>
    <w:lvl w:ilvl="1" w:tplc="FFFFFFFF" w:tentative="1">
      <w:start w:val="1"/>
      <w:numFmt w:val="bullet"/>
      <w:lvlText w:val="o"/>
      <w:lvlJc w:val="left"/>
      <w:pPr>
        <w:tabs>
          <w:tab w:val="num" w:pos="1760"/>
        </w:tabs>
        <w:ind w:left="1760" w:hanging="360"/>
      </w:pPr>
      <w:rPr>
        <w:rFonts w:ascii="Courier New" w:hAnsi="Courier New" w:hint="default"/>
      </w:rPr>
    </w:lvl>
    <w:lvl w:ilvl="2" w:tplc="FFFFFFFF" w:tentative="1">
      <w:start w:val="1"/>
      <w:numFmt w:val="bullet"/>
      <w:lvlText w:val=""/>
      <w:lvlJc w:val="left"/>
      <w:pPr>
        <w:tabs>
          <w:tab w:val="num" w:pos="2480"/>
        </w:tabs>
        <w:ind w:left="2480" w:hanging="360"/>
      </w:pPr>
      <w:rPr>
        <w:rFonts w:ascii="Wingdings" w:hAnsi="Wingdings" w:hint="default"/>
      </w:rPr>
    </w:lvl>
    <w:lvl w:ilvl="3" w:tplc="FFFFFFFF" w:tentative="1">
      <w:start w:val="1"/>
      <w:numFmt w:val="bullet"/>
      <w:lvlText w:val=""/>
      <w:lvlJc w:val="left"/>
      <w:pPr>
        <w:tabs>
          <w:tab w:val="num" w:pos="3200"/>
        </w:tabs>
        <w:ind w:left="3200" w:hanging="360"/>
      </w:pPr>
      <w:rPr>
        <w:rFonts w:ascii="Symbol" w:hAnsi="Symbol" w:hint="default"/>
      </w:rPr>
    </w:lvl>
    <w:lvl w:ilvl="4" w:tplc="FFFFFFFF" w:tentative="1">
      <w:start w:val="1"/>
      <w:numFmt w:val="bullet"/>
      <w:lvlText w:val="o"/>
      <w:lvlJc w:val="left"/>
      <w:pPr>
        <w:tabs>
          <w:tab w:val="num" w:pos="3920"/>
        </w:tabs>
        <w:ind w:left="3920" w:hanging="360"/>
      </w:pPr>
      <w:rPr>
        <w:rFonts w:ascii="Courier New" w:hAnsi="Courier New" w:hint="default"/>
      </w:rPr>
    </w:lvl>
    <w:lvl w:ilvl="5" w:tplc="FFFFFFFF" w:tentative="1">
      <w:start w:val="1"/>
      <w:numFmt w:val="bullet"/>
      <w:lvlText w:val=""/>
      <w:lvlJc w:val="left"/>
      <w:pPr>
        <w:tabs>
          <w:tab w:val="num" w:pos="4640"/>
        </w:tabs>
        <w:ind w:left="4640" w:hanging="360"/>
      </w:pPr>
      <w:rPr>
        <w:rFonts w:ascii="Wingdings" w:hAnsi="Wingdings" w:hint="default"/>
      </w:rPr>
    </w:lvl>
    <w:lvl w:ilvl="6" w:tplc="FFFFFFFF" w:tentative="1">
      <w:start w:val="1"/>
      <w:numFmt w:val="bullet"/>
      <w:lvlText w:val=""/>
      <w:lvlJc w:val="left"/>
      <w:pPr>
        <w:tabs>
          <w:tab w:val="num" w:pos="5360"/>
        </w:tabs>
        <w:ind w:left="5360" w:hanging="360"/>
      </w:pPr>
      <w:rPr>
        <w:rFonts w:ascii="Symbol" w:hAnsi="Symbol" w:hint="default"/>
      </w:rPr>
    </w:lvl>
    <w:lvl w:ilvl="7" w:tplc="FFFFFFFF" w:tentative="1">
      <w:start w:val="1"/>
      <w:numFmt w:val="bullet"/>
      <w:lvlText w:val="o"/>
      <w:lvlJc w:val="left"/>
      <w:pPr>
        <w:tabs>
          <w:tab w:val="num" w:pos="6080"/>
        </w:tabs>
        <w:ind w:left="6080" w:hanging="360"/>
      </w:pPr>
      <w:rPr>
        <w:rFonts w:ascii="Courier New" w:hAnsi="Courier New" w:hint="default"/>
      </w:rPr>
    </w:lvl>
    <w:lvl w:ilvl="8" w:tplc="FFFFFFFF" w:tentative="1">
      <w:start w:val="1"/>
      <w:numFmt w:val="bullet"/>
      <w:lvlText w:val=""/>
      <w:lvlJc w:val="left"/>
      <w:pPr>
        <w:tabs>
          <w:tab w:val="num" w:pos="6800"/>
        </w:tabs>
        <w:ind w:left="6800" w:hanging="360"/>
      </w:pPr>
      <w:rPr>
        <w:rFonts w:ascii="Wingdings" w:hAnsi="Wingdings" w:hint="default"/>
      </w:rPr>
    </w:lvl>
  </w:abstractNum>
  <w:abstractNum w:abstractNumId="32">
    <w:nsid w:val="6BCC4772"/>
    <w:multiLevelType w:val="hybridMultilevel"/>
    <w:tmpl w:val="6C44DF9C"/>
    <w:lvl w:ilvl="0" w:tplc="78FE35DA">
      <w:start w:val="1"/>
      <w:numFmt w:val="bullet"/>
      <w:pStyle w:val="GuidanceText-List"/>
      <w:lvlText w:val=""/>
      <w:lvlJc w:val="left"/>
      <w:pPr>
        <w:tabs>
          <w:tab w:val="num" w:pos="1418"/>
        </w:tabs>
        <w:ind w:left="1418" w:hanging="567"/>
      </w:pPr>
      <w:rPr>
        <w:rFonts w:ascii="Symbol" w:hAnsi="Symbol" w:hint="default"/>
        <w:color w:val="0000FF"/>
        <w:sz w:val="1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nsid w:val="6BCD6DC5"/>
    <w:multiLevelType w:val="hybridMultilevel"/>
    <w:tmpl w:val="342CEC4E"/>
    <w:lvl w:ilvl="0" w:tplc="456A5824">
      <w:start w:val="1"/>
      <w:numFmt w:val="bullet"/>
      <w:pStyle w:val="TableText-ListItalics"/>
      <w:lvlText w:val=""/>
      <w:lvlJc w:val="left"/>
      <w:pPr>
        <w:tabs>
          <w:tab w:val="num" w:pos="142"/>
        </w:tabs>
        <w:ind w:left="142" w:hanging="142"/>
      </w:pPr>
      <w:rPr>
        <w:rFonts w:ascii="Wingdings" w:hAnsi="Wingdings" w:hint="default"/>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nsid w:val="6BF97656"/>
    <w:multiLevelType w:val="hybridMultilevel"/>
    <w:tmpl w:val="49C8F17C"/>
    <w:lvl w:ilvl="0" w:tplc="1A98B12A">
      <w:start w:val="1"/>
      <w:numFmt w:val="upperLetter"/>
      <w:pStyle w:val="Level0-Recitals"/>
      <w:lvlText w:val="%1"/>
      <w:lvlJc w:val="left"/>
      <w:pPr>
        <w:tabs>
          <w:tab w:val="num" w:pos="709"/>
        </w:tabs>
        <w:ind w:left="709" w:hanging="709"/>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nsid w:val="7087408A"/>
    <w:multiLevelType w:val="multilevel"/>
    <w:tmpl w:val="73B8D12A"/>
    <w:lvl w:ilvl="0">
      <w:start w:val="1"/>
      <w:numFmt w:val="decimal"/>
      <w:pStyle w:val="AppendixHeading1"/>
      <w:lvlText w:val="Appendix %1"/>
      <w:lvlJc w:val="left"/>
      <w:pPr>
        <w:tabs>
          <w:tab w:val="num" w:pos="1440"/>
        </w:tabs>
        <w:ind w:left="1134" w:hanging="113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nsid w:val="74FB0F79"/>
    <w:multiLevelType w:val="multilevel"/>
    <w:tmpl w:val="9AD09778"/>
    <w:lvl w:ilvl="0">
      <w:start w:val="1"/>
      <w:numFmt w:val="decimal"/>
      <w:lvlText w:val="%1.1"/>
      <w:lvlJc w:val="left"/>
      <w:pPr>
        <w:tabs>
          <w:tab w:val="num" w:pos="360"/>
        </w:tabs>
        <w:ind w:left="360" w:hanging="360"/>
      </w:pPr>
      <w:rPr>
        <w:rFonts w:hint="default"/>
      </w:rPr>
    </w:lvl>
    <w:lvl w:ilvl="1">
      <w:start w:val="1"/>
      <w:numFmt w:val="decimal"/>
      <w:pStyle w:val="VEOHRC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7">
    <w:nsid w:val="7598249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nsid w:val="76393400"/>
    <w:multiLevelType w:val="multilevel"/>
    <w:tmpl w:val="A9EC56C0"/>
    <w:lvl w:ilvl="0">
      <w:start w:val="1"/>
      <w:numFmt w:val="decimal"/>
      <w:lvlRestart w:val="0"/>
      <w:pStyle w:val="BodyText-NumberedList1"/>
      <w:lvlText w:val="%1)"/>
      <w:lvlJc w:val="left"/>
      <w:pPr>
        <w:tabs>
          <w:tab w:val="num" w:pos="1417"/>
        </w:tabs>
        <w:ind w:left="1417" w:hanging="567"/>
      </w:pPr>
      <w:rPr>
        <w:rFonts w:ascii="Verdana" w:hAnsi="Verdana" w:hint="default"/>
      </w:rPr>
    </w:lvl>
    <w:lvl w:ilvl="1">
      <w:start w:val="1"/>
      <w:numFmt w:val="lowerLetter"/>
      <w:pStyle w:val="BodyText-NumberedLista"/>
      <w:lvlText w:val="%2."/>
      <w:lvlJc w:val="left"/>
      <w:pPr>
        <w:tabs>
          <w:tab w:val="num" w:pos="1984"/>
        </w:tabs>
        <w:ind w:left="1984" w:hanging="567"/>
      </w:pPr>
      <w:rPr>
        <w:rFonts w:ascii="Verdana" w:hAnsi="Verdana" w:hint="default"/>
      </w:rPr>
    </w:lvl>
    <w:lvl w:ilvl="2">
      <w:start w:val="1"/>
      <w:numFmt w:val="lowerRoman"/>
      <w:pStyle w:val="BodyText-NumberedListi"/>
      <w:lvlText w:val="%3."/>
      <w:lvlJc w:val="left"/>
      <w:pPr>
        <w:tabs>
          <w:tab w:val="num" w:pos="2449"/>
        </w:tabs>
        <w:ind w:left="2449" w:hanging="465"/>
      </w:pPr>
      <w:rPr>
        <w:rFonts w:ascii="Verdana" w:hAnsi="Verdana" w:hint="default"/>
      </w:rPr>
    </w:lvl>
    <w:lvl w:ilvl="3">
      <w:start w:val="1"/>
      <w:numFmt w:val="decimal"/>
      <w:pStyle w:val="BodyText-NumberedList10"/>
      <w:lvlText w:val="(%4)"/>
      <w:lvlJc w:val="left"/>
      <w:pPr>
        <w:tabs>
          <w:tab w:val="num" w:pos="3005"/>
        </w:tabs>
        <w:ind w:left="3005" w:hanging="556"/>
      </w:pPr>
      <w:rPr>
        <w:rFonts w:ascii="Verdana" w:hAnsi="Verdana" w:hint="default"/>
      </w:rPr>
    </w:lvl>
    <w:lvl w:ilvl="4">
      <w:start w:val="1"/>
      <w:numFmt w:val="decimal"/>
      <w:lvlText w:val="%1.%2.%3.%4.%5."/>
      <w:lvlJc w:val="left"/>
      <w:pPr>
        <w:tabs>
          <w:tab w:val="num" w:pos="3084"/>
        </w:tabs>
        <w:ind w:left="3084" w:hanging="794"/>
      </w:pPr>
      <w:rPr>
        <w:rFonts w:ascii="Verdana" w:hAnsi="Verdana" w:hint="default"/>
      </w:rPr>
    </w:lvl>
    <w:lvl w:ilvl="5">
      <w:start w:val="1"/>
      <w:numFmt w:val="decimal"/>
      <w:lvlText w:val="%1.%2.%3.%4.%5.%6."/>
      <w:lvlJc w:val="left"/>
      <w:pPr>
        <w:tabs>
          <w:tab w:val="num" w:pos="3589"/>
        </w:tabs>
        <w:ind w:left="3589" w:hanging="936"/>
      </w:pPr>
      <w:rPr>
        <w:rFonts w:ascii="Verdana" w:hAnsi="Verdana" w:hint="default"/>
      </w:rPr>
    </w:lvl>
    <w:lvl w:ilvl="6">
      <w:start w:val="1"/>
      <w:numFmt w:val="decimal"/>
      <w:lvlText w:val="%1.%2.%3.%4.%5.%6.%7."/>
      <w:lvlJc w:val="left"/>
      <w:pPr>
        <w:tabs>
          <w:tab w:val="num" w:pos="4093"/>
        </w:tabs>
        <w:ind w:left="4093" w:hanging="1083"/>
      </w:pPr>
      <w:rPr>
        <w:rFonts w:ascii="Verdana" w:hAnsi="Verdana" w:hint="default"/>
      </w:rPr>
    </w:lvl>
    <w:lvl w:ilvl="7">
      <w:start w:val="1"/>
      <w:numFmt w:val="decimal"/>
      <w:lvlText w:val="%1.%2.%3.%4.%5.%6.%7.%8."/>
      <w:lvlJc w:val="left"/>
      <w:pPr>
        <w:tabs>
          <w:tab w:val="num" w:pos="4592"/>
        </w:tabs>
        <w:ind w:left="4592" w:hanging="1219"/>
      </w:pPr>
      <w:rPr>
        <w:rFonts w:ascii="Verdana" w:hAnsi="Verdana" w:hint="default"/>
      </w:rPr>
    </w:lvl>
    <w:lvl w:ilvl="8">
      <w:start w:val="1"/>
      <w:numFmt w:val="decimal"/>
      <w:lvlText w:val="%1.%2.%3.%4.%5.%6.%7.%8.%9."/>
      <w:lvlJc w:val="left"/>
      <w:pPr>
        <w:tabs>
          <w:tab w:val="num" w:pos="5170"/>
        </w:tabs>
        <w:ind w:left="5170" w:hanging="1440"/>
      </w:pPr>
      <w:rPr>
        <w:rFonts w:ascii="Verdana" w:hAnsi="Verdana" w:hint="default"/>
      </w:rPr>
    </w:lvl>
  </w:abstractNum>
  <w:abstractNum w:abstractNumId="39">
    <w:nsid w:val="7B096B57"/>
    <w:multiLevelType w:val="hybridMultilevel"/>
    <w:tmpl w:val="8DCE7C6A"/>
    <w:lvl w:ilvl="0" w:tplc="0C090001">
      <w:start w:val="1"/>
      <w:numFmt w:val="decimal"/>
      <w:pStyle w:val="VEOHRCNumberedlist"/>
      <w:lvlText w:val="%1."/>
      <w:lvlJc w:val="left"/>
      <w:pPr>
        <w:tabs>
          <w:tab w:val="num" w:pos="360"/>
        </w:tabs>
        <w:ind w:left="360" w:hanging="360"/>
      </w:pPr>
      <w:rPr>
        <w:rFont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7"/>
  </w:num>
  <w:num w:numId="12">
    <w:abstractNumId w:val="15"/>
  </w:num>
  <w:num w:numId="13">
    <w:abstractNumId w:val="13"/>
  </w:num>
  <w:num w:numId="14">
    <w:abstractNumId w:val="23"/>
  </w:num>
  <w:num w:numId="15">
    <w:abstractNumId w:val="39"/>
  </w:num>
  <w:num w:numId="16">
    <w:abstractNumId w:val="36"/>
  </w:num>
  <w:num w:numId="17">
    <w:abstractNumId w:val="10"/>
  </w:num>
  <w:num w:numId="18">
    <w:abstractNumId w:val="16"/>
  </w:num>
  <w:num w:numId="19">
    <w:abstractNumId w:val="19"/>
  </w:num>
  <w:num w:numId="20">
    <w:abstractNumId w:val="18"/>
  </w:num>
  <w:num w:numId="21">
    <w:abstractNumId w:val="20"/>
  </w:num>
  <w:num w:numId="22">
    <w:abstractNumId w:val="31"/>
  </w:num>
  <w:num w:numId="23">
    <w:abstractNumId w:val="35"/>
  </w:num>
  <w:num w:numId="24">
    <w:abstractNumId w:val="27"/>
  </w:num>
  <w:num w:numId="25">
    <w:abstractNumId w:val="30"/>
  </w:num>
  <w:num w:numId="26">
    <w:abstractNumId w:val="14"/>
  </w:num>
  <w:num w:numId="27">
    <w:abstractNumId w:val="26"/>
  </w:num>
  <w:num w:numId="28">
    <w:abstractNumId w:val="21"/>
  </w:num>
  <w:num w:numId="29">
    <w:abstractNumId w:val="25"/>
  </w:num>
  <w:num w:numId="30">
    <w:abstractNumId w:val="33"/>
  </w:num>
  <w:num w:numId="31">
    <w:abstractNumId w:val="29"/>
  </w:num>
  <w:num w:numId="32">
    <w:abstractNumId w:val="34"/>
  </w:num>
  <w:num w:numId="33">
    <w:abstractNumId w:val="28"/>
  </w:num>
  <w:num w:numId="34">
    <w:abstractNumId w:val="24"/>
  </w:num>
  <w:num w:numId="35">
    <w:abstractNumId w:val="32"/>
  </w:num>
  <w:num w:numId="36">
    <w:abstractNumId w:val="17"/>
  </w:num>
  <w:num w:numId="37">
    <w:abstractNumId w:val="11"/>
  </w:num>
  <w:num w:numId="38">
    <w:abstractNumId w:val="38"/>
  </w:num>
  <w:num w:numId="39">
    <w:abstractNumId w:val="12"/>
  </w:num>
  <w:num w:numId="40">
    <w:abstractNumId w:val="22"/>
  </w:num>
  <w:num w:numId="41">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o:colormru v:ext="edit" colors="#00a5e6,#454545,#f3f4e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77D"/>
    <w:rsid w:val="0003080D"/>
    <w:rsid w:val="00032B53"/>
    <w:rsid w:val="00042CA3"/>
    <w:rsid w:val="000735CB"/>
    <w:rsid w:val="000A0CC8"/>
    <w:rsid w:val="000A4416"/>
    <w:rsid w:val="000E0FEE"/>
    <w:rsid w:val="000E2477"/>
    <w:rsid w:val="000F79BE"/>
    <w:rsid w:val="001044E4"/>
    <w:rsid w:val="00107865"/>
    <w:rsid w:val="001118B2"/>
    <w:rsid w:val="00124060"/>
    <w:rsid w:val="00124749"/>
    <w:rsid w:val="00130069"/>
    <w:rsid w:val="00132003"/>
    <w:rsid w:val="00181097"/>
    <w:rsid w:val="00205316"/>
    <w:rsid w:val="00205A10"/>
    <w:rsid w:val="00221679"/>
    <w:rsid w:val="00235BF0"/>
    <w:rsid w:val="00265A2C"/>
    <w:rsid w:val="00281D6F"/>
    <w:rsid w:val="00284921"/>
    <w:rsid w:val="002A58FD"/>
    <w:rsid w:val="002B2223"/>
    <w:rsid w:val="002B4ECE"/>
    <w:rsid w:val="002C4CCE"/>
    <w:rsid w:val="002D732E"/>
    <w:rsid w:val="002E170F"/>
    <w:rsid w:val="002F016E"/>
    <w:rsid w:val="002F13A4"/>
    <w:rsid w:val="003001B3"/>
    <w:rsid w:val="00301490"/>
    <w:rsid w:val="00301FC7"/>
    <w:rsid w:val="0031423E"/>
    <w:rsid w:val="003271F0"/>
    <w:rsid w:val="00342C96"/>
    <w:rsid w:val="00363B5B"/>
    <w:rsid w:val="003664FE"/>
    <w:rsid w:val="003832C6"/>
    <w:rsid w:val="00395EEE"/>
    <w:rsid w:val="003965C3"/>
    <w:rsid w:val="003966A0"/>
    <w:rsid w:val="003A3EF4"/>
    <w:rsid w:val="003A7955"/>
    <w:rsid w:val="003C5E29"/>
    <w:rsid w:val="003D0A30"/>
    <w:rsid w:val="003D1E98"/>
    <w:rsid w:val="003E03C4"/>
    <w:rsid w:val="003E676F"/>
    <w:rsid w:val="00404E8A"/>
    <w:rsid w:val="00413788"/>
    <w:rsid w:val="00413AA3"/>
    <w:rsid w:val="00430C66"/>
    <w:rsid w:val="0044777B"/>
    <w:rsid w:val="00451A11"/>
    <w:rsid w:val="0048424B"/>
    <w:rsid w:val="00487E03"/>
    <w:rsid w:val="004919DD"/>
    <w:rsid w:val="004A38C5"/>
    <w:rsid w:val="004A3E78"/>
    <w:rsid w:val="004B0B0C"/>
    <w:rsid w:val="004D2862"/>
    <w:rsid w:val="004E0C1F"/>
    <w:rsid w:val="00500F88"/>
    <w:rsid w:val="005256F7"/>
    <w:rsid w:val="00530F52"/>
    <w:rsid w:val="00531699"/>
    <w:rsid w:val="00535117"/>
    <w:rsid w:val="00540F42"/>
    <w:rsid w:val="00553F0F"/>
    <w:rsid w:val="0056016E"/>
    <w:rsid w:val="00560C1C"/>
    <w:rsid w:val="0056661D"/>
    <w:rsid w:val="0058484F"/>
    <w:rsid w:val="005A2471"/>
    <w:rsid w:val="005A27E1"/>
    <w:rsid w:val="005A7E22"/>
    <w:rsid w:val="005B6A66"/>
    <w:rsid w:val="005C13FB"/>
    <w:rsid w:val="005C2970"/>
    <w:rsid w:val="005D2CD1"/>
    <w:rsid w:val="005D7169"/>
    <w:rsid w:val="005E5263"/>
    <w:rsid w:val="005F078D"/>
    <w:rsid w:val="0060657E"/>
    <w:rsid w:val="0062600D"/>
    <w:rsid w:val="006412B2"/>
    <w:rsid w:val="00656E4C"/>
    <w:rsid w:val="00664BA8"/>
    <w:rsid w:val="00673E4B"/>
    <w:rsid w:val="006B61C2"/>
    <w:rsid w:val="006E0A3A"/>
    <w:rsid w:val="006E2C59"/>
    <w:rsid w:val="006F0298"/>
    <w:rsid w:val="007165B6"/>
    <w:rsid w:val="00731CF6"/>
    <w:rsid w:val="00755B46"/>
    <w:rsid w:val="007566E1"/>
    <w:rsid w:val="007650A3"/>
    <w:rsid w:val="00776E77"/>
    <w:rsid w:val="007829B2"/>
    <w:rsid w:val="00783576"/>
    <w:rsid w:val="007A0508"/>
    <w:rsid w:val="007A7241"/>
    <w:rsid w:val="007C4C49"/>
    <w:rsid w:val="007E2B11"/>
    <w:rsid w:val="007F0781"/>
    <w:rsid w:val="007F48B8"/>
    <w:rsid w:val="007F75D7"/>
    <w:rsid w:val="00800CEB"/>
    <w:rsid w:val="00811901"/>
    <w:rsid w:val="0081292B"/>
    <w:rsid w:val="00823603"/>
    <w:rsid w:val="00830F21"/>
    <w:rsid w:val="008346D8"/>
    <w:rsid w:val="00861587"/>
    <w:rsid w:val="00884525"/>
    <w:rsid w:val="00885849"/>
    <w:rsid w:val="008B70BD"/>
    <w:rsid w:val="008C5EBA"/>
    <w:rsid w:val="008D23C6"/>
    <w:rsid w:val="008D34B3"/>
    <w:rsid w:val="008D5C80"/>
    <w:rsid w:val="008E479F"/>
    <w:rsid w:val="008F51EC"/>
    <w:rsid w:val="0090133D"/>
    <w:rsid w:val="00903D99"/>
    <w:rsid w:val="00931B81"/>
    <w:rsid w:val="00951D20"/>
    <w:rsid w:val="009844FD"/>
    <w:rsid w:val="00986674"/>
    <w:rsid w:val="00997BA1"/>
    <w:rsid w:val="009A5A89"/>
    <w:rsid w:val="009B10AA"/>
    <w:rsid w:val="009B2975"/>
    <w:rsid w:val="009B740E"/>
    <w:rsid w:val="009C65F0"/>
    <w:rsid w:val="009D36E2"/>
    <w:rsid w:val="009E3F98"/>
    <w:rsid w:val="00A02656"/>
    <w:rsid w:val="00A0753A"/>
    <w:rsid w:val="00A11B0D"/>
    <w:rsid w:val="00A2617E"/>
    <w:rsid w:val="00A3373D"/>
    <w:rsid w:val="00A422D8"/>
    <w:rsid w:val="00A54CA6"/>
    <w:rsid w:val="00A61B90"/>
    <w:rsid w:val="00A7211B"/>
    <w:rsid w:val="00A740AC"/>
    <w:rsid w:val="00A76969"/>
    <w:rsid w:val="00A93E5F"/>
    <w:rsid w:val="00AB5A2C"/>
    <w:rsid w:val="00AC43E1"/>
    <w:rsid w:val="00AC5975"/>
    <w:rsid w:val="00AD0A30"/>
    <w:rsid w:val="00AD2279"/>
    <w:rsid w:val="00AD6660"/>
    <w:rsid w:val="00AF4EF5"/>
    <w:rsid w:val="00B00CCC"/>
    <w:rsid w:val="00B02BB1"/>
    <w:rsid w:val="00B1216E"/>
    <w:rsid w:val="00B13F96"/>
    <w:rsid w:val="00B3077D"/>
    <w:rsid w:val="00B41301"/>
    <w:rsid w:val="00B5078A"/>
    <w:rsid w:val="00B61E6A"/>
    <w:rsid w:val="00B70977"/>
    <w:rsid w:val="00B800C1"/>
    <w:rsid w:val="00B84636"/>
    <w:rsid w:val="00B97EDE"/>
    <w:rsid w:val="00BA39A3"/>
    <w:rsid w:val="00BE0F95"/>
    <w:rsid w:val="00BF450E"/>
    <w:rsid w:val="00C0125E"/>
    <w:rsid w:val="00C01AF5"/>
    <w:rsid w:val="00C0302F"/>
    <w:rsid w:val="00C2020B"/>
    <w:rsid w:val="00C9179A"/>
    <w:rsid w:val="00C9550D"/>
    <w:rsid w:val="00CB03AF"/>
    <w:rsid w:val="00CD3E56"/>
    <w:rsid w:val="00CD4BE6"/>
    <w:rsid w:val="00CF0AC2"/>
    <w:rsid w:val="00D25A32"/>
    <w:rsid w:val="00D2764B"/>
    <w:rsid w:val="00D90CCD"/>
    <w:rsid w:val="00D91B72"/>
    <w:rsid w:val="00D92AF5"/>
    <w:rsid w:val="00D9783F"/>
    <w:rsid w:val="00DB554F"/>
    <w:rsid w:val="00DB75CA"/>
    <w:rsid w:val="00DC42E2"/>
    <w:rsid w:val="00DE33AB"/>
    <w:rsid w:val="00E04077"/>
    <w:rsid w:val="00E06B8E"/>
    <w:rsid w:val="00E10D10"/>
    <w:rsid w:val="00E1621B"/>
    <w:rsid w:val="00E22B2F"/>
    <w:rsid w:val="00E37D4D"/>
    <w:rsid w:val="00E51435"/>
    <w:rsid w:val="00E669E7"/>
    <w:rsid w:val="00EA3E95"/>
    <w:rsid w:val="00EB0BE6"/>
    <w:rsid w:val="00ED53C6"/>
    <w:rsid w:val="00EE1FE3"/>
    <w:rsid w:val="00EE697D"/>
    <w:rsid w:val="00EF25B2"/>
    <w:rsid w:val="00F1597F"/>
    <w:rsid w:val="00F22CAE"/>
    <w:rsid w:val="00F34618"/>
    <w:rsid w:val="00F455ED"/>
    <w:rsid w:val="00F456E0"/>
    <w:rsid w:val="00F5336A"/>
    <w:rsid w:val="00FB16EC"/>
    <w:rsid w:val="00FB7384"/>
    <w:rsid w:val="00FC70E2"/>
    <w:rsid w:val="00FD4638"/>
    <w:rsid w:val="00FD552D"/>
    <w:rsid w:val="00FE4F13"/>
    <w:rsid w:val="00FF6FE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00a5e6,#454545,#f3f4ea"/>
    </o:shapedefaults>
    <o:shapelayout v:ext="edit">
      <o:idmap v:ext="edit" data="1"/>
    </o:shapelayout>
  </w:shapeDefaults>
  <w:decimalSymbol w:val="."/>
  <w:listSeparator w:val=","/>
  <w14:docId w14:val="53D0C6C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uiPriority="99" w:qFormat="1"/>
    <w:lsdException w:name="Title" w:qFormat="1"/>
    <w:lsdException w:name="Subtitle" w:qFormat="1"/>
    <w:lsdException w:name="Hyperlink" w:uiPriority="99"/>
    <w:lsdException w:name="FollowedHyperlink" w:uiPriority="99"/>
    <w:lsdException w:name="Strong" w:uiPriority="99" w:qFormat="1"/>
    <w:lsdException w:name="Emphasis" w:qFormat="1"/>
    <w:lsdException w:name="No List" w:uiPriority="99"/>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Frutiger 45 Light" w:hAnsi="Frutiger 45 Light"/>
      <w:sz w:val="24"/>
      <w:szCs w:val="24"/>
      <w:lang w:eastAsia="en-AU"/>
    </w:rPr>
  </w:style>
  <w:style w:type="paragraph" w:styleId="Heading1">
    <w:name w:val="heading 1"/>
    <w:basedOn w:val="Normal"/>
    <w:next w:val="Normal"/>
    <w:link w:val="Heading1Char"/>
    <w:qFormat/>
    <w:rsid w:val="005D7169"/>
    <w:pPr>
      <w:keepNext/>
      <w:spacing w:before="240" w:after="60"/>
      <w:outlineLvl w:val="0"/>
    </w:pPr>
    <w:rPr>
      <w:rFonts w:ascii="Frutiger 55 Roman" w:hAnsi="Frutiger 55 Roman" w:cs="Arial"/>
      <w:b/>
      <w:bCs/>
      <w:kern w:val="32"/>
      <w:sz w:val="36"/>
      <w:szCs w:val="32"/>
    </w:rPr>
  </w:style>
  <w:style w:type="paragraph" w:styleId="Heading2">
    <w:name w:val="heading 2"/>
    <w:basedOn w:val="Normal"/>
    <w:next w:val="Normal"/>
    <w:qFormat/>
    <w:rsid w:val="00221679"/>
    <w:pPr>
      <w:keepNext/>
      <w:spacing w:before="240" w:after="60"/>
      <w:outlineLvl w:val="1"/>
    </w:pPr>
    <w:rPr>
      <w:rFonts w:ascii="Frutiger 55 Roman" w:hAnsi="Frutiger 55 Roman" w:cs="Arial"/>
      <w:b/>
      <w:bCs/>
      <w:iCs/>
      <w:sz w:val="28"/>
      <w:szCs w:val="28"/>
    </w:rPr>
  </w:style>
  <w:style w:type="paragraph" w:styleId="Heading3">
    <w:name w:val="heading 3"/>
    <w:basedOn w:val="Normal"/>
    <w:next w:val="Normal"/>
    <w:qFormat/>
    <w:rsid w:val="00221679"/>
    <w:pPr>
      <w:keepNext/>
      <w:numPr>
        <w:ilvl w:val="2"/>
        <w:numId w:val="16"/>
      </w:numPr>
      <w:spacing w:before="240" w:after="60"/>
      <w:outlineLvl w:val="2"/>
    </w:pPr>
    <w:rPr>
      <w:rFonts w:ascii="Frutiger 55 Roman" w:hAnsi="Frutiger 55 Roman" w:cs="Arial"/>
      <w:bCs/>
      <w:szCs w:val="26"/>
    </w:rPr>
  </w:style>
  <w:style w:type="paragraph" w:styleId="Heading4">
    <w:name w:val="heading 4"/>
    <w:basedOn w:val="Normal"/>
    <w:next w:val="Normal"/>
    <w:qFormat/>
    <w:rsid w:val="00221679"/>
    <w:pPr>
      <w:keepNext/>
      <w:numPr>
        <w:ilvl w:val="3"/>
        <w:numId w:val="16"/>
      </w:numPr>
      <w:spacing w:before="240" w:after="60"/>
      <w:outlineLvl w:val="3"/>
    </w:pPr>
    <w:rPr>
      <w:bCs/>
      <w:i/>
      <w:szCs w:val="28"/>
    </w:rPr>
  </w:style>
  <w:style w:type="paragraph" w:styleId="Heading5">
    <w:name w:val="heading 5"/>
    <w:basedOn w:val="Normal"/>
    <w:next w:val="Normal"/>
    <w:qFormat/>
    <w:rsid w:val="00221679"/>
    <w:pPr>
      <w:numPr>
        <w:ilvl w:val="4"/>
        <w:numId w:val="16"/>
      </w:numPr>
      <w:spacing w:before="240" w:after="60"/>
      <w:outlineLvl w:val="4"/>
    </w:pPr>
    <w:rPr>
      <w:b/>
      <w:bCs/>
      <w:i/>
      <w:iCs/>
      <w:sz w:val="26"/>
      <w:szCs w:val="26"/>
    </w:rPr>
  </w:style>
  <w:style w:type="paragraph" w:styleId="Heading6">
    <w:name w:val="heading 6"/>
    <w:basedOn w:val="Normal"/>
    <w:next w:val="Normal"/>
    <w:qFormat/>
    <w:rsid w:val="00221679"/>
    <w:pPr>
      <w:numPr>
        <w:ilvl w:val="5"/>
        <w:numId w:val="16"/>
      </w:numPr>
      <w:spacing w:before="240" w:after="60"/>
      <w:outlineLvl w:val="5"/>
    </w:pPr>
    <w:rPr>
      <w:b/>
      <w:bCs/>
      <w:sz w:val="22"/>
      <w:szCs w:val="22"/>
    </w:rPr>
  </w:style>
  <w:style w:type="paragraph" w:styleId="Heading7">
    <w:name w:val="heading 7"/>
    <w:basedOn w:val="Normal"/>
    <w:next w:val="Normal"/>
    <w:qFormat/>
    <w:rsid w:val="00221679"/>
    <w:pPr>
      <w:numPr>
        <w:ilvl w:val="6"/>
        <w:numId w:val="16"/>
      </w:numPr>
      <w:spacing w:before="240" w:after="60"/>
      <w:outlineLvl w:val="6"/>
    </w:pPr>
  </w:style>
  <w:style w:type="paragraph" w:styleId="Heading8">
    <w:name w:val="heading 8"/>
    <w:basedOn w:val="Normal"/>
    <w:next w:val="Normal"/>
    <w:qFormat/>
    <w:rsid w:val="00221679"/>
    <w:pPr>
      <w:numPr>
        <w:ilvl w:val="7"/>
        <w:numId w:val="16"/>
      </w:numPr>
      <w:spacing w:before="240" w:after="60"/>
      <w:outlineLvl w:val="7"/>
    </w:pPr>
    <w:rPr>
      <w:i/>
      <w:iCs/>
    </w:rPr>
  </w:style>
  <w:style w:type="paragraph" w:styleId="Heading9">
    <w:name w:val="heading 9"/>
    <w:basedOn w:val="Normal"/>
    <w:next w:val="Normal"/>
    <w:qFormat/>
    <w:rsid w:val="00221679"/>
    <w:pPr>
      <w:numPr>
        <w:ilvl w:val="8"/>
        <w:numId w:val="16"/>
      </w:numPr>
      <w:spacing w:before="240" w:after="60"/>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21679"/>
    <w:rPr>
      <w:rFonts w:ascii="Frutiger 55 Roman" w:hAnsi="Frutiger 55 Roman" w:cs="Arial"/>
      <w:b/>
      <w:bCs/>
      <w:kern w:val="32"/>
      <w:sz w:val="36"/>
      <w:szCs w:val="32"/>
      <w:lang w:val="en-AU" w:eastAsia="en-AU" w:bidi="ar-SA"/>
    </w:rPr>
  </w:style>
  <w:style w:type="numbering" w:styleId="111111">
    <w:name w:val="Outline List 2"/>
    <w:basedOn w:val="NoList"/>
    <w:semiHidden/>
    <w:rsid w:val="00CB03AF"/>
    <w:pPr>
      <w:numPr>
        <w:numId w:val="11"/>
      </w:numPr>
    </w:pPr>
  </w:style>
  <w:style w:type="numbering" w:styleId="1ai">
    <w:name w:val="Outline List 1"/>
    <w:basedOn w:val="NoList"/>
    <w:semiHidden/>
    <w:rsid w:val="00CB03AF"/>
    <w:pPr>
      <w:numPr>
        <w:numId w:val="12"/>
      </w:numPr>
    </w:pPr>
  </w:style>
  <w:style w:type="numbering" w:styleId="ArticleSection">
    <w:name w:val="Outline List 3"/>
    <w:basedOn w:val="NoList"/>
    <w:semiHidden/>
    <w:rsid w:val="00CB03AF"/>
    <w:pPr>
      <w:numPr>
        <w:numId w:val="13"/>
      </w:numPr>
    </w:pPr>
  </w:style>
  <w:style w:type="paragraph" w:styleId="BlockText">
    <w:name w:val="Block Text"/>
    <w:basedOn w:val="Normal"/>
    <w:semiHidden/>
    <w:rsid w:val="00CB03AF"/>
    <w:pPr>
      <w:spacing w:after="120"/>
      <w:ind w:left="1440" w:right="1440"/>
    </w:pPr>
  </w:style>
  <w:style w:type="paragraph" w:customStyle="1" w:styleId="VEOHRCListBullet2ndlevel">
    <w:name w:val="VEOHRC List Bullet 2nd level"/>
    <w:basedOn w:val="VEOHRCListBullet"/>
    <w:rsid w:val="00A2617E"/>
    <w:pPr>
      <w:numPr>
        <w:numId w:val="1"/>
      </w:numPr>
    </w:pPr>
  </w:style>
  <w:style w:type="paragraph" w:styleId="BodyText2">
    <w:name w:val="Body Text 2"/>
    <w:basedOn w:val="Normal"/>
    <w:semiHidden/>
    <w:rsid w:val="00CB03AF"/>
    <w:pPr>
      <w:spacing w:after="120" w:line="480" w:lineRule="auto"/>
    </w:pPr>
  </w:style>
  <w:style w:type="paragraph" w:styleId="BodyText3">
    <w:name w:val="Body Text 3"/>
    <w:basedOn w:val="Normal"/>
    <w:semiHidden/>
    <w:rsid w:val="00CB03AF"/>
    <w:pPr>
      <w:spacing w:after="120"/>
    </w:pPr>
    <w:rPr>
      <w:sz w:val="16"/>
      <w:szCs w:val="16"/>
    </w:rPr>
  </w:style>
  <w:style w:type="paragraph" w:styleId="BodyTextFirstIndent">
    <w:name w:val="Body Text First Indent"/>
    <w:basedOn w:val="Normal"/>
    <w:semiHidden/>
    <w:rsid w:val="00811901"/>
    <w:pPr>
      <w:ind w:firstLine="210"/>
    </w:pPr>
  </w:style>
  <w:style w:type="paragraph" w:styleId="BodyTextIndent">
    <w:name w:val="Body Text Indent"/>
    <w:basedOn w:val="Normal"/>
    <w:semiHidden/>
    <w:rsid w:val="00CB03AF"/>
    <w:pPr>
      <w:spacing w:after="120"/>
      <w:ind w:left="283"/>
    </w:pPr>
  </w:style>
  <w:style w:type="paragraph" w:styleId="BodyTextFirstIndent2">
    <w:name w:val="Body Text First Indent 2"/>
    <w:basedOn w:val="BodyTextIndent"/>
    <w:semiHidden/>
    <w:rsid w:val="00CB03AF"/>
    <w:pPr>
      <w:ind w:firstLine="210"/>
    </w:pPr>
  </w:style>
  <w:style w:type="paragraph" w:styleId="BodyTextIndent2">
    <w:name w:val="Body Text Indent 2"/>
    <w:basedOn w:val="Normal"/>
    <w:semiHidden/>
    <w:rsid w:val="00CB03AF"/>
    <w:pPr>
      <w:spacing w:after="120" w:line="480" w:lineRule="auto"/>
      <w:ind w:left="283"/>
    </w:pPr>
  </w:style>
  <w:style w:type="paragraph" w:styleId="BodyTextIndent3">
    <w:name w:val="Body Text Indent 3"/>
    <w:basedOn w:val="Normal"/>
    <w:semiHidden/>
    <w:rsid w:val="00CB03AF"/>
    <w:pPr>
      <w:spacing w:after="120"/>
      <w:ind w:left="283"/>
    </w:pPr>
    <w:rPr>
      <w:sz w:val="16"/>
      <w:szCs w:val="16"/>
    </w:rPr>
  </w:style>
  <w:style w:type="paragraph" w:styleId="Closing">
    <w:name w:val="Closing"/>
    <w:basedOn w:val="Normal"/>
    <w:semiHidden/>
    <w:rsid w:val="00CB03AF"/>
    <w:pPr>
      <w:ind w:left="4252"/>
    </w:pPr>
  </w:style>
  <w:style w:type="paragraph" w:styleId="Date">
    <w:name w:val="Date"/>
    <w:basedOn w:val="Normal"/>
    <w:next w:val="Normal"/>
    <w:semiHidden/>
    <w:rsid w:val="00CB03AF"/>
  </w:style>
  <w:style w:type="paragraph" w:styleId="E-mailSignature">
    <w:name w:val="E-mail Signature"/>
    <w:basedOn w:val="Normal"/>
    <w:semiHidden/>
    <w:rsid w:val="00CB03AF"/>
  </w:style>
  <w:style w:type="character" w:styleId="Emphasis">
    <w:name w:val="Emphasis"/>
    <w:basedOn w:val="DefaultParagraphFont"/>
    <w:qFormat/>
    <w:rsid w:val="00CB03AF"/>
    <w:rPr>
      <w:i/>
      <w:iCs/>
    </w:rPr>
  </w:style>
  <w:style w:type="paragraph" w:styleId="EnvelopeAddress">
    <w:name w:val="envelope address"/>
    <w:basedOn w:val="Normal"/>
    <w:semiHidden/>
    <w:rsid w:val="00CB03AF"/>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CB03AF"/>
    <w:rPr>
      <w:rFonts w:ascii="Arial" w:hAnsi="Arial" w:cs="Arial"/>
      <w:sz w:val="20"/>
      <w:szCs w:val="20"/>
    </w:rPr>
  </w:style>
  <w:style w:type="character" w:styleId="FollowedHyperlink">
    <w:name w:val="FollowedHyperlink"/>
    <w:basedOn w:val="DefaultParagraphFont"/>
    <w:uiPriority w:val="99"/>
    <w:semiHidden/>
    <w:rsid w:val="00CB03AF"/>
    <w:rPr>
      <w:color w:val="800080"/>
      <w:u w:val="single"/>
    </w:rPr>
  </w:style>
  <w:style w:type="paragraph" w:styleId="Footer">
    <w:name w:val="footer"/>
    <w:basedOn w:val="Normal"/>
    <w:semiHidden/>
    <w:rsid w:val="00CB03AF"/>
    <w:pPr>
      <w:tabs>
        <w:tab w:val="center" w:pos="4153"/>
        <w:tab w:val="right" w:pos="8306"/>
      </w:tabs>
    </w:pPr>
  </w:style>
  <w:style w:type="paragraph" w:styleId="Header">
    <w:name w:val="header"/>
    <w:basedOn w:val="Normal"/>
    <w:link w:val="HeaderChar"/>
    <w:semiHidden/>
    <w:rsid w:val="00CB03AF"/>
    <w:pPr>
      <w:tabs>
        <w:tab w:val="center" w:pos="4153"/>
        <w:tab w:val="right" w:pos="8306"/>
      </w:tabs>
    </w:pPr>
  </w:style>
  <w:style w:type="character" w:styleId="HTMLAcronym">
    <w:name w:val="HTML Acronym"/>
    <w:basedOn w:val="DefaultParagraphFont"/>
    <w:semiHidden/>
    <w:rsid w:val="00CB03AF"/>
  </w:style>
  <w:style w:type="paragraph" w:styleId="HTMLAddress">
    <w:name w:val="HTML Address"/>
    <w:basedOn w:val="Normal"/>
    <w:semiHidden/>
    <w:rsid w:val="00CB03AF"/>
    <w:rPr>
      <w:i/>
      <w:iCs/>
    </w:rPr>
  </w:style>
  <w:style w:type="character" w:styleId="HTMLCite">
    <w:name w:val="HTML Cite"/>
    <w:basedOn w:val="DefaultParagraphFont"/>
    <w:semiHidden/>
    <w:rsid w:val="00CB03AF"/>
    <w:rPr>
      <w:i/>
      <w:iCs/>
    </w:rPr>
  </w:style>
  <w:style w:type="character" w:styleId="HTMLCode">
    <w:name w:val="HTML Code"/>
    <w:basedOn w:val="DefaultParagraphFont"/>
    <w:semiHidden/>
    <w:rsid w:val="00CB03AF"/>
    <w:rPr>
      <w:rFonts w:ascii="Courier New" w:hAnsi="Courier New" w:cs="Courier New"/>
      <w:sz w:val="20"/>
      <w:szCs w:val="20"/>
    </w:rPr>
  </w:style>
  <w:style w:type="character" w:styleId="HTMLDefinition">
    <w:name w:val="HTML Definition"/>
    <w:basedOn w:val="DefaultParagraphFont"/>
    <w:semiHidden/>
    <w:rsid w:val="00CB03AF"/>
    <w:rPr>
      <w:i/>
      <w:iCs/>
    </w:rPr>
  </w:style>
  <w:style w:type="character" w:styleId="HTMLKeyboard">
    <w:name w:val="HTML Keyboard"/>
    <w:basedOn w:val="DefaultParagraphFont"/>
    <w:semiHidden/>
    <w:rsid w:val="00CB03AF"/>
    <w:rPr>
      <w:rFonts w:ascii="Courier New" w:hAnsi="Courier New" w:cs="Courier New"/>
      <w:sz w:val="20"/>
      <w:szCs w:val="20"/>
    </w:rPr>
  </w:style>
  <w:style w:type="paragraph" w:styleId="HTMLPreformatted">
    <w:name w:val="HTML Preformatted"/>
    <w:basedOn w:val="Normal"/>
    <w:semiHidden/>
    <w:rsid w:val="00CB03AF"/>
    <w:rPr>
      <w:rFonts w:ascii="Courier New" w:hAnsi="Courier New" w:cs="Courier New"/>
      <w:sz w:val="20"/>
      <w:szCs w:val="20"/>
    </w:rPr>
  </w:style>
  <w:style w:type="character" w:styleId="HTMLSample">
    <w:name w:val="HTML Sample"/>
    <w:basedOn w:val="DefaultParagraphFont"/>
    <w:semiHidden/>
    <w:rsid w:val="00CB03AF"/>
    <w:rPr>
      <w:rFonts w:ascii="Courier New" w:hAnsi="Courier New" w:cs="Courier New"/>
    </w:rPr>
  </w:style>
  <w:style w:type="character" w:styleId="HTMLTypewriter">
    <w:name w:val="HTML Typewriter"/>
    <w:basedOn w:val="DefaultParagraphFont"/>
    <w:semiHidden/>
    <w:rsid w:val="00CB03AF"/>
    <w:rPr>
      <w:rFonts w:ascii="Courier New" w:hAnsi="Courier New" w:cs="Courier New"/>
      <w:sz w:val="20"/>
      <w:szCs w:val="20"/>
    </w:rPr>
  </w:style>
  <w:style w:type="character" w:styleId="HTMLVariable">
    <w:name w:val="HTML Variable"/>
    <w:basedOn w:val="DefaultParagraphFont"/>
    <w:semiHidden/>
    <w:rsid w:val="00CB03AF"/>
    <w:rPr>
      <w:i/>
      <w:iCs/>
    </w:rPr>
  </w:style>
  <w:style w:type="character" w:styleId="Hyperlink">
    <w:name w:val="Hyperlink"/>
    <w:basedOn w:val="DefaultParagraphFont"/>
    <w:uiPriority w:val="99"/>
    <w:semiHidden/>
    <w:rsid w:val="00CB03AF"/>
    <w:rPr>
      <w:color w:val="0000FF"/>
      <w:u w:val="single"/>
    </w:rPr>
  </w:style>
  <w:style w:type="character" w:styleId="LineNumber">
    <w:name w:val="line number"/>
    <w:basedOn w:val="DefaultParagraphFont"/>
    <w:semiHidden/>
    <w:rsid w:val="00CB03AF"/>
  </w:style>
  <w:style w:type="paragraph" w:styleId="FootnoteText">
    <w:name w:val="footnote text"/>
    <w:basedOn w:val="Normal"/>
    <w:link w:val="FootnoteTextChar"/>
    <w:uiPriority w:val="99"/>
    <w:rsid w:val="00205316"/>
    <w:rPr>
      <w:sz w:val="20"/>
      <w:szCs w:val="20"/>
    </w:rPr>
  </w:style>
  <w:style w:type="paragraph" w:customStyle="1" w:styleId="VEOHRCListBullet">
    <w:name w:val="VEOHRC List Bullet"/>
    <w:basedOn w:val="Normal"/>
    <w:rsid w:val="00A2617E"/>
    <w:pPr>
      <w:numPr>
        <w:numId w:val="14"/>
      </w:numPr>
      <w:spacing w:after="60" w:line="240" w:lineRule="atLeast"/>
    </w:pPr>
    <w:rPr>
      <w:rFonts w:ascii="Arial" w:hAnsi="Arial"/>
      <w:lang w:val="en-GB"/>
    </w:rPr>
  </w:style>
  <w:style w:type="paragraph" w:styleId="List3">
    <w:name w:val="List 3"/>
    <w:basedOn w:val="Normal"/>
    <w:semiHidden/>
    <w:rsid w:val="00CB03AF"/>
    <w:pPr>
      <w:ind w:left="849" w:hanging="283"/>
    </w:pPr>
  </w:style>
  <w:style w:type="paragraph" w:styleId="List4">
    <w:name w:val="List 4"/>
    <w:basedOn w:val="Normal"/>
    <w:semiHidden/>
    <w:rsid w:val="00CB03AF"/>
    <w:pPr>
      <w:ind w:left="1132" w:hanging="283"/>
    </w:pPr>
  </w:style>
  <w:style w:type="paragraph" w:styleId="List5">
    <w:name w:val="List 5"/>
    <w:basedOn w:val="Normal"/>
    <w:semiHidden/>
    <w:rsid w:val="00CB03AF"/>
    <w:pPr>
      <w:ind w:left="1415" w:hanging="283"/>
    </w:pPr>
  </w:style>
  <w:style w:type="paragraph" w:styleId="BodyText">
    <w:name w:val="Body Text"/>
    <w:basedOn w:val="Normal"/>
    <w:semiHidden/>
    <w:rsid w:val="00EF25B2"/>
    <w:pPr>
      <w:spacing w:after="120"/>
    </w:pPr>
  </w:style>
  <w:style w:type="paragraph" w:styleId="ListBullet2">
    <w:name w:val="List Bullet 2"/>
    <w:basedOn w:val="Normal"/>
    <w:semiHidden/>
    <w:rsid w:val="00CB03AF"/>
    <w:pPr>
      <w:numPr>
        <w:numId w:val="2"/>
      </w:numPr>
    </w:pPr>
  </w:style>
  <w:style w:type="paragraph" w:styleId="ListBullet3">
    <w:name w:val="List Bullet 3"/>
    <w:basedOn w:val="Normal"/>
    <w:semiHidden/>
    <w:rsid w:val="00CB03AF"/>
    <w:pPr>
      <w:numPr>
        <w:numId w:val="3"/>
      </w:numPr>
    </w:pPr>
  </w:style>
  <w:style w:type="paragraph" w:styleId="ListBullet4">
    <w:name w:val="List Bullet 4"/>
    <w:basedOn w:val="Normal"/>
    <w:semiHidden/>
    <w:rsid w:val="00CB03AF"/>
    <w:pPr>
      <w:numPr>
        <w:numId w:val="4"/>
      </w:numPr>
    </w:pPr>
  </w:style>
  <w:style w:type="paragraph" w:styleId="ListBullet5">
    <w:name w:val="List Bullet 5"/>
    <w:basedOn w:val="Normal"/>
    <w:semiHidden/>
    <w:rsid w:val="00CB03AF"/>
    <w:pPr>
      <w:numPr>
        <w:numId w:val="5"/>
      </w:numPr>
    </w:pPr>
  </w:style>
  <w:style w:type="paragraph" w:styleId="ListContinue">
    <w:name w:val="List Continue"/>
    <w:basedOn w:val="Normal"/>
    <w:semiHidden/>
    <w:rsid w:val="00CB03AF"/>
    <w:pPr>
      <w:spacing w:after="120"/>
      <w:ind w:left="283"/>
    </w:pPr>
  </w:style>
  <w:style w:type="paragraph" w:styleId="ListContinue2">
    <w:name w:val="List Continue 2"/>
    <w:basedOn w:val="Normal"/>
    <w:semiHidden/>
    <w:rsid w:val="00CB03AF"/>
    <w:pPr>
      <w:spacing w:after="120"/>
      <w:ind w:left="566"/>
    </w:pPr>
  </w:style>
  <w:style w:type="paragraph" w:styleId="ListContinue3">
    <w:name w:val="List Continue 3"/>
    <w:basedOn w:val="Normal"/>
    <w:semiHidden/>
    <w:rsid w:val="00CB03AF"/>
    <w:pPr>
      <w:spacing w:after="120"/>
      <w:ind w:left="849"/>
    </w:pPr>
  </w:style>
  <w:style w:type="paragraph" w:styleId="ListContinue4">
    <w:name w:val="List Continue 4"/>
    <w:basedOn w:val="Normal"/>
    <w:semiHidden/>
    <w:rsid w:val="00CB03AF"/>
    <w:pPr>
      <w:spacing w:after="120"/>
      <w:ind w:left="1132"/>
    </w:pPr>
  </w:style>
  <w:style w:type="paragraph" w:styleId="ListContinue5">
    <w:name w:val="List Continue 5"/>
    <w:basedOn w:val="Normal"/>
    <w:semiHidden/>
    <w:rsid w:val="00CB03AF"/>
    <w:pPr>
      <w:spacing w:after="120"/>
      <w:ind w:left="1415"/>
    </w:pPr>
  </w:style>
  <w:style w:type="paragraph" w:styleId="ListNumber">
    <w:name w:val="List Number"/>
    <w:basedOn w:val="Normal"/>
    <w:semiHidden/>
    <w:rsid w:val="007165B6"/>
    <w:pPr>
      <w:numPr>
        <w:numId w:val="6"/>
      </w:numPr>
    </w:pPr>
  </w:style>
  <w:style w:type="paragraph" w:styleId="ListNumber2">
    <w:name w:val="List Number 2"/>
    <w:basedOn w:val="Normal"/>
    <w:semiHidden/>
    <w:rsid w:val="00CB03AF"/>
    <w:pPr>
      <w:numPr>
        <w:numId w:val="7"/>
      </w:numPr>
    </w:pPr>
  </w:style>
  <w:style w:type="paragraph" w:styleId="ListNumber3">
    <w:name w:val="List Number 3"/>
    <w:basedOn w:val="Normal"/>
    <w:semiHidden/>
    <w:rsid w:val="00CB03AF"/>
    <w:pPr>
      <w:numPr>
        <w:numId w:val="8"/>
      </w:numPr>
    </w:pPr>
  </w:style>
  <w:style w:type="paragraph" w:styleId="ListNumber4">
    <w:name w:val="List Number 4"/>
    <w:basedOn w:val="Normal"/>
    <w:semiHidden/>
    <w:rsid w:val="00CB03AF"/>
    <w:pPr>
      <w:numPr>
        <w:numId w:val="9"/>
      </w:numPr>
    </w:pPr>
  </w:style>
  <w:style w:type="paragraph" w:styleId="ListNumber5">
    <w:name w:val="List Number 5"/>
    <w:basedOn w:val="Normal"/>
    <w:semiHidden/>
    <w:rsid w:val="00CB03AF"/>
    <w:pPr>
      <w:numPr>
        <w:numId w:val="10"/>
      </w:numPr>
    </w:pPr>
  </w:style>
  <w:style w:type="paragraph" w:styleId="MessageHeader">
    <w:name w:val="Message Header"/>
    <w:basedOn w:val="Normal"/>
    <w:semiHidden/>
    <w:rsid w:val="00CB03A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semiHidden/>
    <w:rsid w:val="00CB03AF"/>
  </w:style>
  <w:style w:type="paragraph" w:styleId="NormalIndent">
    <w:name w:val="Normal Indent"/>
    <w:basedOn w:val="Normal"/>
    <w:semiHidden/>
    <w:rsid w:val="00CB03AF"/>
    <w:pPr>
      <w:ind w:left="720"/>
    </w:pPr>
  </w:style>
  <w:style w:type="paragraph" w:styleId="NoteHeading">
    <w:name w:val="Note Heading"/>
    <w:basedOn w:val="Normal"/>
    <w:next w:val="Normal"/>
    <w:semiHidden/>
    <w:rsid w:val="00CB03AF"/>
  </w:style>
  <w:style w:type="character" w:styleId="PageNumber">
    <w:name w:val="page number"/>
    <w:basedOn w:val="DefaultParagraphFont"/>
    <w:semiHidden/>
    <w:rsid w:val="00CB03AF"/>
  </w:style>
  <w:style w:type="paragraph" w:styleId="PlainText">
    <w:name w:val="Plain Text"/>
    <w:basedOn w:val="Normal"/>
    <w:semiHidden/>
    <w:rsid w:val="00CB03AF"/>
    <w:rPr>
      <w:rFonts w:ascii="Courier New" w:hAnsi="Courier New" w:cs="Courier New"/>
      <w:sz w:val="20"/>
      <w:szCs w:val="20"/>
    </w:rPr>
  </w:style>
  <w:style w:type="paragraph" w:styleId="Salutation">
    <w:name w:val="Salutation"/>
    <w:basedOn w:val="Normal"/>
    <w:next w:val="Normal"/>
    <w:semiHidden/>
    <w:rsid w:val="00CB03AF"/>
  </w:style>
  <w:style w:type="paragraph" w:styleId="Signature">
    <w:name w:val="Signature"/>
    <w:basedOn w:val="Normal"/>
    <w:semiHidden/>
    <w:rsid w:val="00CB03AF"/>
    <w:pPr>
      <w:ind w:left="4252"/>
    </w:pPr>
  </w:style>
  <w:style w:type="character" w:styleId="Strong">
    <w:name w:val="Strong"/>
    <w:basedOn w:val="DefaultParagraphFont"/>
    <w:uiPriority w:val="99"/>
    <w:qFormat/>
    <w:rsid w:val="00CB03AF"/>
    <w:rPr>
      <w:b/>
      <w:bCs/>
    </w:rPr>
  </w:style>
  <w:style w:type="paragraph" w:styleId="Subtitle">
    <w:name w:val="Subtitle"/>
    <w:basedOn w:val="Normal"/>
    <w:qFormat/>
    <w:rsid w:val="00CB03AF"/>
    <w:pPr>
      <w:spacing w:after="60"/>
      <w:jc w:val="center"/>
      <w:outlineLvl w:val="1"/>
    </w:pPr>
    <w:rPr>
      <w:rFonts w:ascii="Arial" w:hAnsi="Arial" w:cs="Arial"/>
    </w:rPr>
  </w:style>
  <w:style w:type="table" w:styleId="Table3Deffects1">
    <w:name w:val="Table 3D effects 1"/>
    <w:basedOn w:val="TableNormal"/>
    <w:semiHidden/>
    <w:rsid w:val="00CB03AF"/>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B03AF"/>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CB03AF"/>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CB03AF"/>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B03AF"/>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B03AF"/>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B03AF"/>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CB03AF"/>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B03AF"/>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B03AF"/>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CB03AF"/>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B03AF"/>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B03AF"/>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B03AF"/>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B03AF"/>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CB03AF"/>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CB03AF"/>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rsid w:val="00CB03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rsid w:val="00CB03A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B03AF"/>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B03AF"/>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B03AF"/>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B03AF"/>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B03AF"/>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B03AF"/>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CB03AF"/>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CB03AF"/>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CB03AF"/>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CB03AF"/>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CB03AF"/>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B03AF"/>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B03AF"/>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B03AF"/>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B03AF"/>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CB03A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CB03AF"/>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B03AF"/>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B03AF"/>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CB03AF"/>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B03AF"/>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CB03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CB03AF"/>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B03AF"/>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B03AF"/>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CB03AF"/>
    <w:pPr>
      <w:spacing w:before="240" w:after="60"/>
      <w:jc w:val="center"/>
      <w:outlineLvl w:val="0"/>
    </w:pPr>
    <w:rPr>
      <w:rFonts w:ascii="Arial" w:hAnsi="Arial" w:cs="Arial"/>
      <w:b/>
      <w:bCs/>
      <w:kern w:val="28"/>
      <w:sz w:val="32"/>
      <w:szCs w:val="32"/>
    </w:rPr>
  </w:style>
  <w:style w:type="paragraph" w:styleId="List">
    <w:name w:val="List"/>
    <w:basedOn w:val="Normal"/>
    <w:semiHidden/>
    <w:rsid w:val="00EF25B2"/>
    <w:pPr>
      <w:ind w:left="283" w:hanging="283"/>
    </w:pPr>
  </w:style>
  <w:style w:type="paragraph" w:customStyle="1" w:styleId="VEOHRCFootnotetext">
    <w:name w:val="VEOHRC Footnote text"/>
    <w:basedOn w:val="Normal"/>
    <w:rsid w:val="00931B81"/>
    <w:pPr>
      <w:spacing w:line="200" w:lineRule="atLeast"/>
    </w:pPr>
    <w:rPr>
      <w:rFonts w:ascii="Arial" w:hAnsi="Arial"/>
      <w:sz w:val="20"/>
      <w:szCs w:val="20"/>
    </w:rPr>
  </w:style>
  <w:style w:type="paragraph" w:customStyle="1" w:styleId="VEOHRCQuotation">
    <w:name w:val="VEOHRC Quotation"/>
    <w:basedOn w:val="Normal"/>
    <w:uiPriority w:val="99"/>
    <w:rsid w:val="00301490"/>
    <w:pPr>
      <w:spacing w:before="120" w:after="120"/>
      <w:ind w:left="720" w:right="788"/>
    </w:pPr>
    <w:rPr>
      <w:rFonts w:ascii="Arial" w:hAnsi="Arial" w:cs="Arial"/>
      <w:lang w:val="en-GB"/>
    </w:rPr>
  </w:style>
  <w:style w:type="paragraph" w:styleId="List2">
    <w:name w:val="List 2"/>
    <w:basedOn w:val="Normal"/>
    <w:semiHidden/>
    <w:rsid w:val="00EF25B2"/>
    <w:pPr>
      <w:ind w:left="566" w:hanging="283"/>
    </w:pPr>
  </w:style>
  <w:style w:type="paragraph" w:customStyle="1" w:styleId="VEOHRCHeading1">
    <w:name w:val="VEOHRC Heading 1"/>
    <w:basedOn w:val="Heading1"/>
    <w:link w:val="VEOHRCHeading1Char"/>
    <w:uiPriority w:val="99"/>
    <w:rsid w:val="00755B46"/>
    <w:pPr>
      <w:spacing w:before="300" w:after="0" w:line="360" w:lineRule="atLeast"/>
    </w:pPr>
    <w:rPr>
      <w:rFonts w:ascii="Arial" w:hAnsi="Arial" w:cs="Times New Roman"/>
      <w:lang w:val="en-GB"/>
    </w:rPr>
  </w:style>
  <w:style w:type="paragraph" w:customStyle="1" w:styleId="VEOHRCBodytext">
    <w:name w:val="VEOHRC Body text"/>
    <w:link w:val="VEOHRCBodytextChar"/>
    <w:rsid w:val="007A0508"/>
    <w:pPr>
      <w:spacing w:before="80" w:after="120"/>
    </w:pPr>
    <w:rPr>
      <w:rFonts w:ascii="Arial" w:eastAsia="Arial Unicode MS" w:hAnsi="Arial"/>
      <w:sz w:val="24"/>
      <w:szCs w:val="24"/>
      <w:lang w:val="en-GB" w:eastAsia="en-AU"/>
    </w:rPr>
  </w:style>
  <w:style w:type="paragraph" w:styleId="ListBullet">
    <w:name w:val="List Bullet"/>
    <w:basedOn w:val="Normal"/>
    <w:semiHidden/>
    <w:rsid w:val="00EF25B2"/>
    <w:pPr>
      <w:numPr>
        <w:numId w:val="1"/>
      </w:numPr>
    </w:pPr>
  </w:style>
  <w:style w:type="character" w:styleId="FootnoteReference">
    <w:name w:val="footnote reference"/>
    <w:basedOn w:val="DefaultParagraphFont"/>
    <w:semiHidden/>
    <w:rsid w:val="00205316"/>
    <w:rPr>
      <w:vertAlign w:val="superscript"/>
    </w:rPr>
  </w:style>
  <w:style w:type="paragraph" w:customStyle="1" w:styleId="VEOHRCChapterTitle">
    <w:name w:val="VEOHRC Chapter Title"/>
    <w:basedOn w:val="Normal"/>
    <w:uiPriority w:val="99"/>
    <w:rsid w:val="00A2617E"/>
    <w:pPr>
      <w:spacing w:after="120" w:line="360" w:lineRule="atLeast"/>
    </w:pPr>
    <w:rPr>
      <w:rFonts w:ascii="Arial" w:hAnsi="Arial"/>
      <w:sz w:val="48"/>
      <w:lang w:val="en-GB"/>
    </w:rPr>
  </w:style>
  <w:style w:type="paragraph" w:customStyle="1" w:styleId="VEOHRCHeading2">
    <w:name w:val="VEOHRC Heading 2"/>
    <w:autoRedefine/>
    <w:uiPriority w:val="99"/>
    <w:rsid w:val="004919DD"/>
    <w:pPr>
      <w:keepNext/>
      <w:spacing w:before="240" w:line="280" w:lineRule="atLeast"/>
    </w:pPr>
    <w:rPr>
      <w:rFonts w:ascii="Arial" w:eastAsia="Arial Unicode MS" w:hAnsi="Arial" w:cs="Arial"/>
      <w:bCs/>
      <w:iCs/>
      <w:sz w:val="28"/>
      <w:szCs w:val="28"/>
      <w:lang w:val="en-GB" w:eastAsia="en-AU"/>
    </w:rPr>
  </w:style>
  <w:style w:type="paragraph" w:customStyle="1" w:styleId="VEOHRCHeading3">
    <w:name w:val="VEOHRC Heading 3"/>
    <w:basedOn w:val="Heading3"/>
    <w:next w:val="Normal"/>
    <w:link w:val="VEOHRCHeading3Char"/>
    <w:uiPriority w:val="99"/>
    <w:rsid w:val="00A2617E"/>
    <w:pPr>
      <w:numPr>
        <w:ilvl w:val="0"/>
        <w:numId w:val="0"/>
      </w:numPr>
      <w:spacing w:before="180" w:after="0" w:line="240" w:lineRule="atLeast"/>
    </w:pPr>
    <w:rPr>
      <w:rFonts w:ascii="Arial" w:hAnsi="Arial"/>
      <w:b/>
      <w:lang w:val="en-GB"/>
    </w:rPr>
  </w:style>
  <w:style w:type="paragraph" w:customStyle="1" w:styleId="VEOHRCHeading4">
    <w:name w:val="VEOHRC Heading 4"/>
    <w:basedOn w:val="Heading4"/>
    <w:rsid w:val="00A2617E"/>
    <w:pPr>
      <w:numPr>
        <w:ilvl w:val="0"/>
        <w:numId w:val="0"/>
      </w:numPr>
      <w:spacing w:before="120" w:after="0"/>
    </w:pPr>
    <w:rPr>
      <w:rFonts w:ascii="Arial" w:hAnsi="Arial"/>
      <w:lang w:val="en-GB"/>
    </w:rPr>
  </w:style>
  <w:style w:type="paragraph" w:customStyle="1" w:styleId="VEOHRCFootnotereference">
    <w:name w:val="VEOHRC Footnote reference"/>
    <w:basedOn w:val="FootnoteText"/>
    <w:link w:val="VEOHRCFootnotereferenceChar"/>
    <w:rsid w:val="00205316"/>
    <w:rPr>
      <w:rFonts w:ascii="Arial" w:hAnsi="Arial"/>
      <w:vertAlign w:val="superscript"/>
    </w:rPr>
  </w:style>
  <w:style w:type="character" w:customStyle="1" w:styleId="FootnoteTextChar">
    <w:name w:val="Footnote Text Char"/>
    <w:basedOn w:val="DefaultParagraphFont"/>
    <w:link w:val="FootnoteText"/>
    <w:uiPriority w:val="99"/>
    <w:rsid w:val="00205316"/>
    <w:rPr>
      <w:rFonts w:ascii="Frutiger 45 Light" w:hAnsi="Frutiger 45 Light"/>
      <w:lang w:val="en-AU" w:eastAsia="en-AU" w:bidi="ar-SA"/>
    </w:rPr>
  </w:style>
  <w:style w:type="character" w:customStyle="1" w:styleId="VEOHRCFootnotereferenceChar">
    <w:name w:val="VEOHRC Footnote reference Char"/>
    <w:basedOn w:val="FootnoteTextChar"/>
    <w:link w:val="VEOHRCFootnotereference"/>
    <w:rsid w:val="00205316"/>
    <w:rPr>
      <w:rFonts w:ascii="Arial" w:hAnsi="Arial"/>
      <w:vertAlign w:val="superscript"/>
      <w:lang w:val="en-AU" w:eastAsia="en-AU" w:bidi="ar-SA"/>
    </w:rPr>
  </w:style>
  <w:style w:type="paragraph" w:customStyle="1" w:styleId="VEOHRCNumberedlist">
    <w:name w:val="VEOHRC Numbered list"/>
    <w:basedOn w:val="VEOHRCListBullet"/>
    <w:rsid w:val="00A2617E"/>
    <w:pPr>
      <w:numPr>
        <w:numId w:val="15"/>
      </w:numPr>
    </w:pPr>
  </w:style>
  <w:style w:type="paragraph" w:customStyle="1" w:styleId="VEOHRCURL">
    <w:name w:val="VEOHRC URL"/>
    <w:basedOn w:val="VEOHRCBodytext"/>
    <w:link w:val="VEOHRCURLChar"/>
    <w:rsid w:val="00A2617E"/>
    <w:rPr>
      <w:color w:val="0000FF"/>
    </w:rPr>
  </w:style>
  <w:style w:type="paragraph" w:customStyle="1" w:styleId="VEOHRCsubhead">
    <w:name w:val="VEOHRC &gt; subhead"/>
    <w:basedOn w:val="VEOHRCBodytext"/>
    <w:rsid w:val="00A2617E"/>
    <w:rPr>
      <w:sz w:val="28"/>
    </w:rPr>
  </w:style>
  <w:style w:type="paragraph" w:styleId="TOC1">
    <w:name w:val="toc 1"/>
    <w:aliases w:val="VEOHRC TOC 1"/>
    <w:basedOn w:val="Normal"/>
    <w:next w:val="Normal"/>
    <w:autoRedefine/>
    <w:uiPriority w:val="39"/>
    <w:rsid w:val="00FD4638"/>
    <w:pPr>
      <w:tabs>
        <w:tab w:val="right" w:pos="9072"/>
      </w:tabs>
      <w:spacing w:before="360"/>
    </w:pPr>
    <w:rPr>
      <w:rFonts w:ascii="Arial" w:hAnsi="Arial" w:cs="Arial"/>
      <w:b/>
      <w:bCs/>
      <w:caps/>
    </w:rPr>
  </w:style>
  <w:style w:type="paragraph" w:styleId="TOC2">
    <w:name w:val="toc 2"/>
    <w:basedOn w:val="Normal"/>
    <w:next w:val="Normal"/>
    <w:autoRedefine/>
    <w:uiPriority w:val="39"/>
    <w:rsid w:val="00D2764B"/>
    <w:pPr>
      <w:tabs>
        <w:tab w:val="right" w:pos="9060"/>
      </w:tabs>
    </w:pPr>
    <w:rPr>
      <w:rFonts w:ascii="Times New Roman" w:hAnsi="Times New Roman"/>
      <w:b/>
      <w:bCs/>
      <w:sz w:val="20"/>
      <w:szCs w:val="20"/>
    </w:rPr>
  </w:style>
  <w:style w:type="paragraph" w:styleId="TOC3">
    <w:name w:val="toc 3"/>
    <w:basedOn w:val="Normal"/>
    <w:next w:val="Normal"/>
    <w:autoRedefine/>
    <w:uiPriority w:val="39"/>
    <w:rsid w:val="0058484F"/>
    <w:pPr>
      <w:tabs>
        <w:tab w:val="left" w:pos="960"/>
        <w:tab w:val="right" w:leader="dot" w:pos="9060"/>
      </w:tabs>
      <w:ind w:left="240"/>
    </w:pPr>
    <w:rPr>
      <w:rFonts w:ascii="Times New Roman" w:hAnsi="Times New Roman"/>
      <w:sz w:val="20"/>
      <w:szCs w:val="20"/>
    </w:rPr>
  </w:style>
  <w:style w:type="paragraph" w:styleId="TOC4">
    <w:name w:val="toc 4"/>
    <w:basedOn w:val="Normal"/>
    <w:next w:val="Normal"/>
    <w:autoRedefine/>
    <w:semiHidden/>
    <w:rsid w:val="00487E03"/>
    <w:pPr>
      <w:ind w:left="480"/>
    </w:pPr>
    <w:rPr>
      <w:rFonts w:ascii="Times New Roman" w:hAnsi="Times New Roman"/>
      <w:sz w:val="20"/>
      <w:szCs w:val="20"/>
    </w:rPr>
  </w:style>
  <w:style w:type="paragraph" w:styleId="TOC5">
    <w:name w:val="toc 5"/>
    <w:basedOn w:val="Normal"/>
    <w:next w:val="Normal"/>
    <w:autoRedefine/>
    <w:semiHidden/>
    <w:rsid w:val="00487E03"/>
    <w:pPr>
      <w:ind w:left="720"/>
    </w:pPr>
    <w:rPr>
      <w:rFonts w:ascii="Times New Roman" w:hAnsi="Times New Roman"/>
      <w:sz w:val="20"/>
      <w:szCs w:val="20"/>
    </w:rPr>
  </w:style>
  <w:style w:type="paragraph" w:styleId="TOC6">
    <w:name w:val="toc 6"/>
    <w:basedOn w:val="Normal"/>
    <w:next w:val="Normal"/>
    <w:autoRedefine/>
    <w:semiHidden/>
    <w:rsid w:val="00487E03"/>
    <w:pPr>
      <w:ind w:left="960"/>
    </w:pPr>
    <w:rPr>
      <w:rFonts w:ascii="Times New Roman" w:hAnsi="Times New Roman"/>
      <w:sz w:val="20"/>
      <w:szCs w:val="20"/>
    </w:rPr>
  </w:style>
  <w:style w:type="paragraph" w:styleId="TOC7">
    <w:name w:val="toc 7"/>
    <w:basedOn w:val="Normal"/>
    <w:next w:val="Normal"/>
    <w:autoRedefine/>
    <w:semiHidden/>
    <w:rsid w:val="00487E03"/>
    <w:pPr>
      <w:ind w:left="1200"/>
    </w:pPr>
    <w:rPr>
      <w:rFonts w:ascii="Times New Roman" w:hAnsi="Times New Roman"/>
      <w:sz w:val="20"/>
      <w:szCs w:val="20"/>
    </w:rPr>
  </w:style>
  <w:style w:type="paragraph" w:styleId="TOC8">
    <w:name w:val="toc 8"/>
    <w:basedOn w:val="Normal"/>
    <w:next w:val="Normal"/>
    <w:autoRedefine/>
    <w:semiHidden/>
    <w:rsid w:val="00487E03"/>
    <w:pPr>
      <w:ind w:left="1440"/>
    </w:pPr>
    <w:rPr>
      <w:rFonts w:ascii="Times New Roman" w:hAnsi="Times New Roman"/>
      <w:sz w:val="20"/>
      <w:szCs w:val="20"/>
    </w:rPr>
  </w:style>
  <w:style w:type="paragraph" w:styleId="TOC9">
    <w:name w:val="toc 9"/>
    <w:basedOn w:val="Normal"/>
    <w:next w:val="Normal"/>
    <w:autoRedefine/>
    <w:semiHidden/>
    <w:rsid w:val="00487E03"/>
    <w:pPr>
      <w:ind w:left="1680"/>
    </w:pPr>
    <w:rPr>
      <w:rFonts w:ascii="Times New Roman" w:hAnsi="Times New Roman"/>
      <w:sz w:val="20"/>
      <w:szCs w:val="20"/>
    </w:rPr>
  </w:style>
  <w:style w:type="paragraph" w:customStyle="1" w:styleId="VEOHRCTOC1">
    <w:name w:val="VEOHRC TOC1"/>
    <w:basedOn w:val="TOC1"/>
    <w:rsid w:val="00130069"/>
    <w:pPr>
      <w:spacing w:before="240"/>
    </w:pPr>
    <w:rPr>
      <w:caps w:val="0"/>
      <w:noProof/>
    </w:rPr>
  </w:style>
  <w:style w:type="paragraph" w:customStyle="1" w:styleId="VEOHRCTOC2">
    <w:name w:val="VEOHRC TOC 2"/>
    <w:basedOn w:val="TOC2"/>
    <w:rsid w:val="00130069"/>
    <w:pPr>
      <w:tabs>
        <w:tab w:val="left" w:pos="720"/>
        <w:tab w:val="right" w:leader="dot" w:pos="9060"/>
      </w:tabs>
      <w:spacing w:before="120"/>
    </w:pPr>
    <w:rPr>
      <w:rFonts w:ascii="Arial" w:hAnsi="Arial"/>
      <w:b w:val="0"/>
      <w:noProof/>
      <w:sz w:val="24"/>
    </w:rPr>
  </w:style>
  <w:style w:type="paragraph" w:customStyle="1" w:styleId="VEOHRCTOC3">
    <w:name w:val="VEOHRC TOC 3"/>
    <w:basedOn w:val="TOC3"/>
    <w:rsid w:val="00130069"/>
    <w:pPr>
      <w:spacing w:before="60"/>
      <w:ind w:left="238"/>
    </w:pPr>
    <w:rPr>
      <w:rFonts w:ascii="Arial" w:hAnsi="Arial"/>
      <w:i/>
      <w:noProof/>
    </w:rPr>
  </w:style>
  <w:style w:type="paragraph" w:styleId="BalloonText">
    <w:name w:val="Balloon Text"/>
    <w:basedOn w:val="Normal"/>
    <w:semiHidden/>
    <w:rsid w:val="00D9783F"/>
    <w:rPr>
      <w:rFonts w:ascii="Tahoma" w:hAnsi="Tahoma" w:cs="Tahoma"/>
      <w:sz w:val="16"/>
      <w:szCs w:val="16"/>
      <w:lang w:eastAsia="en-US"/>
    </w:rPr>
  </w:style>
  <w:style w:type="paragraph" w:customStyle="1" w:styleId="Bodytext0">
    <w:name w:val="Body text"/>
    <w:semiHidden/>
    <w:rsid w:val="00D9783F"/>
    <w:pPr>
      <w:tabs>
        <w:tab w:val="left" w:pos="567"/>
        <w:tab w:val="left" w:pos="1134"/>
      </w:tabs>
      <w:spacing w:after="170" w:line="280" w:lineRule="atLeast"/>
    </w:pPr>
    <w:rPr>
      <w:rFonts w:ascii="Times" w:hAnsi="Times"/>
      <w:sz w:val="24"/>
    </w:rPr>
  </w:style>
  <w:style w:type="paragraph" w:customStyle="1" w:styleId="bull">
    <w:name w:val="bull"/>
    <w:basedOn w:val="Normal"/>
    <w:semiHidden/>
    <w:rsid w:val="00D9783F"/>
    <w:pPr>
      <w:tabs>
        <w:tab w:val="num" w:pos="851"/>
      </w:tabs>
      <w:spacing w:line="300" w:lineRule="atLeast"/>
      <w:ind w:right="237"/>
    </w:pPr>
    <w:rPr>
      <w:rFonts w:ascii="Arial" w:hAnsi="Arial"/>
      <w:sz w:val="21"/>
      <w:szCs w:val="20"/>
      <w:lang w:eastAsia="en-US"/>
    </w:rPr>
  </w:style>
  <w:style w:type="paragraph" w:customStyle="1" w:styleId="Bullet">
    <w:name w:val="Bullet"/>
    <w:basedOn w:val="Bodytext0"/>
    <w:semiHidden/>
    <w:rsid w:val="00D9783F"/>
    <w:pPr>
      <w:numPr>
        <w:numId w:val="17"/>
      </w:numPr>
      <w:tabs>
        <w:tab w:val="clear" w:pos="567"/>
        <w:tab w:val="clear" w:pos="1134"/>
      </w:tabs>
      <w:spacing w:after="60" w:line="240" w:lineRule="auto"/>
    </w:pPr>
    <w:rPr>
      <w:rFonts w:ascii="Times New Roman" w:hAnsi="Times New Roman"/>
    </w:rPr>
  </w:style>
  <w:style w:type="paragraph" w:customStyle="1" w:styleId="Bullet2">
    <w:name w:val="Bullet 2"/>
    <w:basedOn w:val="Bullet"/>
    <w:semiHidden/>
    <w:rsid w:val="00D9783F"/>
    <w:pPr>
      <w:numPr>
        <w:numId w:val="18"/>
      </w:numPr>
      <w:tabs>
        <w:tab w:val="left" w:pos="993"/>
      </w:tabs>
    </w:pPr>
  </w:style>
  <w:style w:type="paragraph" w:customStyle="1" w:styleId="bullet3">
    <w:name w:val="bullet 3"/>
    <w:basedOn w:val="Normal"/>
    <w:semiHidden/>
    <w:rsid w:val="00D9783F"/>
    <w:pPr>
      <w:numPr>
        <w:ilvl w:val="1"/>
        <w:numId w:val="18"/>
      </w:numPr>
    </w:pPr>
    <w:rPr>
      <w:rFonts w:ascii="Times New Roman" w:hAnsi="Times New Roman"/>
      <w:szCs w:val="20"/>
      <w:lang w:eastAsia="en-US"/>
    </w:rPr>
  </w:style>
  <w:style w:type="paragraph" w:customStyle="1" w:styleId="bullets">
    <w:name w:val="bullets"/>
    <w:basedOn w:val="BodyTextFirstIndent"/>
    <w:semiHidden/>
    <w:rsid w:val="00D9783F"/>
    <w:pPr>
      <w:numPr>
        <w:ilvl w:val="1"/>
        <w:numId w:val="19"/>
      </w:numPr>
      <w:spacing w:before="240"/>
    </w:pPr>
    <w:rPr>
      <w:rFonts w:ascii="Times New Roman" w:hAnsi="Times New Roman"/>
      <w:noProof/>
      <w:szCs w:val="20"/>
      <w:lang w:eastAsia="en-US"/>
    </w:rPr>
  </w:style>
  <w:style w:type="paragraph" w:customStyle="1" w:styleId="charttext">
    <w:name w:val="chart text"/>
    <w:basedOn w:val="Normal"/>
    <w:semiHidden/>
    <w:rsid w:val="00D9783F"/>
    <w:pPr>
      <w:spacing w:line="300" w:lineRule="atLeast"/>
      <w:jc w:val="center"/>
    </w:pPr>
    <w:rPr>
      <w:rFonts w:ascii="Arial" w:hAnsi="Arial"/>
      <w:noProof/>
      <w:sz w:val="20"/>
      <w:szCs w:val="20"/>
      <w:lang w:eastAsia="en-US"/>
    </w:rPr>
  </w:style>
  <w:style w:type="paragraph" w:customStyle="1" w:styleId="charttextind">
    <w:name w:val="chart text ind"/>
    <w:basedOn w:val="charttext"/>
    <w:semiHidden/>
    <w:rsid w:val="00D9783F"/>
    <w:pPr>
      <w:ind w:left="284" w:hanging="284"/>
      <w:jc w:val="left"/>
    </w:pPr>
  </w:style>
  <w:style w:type="character" w:styleId="CommentReference">
    <w:name w:val="annotation reference"/>
    <w:basedOn w:val="DefaultParagraphFont"/>
    <w:semiHidden/>
    <w:rsid w:val="00D9783F"/>
    <w:rPr>
      <w:sz w:val="16"/>
      <w:szCs w:val="16"/>
    </w:rPr>
  </w:style>
  <w:style w:type="paragraph" w:styleId="CommentText">
    <w:name w:val="annotation text"/>
    <w:basedOn w:val="Normal"/>
    <w:semiHidden/>
    <w:rsid w:val="00D9783F"/>
    <w:rPr>
      <w:rFonts w:ascii="Times New Roman" w:hAnsi="Times New Roman"/>
      <w:sz w:val="20"/>
      <w:szCs w:val="20"/>
      <w:lang w:eastAsia="en-US"/>
    </w:rPr>
  </w:style>
  <w:style w:type="paragraph" w:styleId="CommentSubject">
    <w:name w:val="annotation subject"/>
    <w:basedOn w:val="CommentText"/>
    <w:next w:val="CommentText"/>
    <w:semiHidden/>
    <w:rsid w:val="00D9783F"/>
    <w:rPr>
      <w:b/>
      <w:bCs/>
    </w:rPr>
  </w:style>
  <w:style w:type="paragraph" w:styleId="DocumentMap">
    <w:name w:val="Document Map"/>
    <w:basedOn w:val="Normal"/>
    <w:semiHidden/>
    <w:rsid w:val="00D9783F"/>
    <w:pPr>
      <w:shd w:val="clear" w:color="auto" w:fill="000080"/>
    </w:pPr>
    <w:rPr>
      <w:rFonts w:ascii="Tahoma" w:hAnsi="Tahoma" w:cs="Tahoma"/>
      <w:szCs w:val="20"/>
      <w:lang w:eastAsia="en-US"/>
    </w:rPr>
  </w:style>
  <w:style w:type="character" w:customStyle="1" w:styleId="googqs-tidbit-1">
    <w:name w:val="goog_qs-tidbit-1"/>
    <w:basedOn w:val="DefaultParagraphFont"/>
    <w:semiHidden/>
    <w:rsid w:val="00D9783F"/>
  </w:style>
  <w:style w:type="paragraph" w:customStyle="1" w:styleId="Handoutbreakouttextbox">
    <w:name w:val="Handout breakout text box"/>
    <w:basedOn w:val="Normal"/>
    <w:autoRedefine/>
    <w:semiHidden/>
    <w:rsid w:val="00D9783F"/>
    <w:pPr>
      <w:spacing w:before="60" w:after="120" w:line="260" w:lineRule="exact"/>
      <w:ind w:right="170"/>
    </w:pPr>
    <w:rPr>
      <w:rFonts w:ascii="Arial" w:hAnsi="Arial"/>
      <w:sz w:val="20"/>
      <w:szCs w:val="20"/>
      <w:lang w:eastAsia="en-US"/>
    </w:rPr>
  </w:style>
  <w:style w:type="paragraph" w:customStyle="1" w:styleId="Handoutbreakouttextboxheading">
    <w:name w:val="Handout breakout text box heading"/>
    <w:basedOn w:val="Handoutbreakouttextbox"/>
    <w:autoRedefine/>
    <w:semiHidden/>
    <w:rsid w:val="00D9783F"/>
    <w:pPr>
      <w:shd w:val="clear" w:color="auto" w:fill="D9D9D9"/>
      <w:spacing w:after="60"/>
    </w:pPr>
    <w:rPr>
      <w:b/>
      <w:smallCaps/>
      <w:spacing w:val="5"/>
      <w:sz w:val="26"/>
    </w:rPr>
  </w:style>
  <w:style w:type="paragraph" w:customStyle="1" w:styleId="Handoutbreakouttextboxheading1">
    <w:name w:val="Handout breakout text box heading1"/>
    <w:basedOn w:val="Handoutbreakouttextbox"/>
    <w:semiHidden/>
    <w:rsid w:val="00D9783F"/>
    <w:pPr>
      <w:spacing w:after="60"/>
      <w:ind w:left="170" w:hanging="170"/>
      <w:jc w:val="both"/>
    </w:pPr>
    <w:rPr>
      <w:rFonts w:cs="Arial"/>
      <w:b/>
      <w:bCs/>
      <w:smallCaps/>
      <w:spacing w:val="5"/>
      <w:sz w:val="26"/>
    </w:rPr>
  </w:style>
  <w:style w:type="paragraph" w:customStyle="1" w:styleId="Handoutbreakouttextboxheading2">
    <w:name w:val="Handout breakout text box heading2"/>
    <w:basedOn w:val="Handoutbreakouttextbox"/>
    <w:semiHidden/>
    <w:rsid w:val="00D9783F"/>
    <w:pPr>
      <w:spacing w:after="60"/>
      <w:ind w:left="170" w:hanging="170"/>
      <w:jc w:val="both"/>
    </w:pPr>
    <w:rPr>
      <w:rFonts w:cs="Arial"/>
      <w:b/>
      <w:bCs/>
      <w:smallCaps/>
      <w:spacing w:val="5"/>
      <w:sz w:val="26"/>
    </w:rPr>
  </w:style>
  <w:style w:type="paragraph" w:customStyle="1" w:styleId="Handoutbreakouttextboxheading3">
    <w:name w:val="Handout breakout text box heading3"/>
    <w:basedOn w:val="Handoutbreakouttextbox"/>
    <w:semiHidden/>
    <w:rsid w:val="00D9783F"/>
    <w:pPr>
      <w:spacing w:after="60"/>
      <w:ind w:left="170" w:hanging="170"/>
      <w:jc w:val="both"/>
    </w:pPr>
    <w:rPr>
      <w:rFonts w:cs="Arial"/>
      <w:b/>
      <w:bCs/>
      <w:smallCaps/>
      <w:spacing w:val="5"/>
      <w:sz w:val="26"/>
    </w:rPr>
  </w:style>
  <w:style w:type="paragraph" w:customStyle="1" w:styleId="Handoutbreakouttextbox1">
    <w:name w:val="Handout breakout text box1"/>
    <w:basedOn w:val="Handoutnormaltext"/>
    <w:semiHidden/>
    <w:rsid w:val="00D9783F"/>
    <w:pPr>
      <w:spacing w:before="60" w:after="120" w:line="260" w:lineRule="exact"/>
      <w:ind w:left="170" w:right="170"/>
      <w:jc w:val="both"/>
    </w:pPr>
    <w:rPr>
      <w:bCs/>
      <w:iCs w:val="0"/>
    </w:rPr>
  </w:style>
  <w:style w:type="paragraph" w:customStyle="1" w:styleId="Handoutbreakouttextbox2">
    <w:name w:val="Handout breakout text box2"/>
    <w:basedOn w:val="Handoutnormaltext"/>
    <w:semiHidden/>
    <w:rsid w:val="00D9783F"/>
    <w:pPr>
      <w:spacing w:before="60" w:after="120" w:line="260" w:lineRule="exact"/>
      <w:ind w:left="170" w:right="170"/>
      <w:jc w:val="both"/>
    </w:pPr>
    <w:rPr>
      <w:bCs/>
      <w:iCs w:val="0"/>
    </w:rPr>
  </w:style>
  <w:style w:type="paragraph" w:customStyle="1" w:styleId="Handoutbreakouttextbox3">
    <w:name w:val="Handout breakout text box3"/>
    <w:basedOn w:val="Handoutnormaltext"/>
    <w:semiHidden/>
    <w:rsid w:val="00D9783F"/>
    <w:pPr>
      <w:spacing w:before="60" w:after="120" w:line="260" w:lineRule="exact"/>
      <w:ind w:left="170" w:right="170"/>
      <w:jc w:val="both"/>
    </w:pPr>
    <w:rPr>
      <w:bCs/>
      <w:iCs w:val="0"/>
    </w:rPr>
  </w:style>
  <w:style w:type="paragraph" w:customStyle="1" w:styleId="Handoutdialogue">
    <w:name w:val="Handout dialogue"/>
    <w:basedOn w:val="Handoutnormaltext"/>
    <w:semiHidden/>
    <w:rsid w:val="00D9783F"/>
    <w:pPr>
      <w:spacing w:after="140"/>
      <w:ind w:left="340" w:right="170"/>
    </w:pPr>
    <w:rPr>
      <w:bCs/>
      <w:i/>
      <w:iCs w:val="0"/>
      <w:sz w:val="21"/>
    </w:rPr>
  </w:style>
  <w:style w:type="paragraph" w:customStyle="1" w:styleId="Handoutdialogue1">
    <w:name w:val="Handout dialogue1"/>
    <w:basedOn w:val="Handoutnormaltext"/>
    <w:semiHidden/>
    <w:rsid w:val="00D9783F"/>
    <w:pPr>
      <w:spacing w:after="140"/>
      <w:ind w:left="340" w:right="170"/>
    </w:pPr>
    <w:rPr>
      <w:bCs/>
      <w:i/>
      <w:iCs w:val="0"/>
      <w:sz w:val="21"/>
    </w:rPr>
  </w:style>
  <w:style w:type="paragraph" w:customStyle="1" w:styleId="Handoutdialogue2">
    <w:name w:val="Handout dialogue2"/>
    <w:basedOn w:val="Handoutnormaltext"/>
    <w:semiHidden/>
    <w:rsid w:val="00D9783F"/>
    <w:pPr>
      <w:spacing w:after="140"/>
      <w:ind w:left="340" w:right="170"/>
    </w:pPr>
    <w:rPr>
      <w:bCs/>
      <w:i/>
      <w:iCs w:val="0"/>
      <w:sz w:val="21"/>
    </w:rPr>
  </w:style>
  <w:style w:type="paragraph" w:customStyle="1" w:styleId="Handoutdotlist1">
    <w:name w:val="Handout dot list 1"/>
    <w:basedOn w:val="Handoutnormaltext"/>
    <w:autoRedefine/>
    <w:semiHidden/>
    <w:rsid w:val="00D9783F"/>
    <w:pPr>
      <w:numPr>
        <w:ilvl w:val="2"/>
        <w:numId w:val="20"/>
      </w:numPr>
      <w:spacing w:after="140"/>
    </w:pPr>
  </w:style>
  <w:style w:type="paragraph" w:customStyle="1" w:styleId="Handoutdotlist11">
    <w:name w:val="Handout dot list 11"/>
    <w:basedOn w:val="Handoutnormaltext"/>
    <w:semiHidden/>
    <w:rsid w:val="00D9783F"/>
    <w:pPr>
      <w:tabs>
        <w:tab w:val="num" w:pos="530"/>
      </w:tabs>
      <w:spacing w:after="140"/>
      <w:ind w:left="510" w:hanging="340"/>
    </w:pPr>
    <w:rPr>
      <w:bCs/>
      <w:iCs w:val="0"/>
      <w:sz w:val="21"/>
    </w:rPr>
  </w:style>
  <w:style w:type="paragraph" w:customStyle="1" w:styleId="Handoutdotlist12">
    <w:name w:val="Handout dot list 12"/>
    <w:basedOn w:val="Handoutnormaltext"/>
    <w:semiHidden/>
    <w:rsid w:val="00D9783F"/>
    <w:pPr>
      <w:tabs>
        <w:tab w:val="num" w:pos="530"/>
      </w:tabs>
      <w:spacing w:after="140"/>
      <w:ind w:left="510" w:hanging="340"/>
    </w:pPr>
    <w:rPr>
      <w:bCs/>
      <w:iCs w:val="0"/>
      <w:sz w:val="21"/>
    </w:rPr>
  </w:style>
  <w:style w:type="paragraph" w:customStyle="1" w:styleId="Handoutdotlist13">
    <w:name w:val="Handout dot list 13"/>
    <w:basedOn w:val="Handoutnormaltext"/>
    <w:semiHidden/>
    <w:rsid w:val="00D9783F"/>
    <w:pPr>
      <w:tabs>
        <w:tab w:val="num" w:pos="530"/>
      </w:tabs>
      <w:spacing w:after="140"/>
      <w:ind w:left="510" w:hanging="340"/>
    </w:pPr>
    <w:rPr>
      <w:bCs/>
      <w:iCs w:val="0"/>
      <w:sz w:val="21"/>
    </w:rPr>
  </w:style>
  <w:style w:type="paragraph" w:customStyle="1" w:styleId="Handoutlevel1heading">
    <w:name w:val="Handout level 1 heading"/>
    <w:basedOn w:val="Heading4"/>
    <w:autoRedefine/>
    <w:semiHidden/>
    <w:rsid w:val="00D9783F"/>
    <w:pPr>
      <w:numPr>
        <w:ilvl w:val="0"/>
        <w:numId w:val="0"/>
      </w:numPr>
      <w:spacing w:before="720" w:after="240"/>
      <w:outlineLvl w:val="0"/>
    </w:pPr>
    <w:rPr>
      <w:rFonts w:ascii="Arial" w:hAnsi="Arial"/>
      <w:b/>
      <w:bCs w:val="0"/>
      <w:i w:val="0"/>
      <w:sz w:val="36"/>
      <w:szCs w:val="20"/>
      <w:lang w:eastAsia="en-US"/>
    </w:rPr>
  </w:style>
  <w:style w:type="paragraph" w:customStyle="1" w:styleId="Handoutlevel1heading1">
    <w:name w:val="Handout level 1 heading1"/>
    <w:basedOn w:val="Heading4"/>
    <w:semiHidden/>
    <w:rsid w:val="00D9783F"/>
    <w:pPr>
      <w:numPr>
        <w:ilvl w:val="0"/>
        <w:numId w:val="0"/>
      </w:numPr>
      <w:spacing w:before="720" w:after="240"/>
      <w:ind w:left="170" w:hanging="170"/>
    </w:pPr>
    <w:rPr>
      <w:rFonts w:ascii="Arial" w:hAnsi="Arial"/>
      <w:b/>
      <w:bCs w:val="0"/>
      <w:i w:val="0"/>
      <w:sz w:val="36"/>
      <w:szCs w:val="20"/>
      <w:lang w:eastAsia="en-US"/>
    </w:rPr>
  </w:style>
  <w:style w:type="paragraph" w:customStyle="1" w:styleId="Handoutlevel1heading2">
    <w:name w:val="Handout level 1 heading2"/>
    <w:basedOn w:val="Heading4"/>
    <w:semiHidden/>
    <w:rsid w:val="00D9783F"/>
    <w:pPr>
      <w:numPr>
        <w:ilvl w:val="0"/>
        <w:numId w:val="0"/>
      </w:numPr>
      <w:spacing w:before="720" w:after="240"/>
      <w:ind w:left="170" w:hanging="170"/>
    </w:pPr>
    <w:rPr>
      <w:rFonts w:ascii="Arial" w:hAnsi="Arial"/>
      <w:b/>
      <w:bCs w:val="0"/>
      <w:i w:val="0"/>
      <w:sz w:val="36"/>
      <w:szCs w:val="20"/>
      <w:lang w:eastAsia="en-US"/>
    </w:rPr>
  </w:style>
  <w:style w:type="paragraph" w:customStyle="1" w:styleId="Handoutlevel1heading3">
    <w:name w:val="Handout level 1 heading3"/>
    <w:basedOn w:val="Heading4"/>
    <w:semiHidden/>
    <w:rsid w:val="00D9783F"/>
    <w:pPr>
      <w:numPr>
        <w:ilvl w:val="0"/>
        <w:numId w:val="0"/>
      </w:numPr>
      <w:spacing w:before="720" w:after="240"/>
      <w:ind w:left="170" w:hanging="170"/>
    </w:pPr>
    <w:rPr>
      <w:rFonts w:ascii="Arial" w:hAnsi="Arial"/>
      <w:b/>
      <w:bCs w:val="0"/>
      <w:i w:val="0"/>
      <w:sz w:val="36"/>
      <w:szCs w:val="20"/>
      <w:lang w:eastAsia="en-US"/>
    </w:rPr>
  </w:style>
  <w:style w:type="paragraph" w:customStyle="1" w:styleId="Handoutlevel2heading">
    <w:name w:val="Handout level 2 heading"/>
    <w:basedOn w:val="Handoutlevel1heading"/>
    <w:autoRedefine/>
    <w:semiHidden/>
    <w:rsid w:val="00D9783F"/>
    <w:pPr>
      <w:shd w:val="clear" w:color="auto" w:fill="D9D9D9"/>
      <w:spacing w:before="560" w:after="140"/>
      <w:ind w:right="70"/>
    </w:pPr>
    <w:rPr>
      <w:sz w:val="28"/>
    </w:rPr>
  </w:style>
  <w:style w:type="paragraph" w:customStyle="1" w:styleId="Handoutlevel2heading1">
    <w:name w:val="Handout level 2 heading1"/>
    <w:basedOn w:val="Handoutlevel1heading"/>
    <w:semiHidden/>
    <w:rsid w:val="00D9783F"/>
    <w:pPr>
      <w:spacing w:before="560" w:after="140"/>
      <w:ind w:left="170" w:hanging="170"/>
      <w:outlineLvl w:val="3"/>
    </w:pPr>
    <w:rPr>
      <w:sz w:val="28"/>
    </w:rPr>
  </w:style>
  <w:style w:type="paragraph" w:customStyle="1" w:styleId="Handoutlevel2heading2">
    <w:name w:val="Handout level 2 heading2"/>
    <w:basedOn w:val="Handoutlevel1heading"/>
    <w:semiHidden/>
    <w:rsid w:val="00D9783F"/>
    <w:pPr>
      <w:spacing w:before="560" w:after="140"/>
      <w:ind w:left="170" w:hanging="170"/>
      <w:outlineLvl w:val="3"/>
    </w:pPr>
    <w:rPr>
      <w:sz w:val="28"/>
    </w:rPr>
  </w:style>
  <w:style w:type="paragraph" w:customStyle="1" w:styleId="Handoutlevel2heading3">
    <w:name w:val="Handout level 2 heading3"/>
    <w:basedOn w:val="Handoutlevel1heading"/>
    <w:semiHidden/>
    <w:rsid w:val="00D9783F"/>
    <w:pPr>
      <w:spacing w:before="560" w:after="140"/>
      <w:ind w:left="170" w:hanging="170"/>
      <w:outlineLvl w:val="3"/>
    </w:pPr>
    <w:rPr>
      <w:sz w:val="28"/>
    </w:rPr>
  </w:style>
  <w:style w:type="paragraph" w:customStyle="1" w:styleId="Handoutlevel3heading">
    <w:name w:val="Handout level 3 heading"/>
    <w:basedOn w:val="Handoutlevel2heading"/>
    <w:autoRedefine/>
    <w:semiHidden/>
    <w:rsid w:val="00D9783F"/>
    <w:pPr>
      <w:shd w:val="clear" w:color="auto" w:fill="auto"/>
      <w:spacing w:before="360" w:after="70"/>
      <w:outlineLvl w:val="9"/>
    </w:pPr>
    <w:rPr>
      <w:sz w:val="24"/>
      <w:szCs w:val="24"/>
      <w:lang w:val="en-US"/>
    </w:rPr>
  </w:style>
  <w:style w:type="paragraph" w:customStyle="1" w:styleId="Handoutlevel3heading1">
    <w:name w:val="Handout level 3 heading1"/>
    <w:basedOn w:val="Handoutlevel2heading"/>
    <w:semiHidden/>
    <w:rsid w:val="00D9783F"/>
    <w:pPr>
      <w:shd w:val="clear" w:color="auto" w:fill="auto"/>
      <w:spacing w:before="360" w:after="70"/>
      <w:ind w:left="170" w:right="0" w:hanging="170"/>
      <w:outlineLvl w:val="3"/>
    </w:pPr>
    <w:rPr>
      <w:sz w:val="24"/>
    </w:rPr>
  </w:style>
  <w:style w:type="paragraph" w:customStyle="1" w:styleId="Handoutlevel3heading2">
    <w:name w:val="Handout level 3 heading2"/>
    <w:basedOn w:val="Handoutlevel2heading"/>
    <w:semiHidden/>
    <w:rsid w:val="00D9783F"/>
    <w:pPr>
      <w:shd w:val="clear" w:color="auto" w:fill="auto"/>
      <w:spacing w:before="360" w:after="70"/>
      <w:ind w:left="170" w:right="0" w:hanging="170"/>
      <w:outlineLvl w:val="3"/>
    </w:pPr>
    <w:rPr>
      <w:sz w:val="24"/>
    </w:rPr>
  </w:style>
  <w:style w:type="paragraph" w:customStyle="1" w:styleId="Handoutlevel3heading3">
    <w:name w:val="Handout level 3 heading3"/>
    <w:basedOn w:val="Handoutlevel2heading"/>
    <w:semiHidden/>
    <w:rsid w:val="00D9783F"/>
    <w:pPr>
      <w:shd w:val="clear" w:color="auto" w:fill="auto"/>
      <w:spacing w:before="360" w:after="70"/>
      <w:ind w:left="170" w:right="0" w:hanging="170"/>
      <w:outlineLvl w:val="3"/>
    </w:pPr>
    <w:rPr>
      <w:sz w:val="24"/>
    </w:rPr>
  </w:style>
  <w:style w:type="paragraph" w:customStyle="1" w:styleId="Handoutlevel3heading4">
    <w:name w:val="Handout level 3 heading4"/>
    <w:basedOn w:val="Handoutlevel2heading"/>
    <w:semiHidden/>
    <w:rsid w:val="00D9783F"/>
    <w:pPr>
      <w:shd w:val="clear" w:color="auto" w:fill="auto"/>
      <w:spacing w:before="360" w:after="70"/>
      <w:ind w:left="170" w:right="0" w:hanging="170"/>
      <w:outlineLvl w:val="3"/>
    </w:pPr>
    <w:rPr>
      <w:sz w:val="24"/>
    </w:rPr>
  </w:style>
  <w:style w:type="paragraph" w:customStyle="1" w:styleId="Handoutlevel3heading5">
    <w:name w:val="Handout level 3 heading5"/>
    <w:basedOn w:val="Normal"/>
    <w:semiHidden/>
    <w:rsid w:val="00D9783F"/>
    <w:pPr>
      <w:keepNext/>
      <w:spacing w:before="360" w:after="70"/>
      <w:ind w:left="170" w:hanging="170"/>
      <w:outlineLvl w:val="3"/>
    </w:pPr>
    <w:rPr>
      <w:rFonts w:ascii="Arial" w:hAnsi="Arial"/>
      <w:b/>
      <w:szCs w:val="20"/>
      <w:lang w:eastAsia="en-US"/>
    </w:rPr>
  </w:style>
  <w:style w:type="paragraph" w:customStyle="1" w:styleId="Handoutlevel4">
    <w:name w:val="Handout level 4"/>
    <w:basedOn w:val="Handoutlevel3heading"/>
    <w:semiHidden/>
    <w:rsid w:val="00D9783F"/>
    <w:rPr>
      <w:sz w:val="20"/>
    </w:rPr>
  </w:style>
  <w:style w:type="paragraph" w:customStyle="1" w:styleId="Handoutnormaltext">
    <w:name w:val="Handout normal text"/>
    <w:basedOn w:val="Normal"/>
    <w:autoRedefine/>
    <w:semiHidden/>
    <w:rsid w:val="00D9783F"/>
    <w:pPr>
      <w:spacing w:after="60" w:line="280" w:lineRule="exact"/>
      <w:ind w:left="360"/>
    </w:pPr>
    <w:rPr>
      <w:rFonts w:ascii="Arial" w:hAnsi="Arial" w:cs="Arial"/>
      <w:iCs/>
      <w:sz w:val="20"/>
      <w:szCs w:val="20"/>
      <w:lang w:eastAsia="en-US"/>
    </w:rPr>
  </w:style>
  <w:style w:type="paragraph" w:customStyle="1" w:styleId="Handoutnormaltext1">
    <w:name w:val="Handout normal text1"/>
    <w:basedOn w:val="Normal"/>
    <w:semiHidden/>
    <w:rsid w:val="00D9783F"/>
    <w:pPr>
      <w:spacing w:after="140" w:line="280" w:lineRule="exact"/>
      <w:ind w:left="170"/>
    </w:pPr>
    <w:rPr>
      <w:rFonts w:ascii="Arial" w:hAnsi="Arial" w:cs="Arial"/>
      <w:bCs/>
      <w:sz w:val="21"/>
      <w:szCs w:val="20"/>
      <w:lang w:eastAsia="en-US"/>
    </w:rPr>
  </w:style>
  <w:style w:type="paragraph" w:customStyle="1" w:styleId="Handoutnormaltext2">
    <w:name w:val="Handout normal text2"/>
    <w:basedOn w:val="Normal"/>
    <w:semiHidden/>
    <w:rsid w:val="00D9783F"/>
    <w:pPr>
      <w:spacing w:after="140" w:line="280" w:lineRule="exact"/>
      <w:ind w:left="170"/>
    </w:pPr>
    <w:rPr>
      <w:rFonts w:ascii="Arial" w:hAnsi="Arial" w:cs="Arial"/>
      <w:bCs/>
      <w:sz w:val="21"/>
      <w:szCs w:val="20"/>
      <w:lang w:eastAsia="en-US"/>
    </w:rPr>
  </w:style>
  <w:style w:type="paragraph" w:customStyle="1" w:styleId="Handoutnormaltext3">
    <w:name w:val="Handout normal text3"/>
    <w:basedOn w:val="Normal"/>
    <w:semiHidden/>
    <w:rsid w:val="00D9783F"/>
    <w:pPr>
      <w:spacing w:after="140" w:line="280" w:lineRule="exact"/>
      <w:ind w:left="170"/>
    </w:pPr>
    <w:rPr>
      <w:rFonts w:ascii="Arial" w:hAnsi="Arial" w:cs="Arial"/>
      <w:bCs/>
      <w:sz w:val="21"/>
      <w:szCs w:val="20"/>
      <w:lang w:eastAsia="en-US"/>
    </w:rPr>
  </w:style>
  <w:style w:type="paragraph" w:customStyle="1" w:styleId="Handoutnormaltext4">
    <w:name w:val="Handout normal text4"/>
    <w:basedOn w:val="Normal"/>
    <w:semiHidden/>
    <w:rsid w:val="00D9783F"/>
    <w:pPr>
      <w:spacing w:after="140" w:line="280" w:lineRule="exact"/>
      <w:ind w:left="170"/>
    </w:pPr>
    <w:rPr>
      <w:rFonts w:ascii="Arial" w:hAnsi="Arial" w:cs="Arial"/>
      <w:bCs/>
      <w:sz w:val="21"/>
      <w:szCs w:val="20"/>
      <w:lang w:eastAsia="en-US"/>
    </w:rPr>
  </w:style>
  <w:style w:type="paragraph" w:customStyle="1" w:styleId="Handoutnormaltext5">
    <w:name w:val="Handout normal text5"/>
    <w:basedOn w:val="Normal"/>
    <w:semiHidden/>
    <w:rsid w:val="00D9783F"/>
    <w:pPr>
      <w:spacing w:after="140" w:line="280" w:lineRule="exact"/>
      <w:ind w:left="170"/>
    </w:pPr>
    <w:rPr>
      <w:rFonts w:ascii="Arial" w:hAnsi="Arial" w:cs="Arial"/>
      <w:bCs/>
      <w:sz w:val="21"/>
      <w:szCs w:val="20"/>
      <w:lang w:eastAsia="en-US"/>
    </w:rPr>
  </w:style>
  <w:style w:type="paragraph" w:customStyle="1" w:styleId="Handoutnumberedlist1">
    <w:name w:val="Handout numbered list 1"/>
    <w:basedOn w:val="Handoutnormaltext"/>
    <w:autoRedefine/>
    <w:semiHidden/>
    <w:rsid w:val="00D9783F"/>
    <w:pPr>
      <w:spacing w:after="40"/>
      <w:ind w:left="340"/>
    </w:pPr>
  </w:style>
  <w:style w:type="paragraph" w:customStyle="1" w:styleId="Handoutnumberedlist11">
    <w:name w:val="Handout numbered list 11"/>
    <w:basedOn w:val="Handoutnormaltext"/>
    <w:semiHidden/>
    <w:rsid w:val="00D9783F"/>
    <w:pPr>
      <w:tabs>
        <w:tab w:val="num" w:pos="907"/>
      </w:tabs>
      <w:spacing w:after="40"/>
      <w:ind w:left="907" w:hanging="567"/>
    </w:pPr>
    <w:rPr>
      <w:bCs/>
      <w:iCs w:val="0"/>
      <w:sz w:val="21"/>
    </w:rPr>
  </w:style>
  <w:style w:type="paragraph" w:customStyle="1" w:styleId="Handoutnumberedlist12">
    <w:name w:val="Handout numbered list 12"/>
    <w:basedOn w:val="Handoutnormaltext"/>
    <w:semiHidden/>
    <w:rsid w:val="00D9783F"/>
    <w:pPr>
      <w:tabs>
        <w:tab w:val="num" w:pos="907"/>
      </w:tabs>
      <w:spacing w:after="40"/>
      <w:ind w:left="907" w:hanging="567"/>
    </w:pPr>
    <w:rPr>
      <w:bCs/>
      <w:iCs w:val="0"/>
      <w:sz w:val="21"/>
    </w:rPr>
  </w:style>
  <w:style w:type="paragraph" w:customStyle="1" w:styleId="Handoutnumberedlist13">
    <w:name w:val="Handout numbered list 13"/>
    <w:basedOn w:val="Handoutnormaltext"/>
    <w:semiHidden/>
    <w:rsid w:val="00D9783F"/>
    <w:pPr>
      <w:tabs>
        <w:tab w:val="num" w:pos="907"/>
      </w:tabs>
      <w:spacing w:after="40"/>
      <w:ind w:left="907" w:hanging="567"/>
    </w:pPr>
    <w:rPr>
      <w:bCs/>
      <w:iCs w:val="0"/>
      <w:sz w:val="21"/>
    </w:rPr>
  </w:style>
  <w:style w:type="paragraph" w:customStyle="1" w:styleId="StyleHandoutnormaltextNotItalic">
    <w:name w:val="Style Handout normal text + Not Italic"/>
    <w:basedOn w:val="Handoutnormaltext"/>
    <w:autoRedefine/>
    <w:semiHidden/>
    <w:rsid w:val="00D9783F"/>
    <w:rPr>
      <w:bCs/>
      <w:i/>
    </w:rPr>
  </w:style>
  <w:style w:type="paragraph" w:customStyle="1" w:styleId="Titlepagecontentslist1">
    <w:name w:val="Title page contents list 1"/>
    <w:basedOn w:val="Normal"/>
    <w:semiHidden/>
    <w:rsid w:val="00D9783F"/>
    <w:pPr>
      <w:numPr>
        <w:numId w:val="21"/>
      </w:numPr>
      <w:spacing w:after="160"/>
      <w:ind w:right="2268"/>
    </w:pPr>
    <w:rPr>
      <w:rFonts w:ascii="Arial" w:hAnsi="Arial"/>
      <w:b/>
      <w:sz w:val="28"/>
      <w:szCs w:val="20"/>
      <w:lang w:eastAsia="en-US"/>
    </w:rPr>
  </w:style>
  <w:style w:type="paragraph" w:customStyle="1" w:styleId="Titlepagecontentslistindented">
    <w:name w:val="Title page contents list indented"/>
    <w:basedOn w:val="Normal"/>
    <w:autoRedefine/>
    <w:semiHidden/>
    <w:rsid w:val="00D9783F"/>
    <w:pPr>
      <w:numPr>
        <w:numId w:val="22"/>
      </w:numPr>
      <w:spacing w:after="160"/>
      <w:ind w:right="2268"/>
    </w:pPr>
    <w:rPr>
      <w:rFonts w:ascii="Arial" w:hAnsi="Arial"/>
      <w:szCs w:val="20"/>
      <w:lang w:eastAsia="en-US"/>
    </w:rPr>
  </w:style>
  <w:style w:type="paragraph" w:customStyle="1" w:styleId="TitlepageRHoutsidetitle">
    <w:name w:val="Title page RH outside title"/>
    <w:basedOn w:val="Normal"/>
    <w:semiHidden/>
    <w:rsid w:val="00D9783F"/>
    <w:pPr>
      <w:jc w:val="center"/>
    </w:pPr>
    <w:rPr>
      <w:rFonts w:ascii="Arial Black" w:hAnsi="Arial Black"/>
      <w:sz w:val="84"/>
      <w:szCs w:val="20"/>
      <w:lang w:eastAsia="en-US"/>
    </w:rPr>
  </w:style>
  <w:style w:type="paragraph" w:customStyle="1" w:styleId="TitlepageRHoutsidetitle1">
    <w:name w:val="Title page RH outside title1"/>
    <w:basedOn w:val="Normal"/>
    <w:semiHidden/>
    <w:rsid w:val="00D9783F"/>
    <w:pPr>
      <w:jc w:val="center"/>
    </w:pPr>
    <w:rPr>
      <w:rFonts w:ascii="Arial Black" w:hAnsi="Arial Black"/>
      <w:sz w:val="84"/>
      <w:szCs w:val="20"/>
      <w:lang w:eastAsia="en-US"/>
    </w:rPr>
  </w:style>
  <w:style w:type="paragraph" w:customStyle="1" w:styleId="TitlepageRHoutsidetitle2">
    <w:name w:val="Title page RH outside title2"/>
    <w:basedOn w:val="Normal"/>
    <w:semiHidden/>
    <w:rsid w:val="00D9783F"/>
    <w:pPr>
      <w:jc w:val="center"/>
    </w:pPr>
    <w:rPr>
      <w:rFonts w:ascii="Arial Black" w:hAnsi="Arial Black"/>
      <w:sz w:val="84"/>
      <w:szCs w:val="20"/>
      <w:lang w:eastAsia="en-US"/>
    </w:rPr>
  </w:style>
  <w:style w:type="paragraph" w:customStyle="1" w:styleId="TitlepageRHoutsidetitle3">
    <w:name w:val="Title page RH outside title3"/>
    <w:basedOn w:val="Normal"/>
    <w:semiHidden/>
    <w:rsid w:val="00D9783F"/>
    <w:pPr>
      <w:jc w:val="center"/>
    </w:pPr>
    <w:rPr>
      <w:rFonts w:ascii="Arial Black" w:hAnsi="Arial Black"/>
      <w:sz w:val="84"/>
      <w:szCs w:val="20"/>
      <w:lang w:eastAsia="en-US"/>
    </w:rPr>
  </w:style>
  <w:style w:type="paragraph" w:customStyle="1" w:styleId="TitlepageRHoutsidetitle4">
    <w:name w:val="Title page RH outside title4"/>
    <w:basedOn w:val="Normal"/>
    <w:semiHidden/>
    <w:rsid w:val="00D9783F"/>
    <w:pPr>
      <w:jc w:val="center"/>
    </w:pPr>
    <w:rPr>
      <w:rFonts w:ascii="Arial Black" w:hAnsi="Arial Black"/>
      <w:sz w:val="84"/>
      <w:szCs w:val="20"/>
      <w:lang w:eastAsia="en-US"/>
    </w:rPr>
  </w:style>
  <w:style w:type="paragraph" w:customStyle="1" w:styleId="Titlepagetitle">
    <w:name w:val="Title page title"/>
    <w:basedOn w:val="Heading1"/>
    <w:next w:val="Normal"/>
    <w:semiHidden/>
    <w:rsid w:val="00D9783F"/>
    <w:pPr>
      <w:spacing w:before="0" w:after="960"/>
    </w:pPr>
    <w:rPr>
      <w:rFonts w:ascii="Arial" w:hAnsi="Arial" w:cs="Times New Roman"/>
      <w:bCs w:val="0"/>
      <w:kern w:val="0"/>
      <w:sz w:val="44"/>
      <w:szCs w:val="20"/>
      <w:lang w:eastAsia="en-US"/>
    </w:rPr>
  </w:style>
  <w:style w:type="paragraph" w:customStyle="1" w:styleId="Titlepagetitle1">
    <w:name w:val="Title page title1"/>
    <w:basedOn w:val="Heading1"/>
    <w:next w:val="Normal"/>
    <w:semiHidden/>
    <w:rsid w:val="00D9783F"/>
    <w:pPr>
      <w:spacing w:before="0" w:after="960"/>
    </w:pPr>
    <w:rPr>
      <w:rFonts w:ascii="Arial" w:hAnsi="Arial" w:cs="Times New Roman"/>
      <w:bCs w:val="0"/>
      <w:kern w:val="0"/>
      <w:sz w:val="44"/>
      <w:szCs w:val="20"/>
      <w:lang w:eastAsia="en-US"/>
    </w:rPr>
  </w:style>
  <w:style w:type="paragraph" w:customStyle="1" w:styleId="Titlepagetitle2">
    <w:name w:val="Title page title2"/>
    <w:basedOn w:val="Heading1"/>
    <w:next w:val="Normal"/>
    <w:semiHidden/>
    <w:rsid w:val="00D9783F"/>
    <w:pPr>
      <w:spacing w:before="0" w:after="960"/>
    </w:pPr>
    <w:rPr>
      <w:rFonts w:ascii="Arial" w:hAnsi="Arial" w:cs="Times New Roman"/>
      <w:bCs w:val="0"/>
      <w:kern w:val="0"/>
      <w:sz w:val="44"/>
      <w:szCs w:val="20"/>
      <w:lang w:eastAsia="en-US"/>
    </w:rPr>
  </w:style>
  <w:style w:type="paragraph" w:customStyle="1" w:styleId="Titlepagetitle3">
    <w:name w:val="Title page title3"/>
    <w:basedOn w:val="Heading1"/>
    <w:next w:val="Normal"/>
    <w:semiHidden/>
    <w:rsid w:val="00D9783F"/>
    <w:pPr>
      <w:spacing w:before="0" w:after="960"/>
    </w:pPr>
    <w:rPr>
      <w:rFonts w:ascii="Arial" w:hAnsi="Arial" w:cs="Times New Roman"/>
      <w:bCs w:val="0"/>
      <w:kern w:val="0"/>
      <w:sz w:val="44"/>
      <w:szCs w:val="20"/>
      <w:lang w:eastAsia="en-US"/>
    </w:rPr>
  </w:style>
  <w:style w:type="paragraph" w:customStyle="1" w:styleId="Titlepagetitle4">
    <w:name w:val="Title page title4"/>
    <w:basedOn w:val="Heading1"/>
    <w:next w:val="Normal"/>
    <w:semiHidden/>
    <w:rsid w:val="00D9783F"/>
    <w:pPr>
      <w:spacing w:before="0" w:after="960"/>
    </w:pPr>
    <w:rPr>
      <w:rFonts w:ascii="Arial" w:hAnsi="Arial" w:cs="Times New Roman"/>
      <w:bCs w:val="0"/>
      <w:kern w:val="0"/>
      <w:sz w:val="44"/>
      <w:szCs w:val="20"/>
      <w:lang w:eastAsia="en-US"/>
    </w:rPr>
  </w:style>
  <w:style w:type="character" w:customStyle="1" w:styleId="VEOHRCBodytextChar">
    <w:name w:val="VEOHRC Body text Char"/>
    <w:basedOn w:val="DefaultParagraphFont"/>
    <w:link w:val="VEOHRCBodytext"/>
    <w:rsid w:val="007A0508"/>
    <w:rPr>
      <w:rFonts w:ascii="Arial" w:eastAsia="Arial Unicode MS" w:hAnsi="Arial"/>
      <w:sz w:val="24"/>
      <w:szCs w:val="24"/>
      <w:lang w:val="en-GB" w:eastAsia="en-AU" w:bidi="ar-SA"/>
    </w:rPr>
  </w:style>
  <w:style w:type="paragraph" w:customStyle="1" w:styleId="Level0-HeadingTOC">
    <w:name w:val="Level 0 - Heading (TOC)"/>
    <w:next w:val="LegalBodyText"/>
    <w:semiHidden/>
    <w:rsid w:val="00D9783F"/>
    <w:pPr>
      <w:spacing w:before="120" w:after="120"/>
      <w:outlineLvl w:val="8"/>
    </w:pPr>
    <w:rPr>
      <w:rFonts w:ascii="Verdana" w:hAnsi="Verdana"/>
      <w:b/>
      <w:caps/>
      <w:color w:val="52006B"/>
      <w:sz w:val="22"/>
      <w:szCs w:val="22"/>
    </w:rPr>
  </w:style>
  <w:style w:type="paragraph" w:customStyle="1" w:styleId="Level0-Recitals">
    <w:name w:val="Level 0 - Recitals"/>
    <w:semiHidden/>
    <w:rsid w:val="00D9783F"/>
    <w:pPr>
      <w:numPr>
        <w:numId w:val="32"/>
      </w:numPr>
      <w:tabs>
        <w:tab w:val="left" w:pos="851"/>
      </w:tabs>
      <w:spacing w:before="120" w:after="120"/>
    </w:pPr>
    <w:rPr>
      <w:rFonts w:ascii="Verdana" w:hAnsi="Verdana"/>
    </w:rPr>
  </w:style>
  <w:style w:type="paragraph" w:customStyle="1" w:styleId="BodyText-Bold">
    <w:name w:val="Body Text - Bold"/>
    <w:link w:val="BodyText-BoldChar"/>
    <w:semiHidden/>
    <w:rsid w:val="00D9783F"/>
    <w:pPr>
      <w:spacing w:before="120" w:after="120"/>
      <w:ind w:left="567"/>
    </w:pPr>
    <w:rPr>
      <w:rFonts w:ascii="Verdana" w:hAnsi="Verdana"/>
      <w:b/>
      <w:szCs w:val="24"/>
    </w:rPr>
  </w:style>
  <w:style w:type="paragraph" w:customStyle="1" w:styleId="Default">
    <w:name w:val="Default"/>
    <w:semiHidden/>
    <w:rsid w:val="00D9783F"/>
    <w:pPr>
      <w:autoSpaceDE w:val="0"/>
      <w:autoSpaceDN w:val="0"/>
      <w:adjustRightInd w:val="0"/>
    </w:pPr>
    <w:rPr>
      <w:rFonts w:ascii="Arial" w:hAnsi="Arial" w:cs="Arial"/>
      <w:color w:val="000000"/>
      <w:sz w:val="24"/>
      <w:szCs w:val="24"/>
      <w:lang w:eastAsia="en-AU"/>
    </w:rPr>
  </w:style>
  <w:style w:type="paragraph" w:customStyle="1" w:styleId="DRHead3">
    <w:name w:val="DR Head 3"/>
    <w:basedOn w:val="Normal"/>
    <w:semiHidden/>
    <w:rsid w:val="00D9783F"/>
    <w:pPr>
      <w:shd w:val="clear" w:color="auto" w:fill="FFFFFF"/>
      <w:spacing w:before="100" w:beforeAutospacing="1" w:after="210" w:line="480" w:lineRule="auto"/>
    </w:pPr>
    <w:rPr>
      <w:rFonts w:ascii="Times New Roman" w:hAnsi="Times New Roman"/>
      <w:b/>
      <w:szCs w:val="20"/>
      <w:lang w:eastAsia="en-US"/>
    </w:rPr>
  </w:style>
  <w:style w:type="paragraph" w:customStyle="1" w:styleId="DRHead1">
    <w:name w:val="DR Head1"/>
    <w:basedOn w:val="Normal"/>
    <w:semiHidden/>
    <w:rsid w:val="00D9783F"/>
    <w:pPr>
      <w:autoSpaceDE w:val="0"/>
      <w:autoSpaceDN w:val="0"/>
      <w:adjustRightInd w:val="0"/>
      <w:spacing w:line="480" w:lineRule="auto"/>
    </w:pPr>
    <w:rPr>
      <w:rFonts w:ascii="Times New Roman" w:hAnsi="Times New Roman"/>
      <w:b/>
      <w:iCs/>
      <w:szCs w:val="20"/>
      <w:u w:val="single"/>
      <w:lang w:val="en-US" w:eastAsia="en-US"/>
    </w:rPr>
  </w:style>
  <w:style w:type="paragraph" w:customStyle="1" w:styleId="Tablecontent">
    <w:name w:val="Table content"/>
    <w:basedOn w:val="Normal"/>
    <w:semiHidden/>
    <w:rsid w:val="00D9783F"/>
    <w:pPr>
      <w:spacing w:before="120" w:after="120"/>
    </w:pPr>
    <w:rPr>
      <w:rFonts w:ascii="Arial" w:hAnsi="Arial" w:cs="Arial"/>
      <w:color w:val="616365"/>
      <w:sz w:val="20"/>
      <w:szCs w:val="18"/>
      <w:lang w:eastAsia="en-US"/>
    </w:rPr>
  </w:style>
  <w:style w:type="paragraph" w:customStyle="1" w:styleId="TableText">
    <w:name w:val="Table Text"/>
    <w:link w:val="TableTextChar"/>
    <w:semiHidden/>
    <w:rsid w:val="00D9783F"/>
    <w:pPr>
      <w:spacing w:before="60" w:after="60"/>
    </w:pPr>
    <w:rPr>
      <w:rFonts w:ascii="Verdana" w:hAnsi="Verdana"/>
      <w:sz w:val="18"/>
      <w:szCs w:val="18"/>
    </w:rPr>
  </w:style>
  <w:style w:type="paragraph" w:customStyle="1" w:styleId="TableText-List">
    <w:name w:val="Table Text - List"/>
    <w:semiHidden/>
    <w:rsid w:val="00D9783F"/>
    <w:pPr>
      <w:numPr>
        <w:numId w:val="25"/>
      </w:numPr>
      <w:spacing w:before="60" w:after="60"/>
    </w:pPr>
    <w:rPr>
      <w:rFonts w:ascii="Verdana" w:hAnsi="Verdana"/>
      <w:kern w:val="22"/>
      <w:sz w:val="18"/>
      <w:szCs w:val="18"/>
    </w:rPr>
  </w:style>
  <w:style w:type="paragraph" w:customStyle="1" w:styleId="TableText-Centred">
    <w:name w:val="Table Text - Centred"/>
    <w:semiHidden/>
    <w:rsid w:val="00D9783F"/>
    <w:pPr>
      <w:spacing w:before="60" w:after="60"/>
      <w:jc w:val="center"/>
    </w:pPr>
    <w:rPr>
      <w:rFonts w:ascii="Verdana" w:hAnsi="Verdana"/>
      <w:sz w:val="18"/>
      <w:szCs w:val="18"/>
    </w:rPr>
  </w:style>
  <w:style w:type="paragraph" w:customStyle="1" w:styleId="TableHeader">
    <w:name w:val="Table Header"/>
    <w:semiHidden/>
    <w:rsid w:val="00D9783F"/>
    <w:pPr>
      <w:keepNext/>
      <w:spacing w:before="120" w:after="120"/>
    </w:pPr>
    <w:rPr>
      <w:rFonts w:ascii="Verdana" w:hAnsi="Verdana"/>
      <w:b/>
      <w:color w:val="002B45"/>
    </w:rPr>
  </w:style>
  <w:style w:type="paragraph" w:customStyle="1" w:styleId="TableText-CentredBold">
    <w:name w:val="Table Text - Centred / Bold"/>
    <w:semiHidden/>
    <w:rsid w:val="00D9783F"/>
    <w:pPr>
      <w:spacing w:before="60" w:after="60"/>
      <w:jc w:val="center"/>
    </w:pPr>
    <w:rPr>
      <w:rFonts w:ascii="Verdana" w:hAnsi="Verdana"/>
      <w:b/>
      <w:sz w:val="18"/>
      <w:szCs w:val="18"/>
    </w:rPr>
  </w:style>
  <w:style w:type="paragraph" w:customStyle="1" w:styleId="Spacer">
    <w:name w:val="Spacer"/>
    <w:semiHidden/>
    <w:rsid w:val="00D9783F"/>
    <w:pPr>
      <w:ind w:left="567"/>
    </w:pPr>
    <w:rPr>
      <w:rFonts w:ascii="Verdana" w:hAnsi="Verdana"/>
      <w:sz w:val="12"/>
      <w:szCs w:val="12"/>
    </w:rPr>
  </w:style>
  <w:style w:type="paragraph" w:customStyle="1" w:styleId="TableText-Bold">
    <w:name w:val="Table Text - Bold"/>
    <w:semiHidden/>
    <w:rsid w:val="00D9783F"/>
    <w:pPr>
      <w:spacing w:before="60" w:after="60"/>
    </w:pPr>
    <w:rPr>
      <w:rFonts w:ascii="Verdana" w:hAnsi="Verdana"/>
      <w:b/>
      <w:sz w:val="18"/>
      <w:szCs w:val="18"/>
    </w:rPr>
  </w:style>
  <w:style w:type="paragraph" w:customStyle="1" w:styleId="AppendixHeading1">
    <w:name w:val="Appendix Heading 1"/>
    <w:next w:val="AppendixHeading2"/>
    <w:semiHidden/>
    <w:rsid w:val="00D9783F"/>
    <w:pPr>
      <w:keepNext/>
      <w:pageBreakBefore/>
      <w:numPr>
        <w:numId w:val="23"/>
      </w:numPr>
      <w:tabs>
        <w:tab w:val="clear" w:pos="1440"/>
        <w:tab w:val="left" w:pos="2268"/>
      </w:tabs>
      <w:spacing w:after="120"/>
      <w:ind w:left="2268" w:hanging="2268"/>
      <w:contextualSpacing/>
      <w:outlineLvl w:val="0"/>
    </w:pPr>
    <w:rPr>
      <w:rFonts w:ascii="Verdana" w:hAnsi="Verdana"/>
      <w:color w:val="52006B"/>
      <w:sz w:val="32"/>
      <w:szCs w:val="36"/>
    </w:rPr>
  </w:style>
  <w:style w:type="paragraph" w:customStyle="1" w:styleId="FigureLabel">
    <w:name w:val="Figure Label"/>
    <w:next w:val="Normal"/>
    <w:semiHidden/>
    <w:rsid w:val="00D9783F"/>
    <w:pPr>
      <w:keepNext/>
      <w:keepLines/>
      <w:tabs>
        <w:tab w:val="left" w:pos="1701"/>
      </w:tabs>
      <w:spacing w:before="120" w:after="120"/>
      <w:ind w:left="1701" w:hanging="1134"/>
    </w:pPr>
    <w:rPr>
      <w:rFonts w:ascii="Verdana" w:hAnsi="Verdana"/>
      <w:i/>
    </w:rPr>
  </w:style>
  <w:style w:type="paragraph" w:customStyle="1" w:styleId="Figure-List">
    <w:name w:val="Figure - List"/>
    <w:semiHidden/>
    <w:rsid w:val="00D9783F"/>
    <w:pPr>
      <w:numPr>
        <w:numId w:val="24"/>
      </w:numPr>
      <w:tabs>
        <w:tab w:val="left" w:pos="142"/>
      </w:tabs>
      <w:spacing w:after="60"/>
    </w:pPr>
    <w:rPr>
      <w:rFonts w:ascii="Arial" w:hAnsi="Arial"/>
      <w:sz w:val="18"/>
      <w:szCs w:val="18"/>
    </w:rPr>
  </w:style>
  <w:style w:type="paragraph" w:customStyle="1" w:styleId="BodyText-RestrictedRelease">
    <w:name w:val="Body Text - Restricted Release"/>
    <w:semiHidden/>
    <w:rsid w:val="00D9783F"/>
    <w:pPr>
      <w:spacing w:after="120"/>
    </w:pPr>
    <w:rPr>
      <w:rFonts w:ascii="Verdana" w:eastAsia="Times" w:hAnsi="Verdana"/>
      <w:sz w:val="16"/>
      <w:szCs w:val="30"/>
      <w:lang w:eastAsia="en-AU"/>
    </w:rPr>
  </w:style>
  <w:style w:type="paragraph" w:customStyle="1" w:styleId="TableLabel">
    <w:name w:val="Table Label"/>
    <w:next w:val="Normal"/>
    <w:semiHidden/>
    <w:rsid w:val="00D9783F"/>
    <w:pPr>
      <w:keepNext/>
      <w:keepLines/>
      <w:tabs>
        <w:tab w:val="left" w:pos="1701"/>
      </w:tabs>
      <w:spacing w:before="120" w:after="120"/>
      <w:ind w:left="1701" w:hanging="1134"/>
    </w:pPr>
    <w:rPr>
      <w:rFonts w:ascii="Verdana" w:hAnsi="Verdana"/>
      <w:i/>
    </w:rPr>
  </w:style>
  <w:style w:type="paragraph" w:customStyle="1" w:styleId="AppendixHeading2">
    <w:name w:val="Appendix Heading 2"/>
    <w:next w:val="BodyText"/>
    <w:semiHidden/>
    <w:rsid w:val="00D9783F"/>
    <w:pPr>
      <w:keepNext/>
      <w:tabs>
        <w:tab w:val="left" w:pos="794"/>
        <w:tab w:val="left" w:pos="907"/>
      </w:tabs>
      <w:spacing w:before="240" w:after="120"/>
      <w:outlineLvl w:val="1"/>
    </w:pPr>
    <w:rPr>
      <w:rFonts w:ascii="Verdana" w:hAnsi="Verdana"/>
      <w:iCs/>
      <w:color w:val="52006B"/>
      <w:sz w:val="28"/>
      <w:szCs w:val="28"/>
      <w:lang w:val="en-US"/>
    </w:rPr>
  </w:style>
  <w:style w:type="paragraph" w:customStyle="1" w:styleId="BodyText-NumberedListi">
    <w:name w:val="Body Text - Numbered List i"/>
    <w:link w:val="BodyText-NumberedListiCharChar"/>
    <w:semiHidden/>
    <w:rsid w:val="00D9783F"/>
    <w:pPr>
      <w:numPr>
        <w:ilvl w:val="2"/>
        <w:numId w:val="38"/>
      </w:numPr>
      <w:spacing w:before="60" w:after="60"/>
    </w:pPr>
    <w:rPr>
      <w:rFonts w:ascii="Verdana" w:eastAsia="Times" w:hAnsi="Verdana"/>
    </w:rPr>
  </w:style>
  <w:style w:type="paragraph" w:customStyle="1" w:styleId="TableText-List-Nolinespacing">
    <w:name w:val="Table Text - List - No line spacing"/>
    <w:semiHidden/>
    <w:rsid w:val="00D9783F"/>
    <w:pPr>
      <w:numPr>
        <w:numId w:val="28"/>
      </w:numPr>
    </w:pPr>
    <w:rPr>
      <w:rFonts w:ascii="Verdana" w:hAnsi="Verdana"/>
      <w:kern w:val="22"/>
      <w:sz w:val="18"/>
      <w:szCs w:val="18"/>
    </w:rPr>
  </w:style>
  <w:style w:type="paragraph" w:customStyle="1" w:styleId="BodyText-List-Indent">
    <w:name w:val="Body Text - List - Indent"/>
    <w:semiHidden/>
    <w:rsid w:val="00D9783F"/>
    <w:pPr>
      <w:numPr>
        <w:numId w:val="27"/>
      </w:numPr>
      <w:spacing w:after="120"/>
    </w:pPr>
    <w:rPr>
      <w:rFonts w:ascii="Verdana" w:eastAsia="Times" w:hAnsi="Verdana"/>
      <w:szCs w:val="24"/>
    </w:rPr>
  </w:style>
  <w:style w:type="paragraph" w:customStyle="1" w:styleId="FinalorDraft">
    <w:name w:val="Final or Draft"/>
    <w:semiHidden/>
    <w:rsid w:val="00D9783F"/>
    <w:pPr>
      <w:jc w:val="center"/>
    </w:pPr>
    <w:rPr>
      <w:rFonts w:ascii="Verdana" w:hAnsi="Verdana"/>
      <w:b/>
      <w:bCs/>
      <w:snapToGrid w:val="0"/>
      <w:color w:val="52006B"/>
      <w:sz w:val="24"/>
      <w:szCs w:val="16"/>
    </w:rPr>
  </w:style>
  <w:style w:type="paragraph" w:customStyle="1" w:styleId="BodyText-Italics">
    <w:name w:val="Body Text - Italics"/>
    <w:semiHidden/>
    <w:rsid w:val="00D9783F"/>
    <w:pPr>
      <w:spacing w:before="120" w:after="120"/>
      <w:ind w:left="567"/>
    </w:pPr>
    <w:rPr>
      <w:rFonts w:ascii="Verdana" w:eastAsia="Times" w:hAnsi="Verdana"/>
      <w:i/>
      <w:szCs w:val="24"/>
    </w:rPr>
  </w:style>
  <w:style w:type="paragraph" w:customStyle="1" w:styleId="FigureHeading">
    <w:name w:val="Figure Heading"/>
    <w:semiHidden/>
    <w:rsid w:val="00D9783F"/>
    <w:pPr>
      <w:spacing w:after="120"/>
      <w:jc w:val="center"/>
    </w:pPr>
    <w:rPr>
      <w:rFonts w:ascii="Arial" w:hAnsi="Arial"/>
      <w:b/>
      <w:sz w:val="18"/>
      <w:szCs w:val="18"/>
    </w:rPr>
  </w:style>
  <w:style w:type="paragraph" w:customStyle="1" w:styleId="BodyText-SmallText">
    <w:name w:val="Body Text - Small Text"/>
    <w:semiHidden/>
    <w:rsid w:val="00D9783F"/>
    <w:pPr>
      <w:spacing w:before="120"/>
      <w:ind w:left="567"/>
    </w:pPr>
    <w:rPr>
      <w:rFonts w:ascii="Verdana" w:hAnsi="Verdana"/>
      <w:sz w:val="16"/>
      <w:szCs w:val="24"/>
    </w:rPr>
  </w:style>
  <w:style w:type="paragraph" w:customStyle="1" w:styleId="TableText-numbers">
    <w:name w:val="Table Text - numbers"/>
    <w:basedOn w:val="TableText"/>
    <w:semiHidden/>
    <w:rsid w:val="00D9783F"/>
    <w:pPr>
      <w:numPr>
        <w:numId w:val="31"/>
      </w:numPr>
      <w:tabs>
        <w:tab w:val="clear" w:pos="360"/>
        <w:tab w:val="num" w:pos="1492"/>
      </w:tabs>
      <w:spacing w:before="40" w:after="40"/>
      <w:ind w:left="1492" w:hanging="360"/>
    </w:pPr>
    <w:rPr>
      <w:szCs w:val="24"/>
    </w:rPr>
  </w:style>
  <w:style w:type="paragraph" w:customStyle="1" w:styleId="BodyText-List">
    <w:name w:val="Body Text - List"/>
    <w:semiHidden/>
    <w:rsid w:val="00D9783F"/>
    <w:pPr>
      <w:numPr>
        <w:numId w:val="34"/>
      </w:numPr>
      <w:spacing w:after="120"/>
    </w:pPr>
    <w:rPr>
      <w:rFonts w:ascii="Verdana" w:hAnsi="Verdana"/>
      <w:szCs w:val="24"/>
    </w:rPr>
  </w:style>
  <w:style w:type="paragraph" w:customStyle="1" w:styleId="BodyText-NumberedList1">
    <w:name w:val="Body Text - Numbered List 1"/>
    <w:basedOn w:val="BodyText-NumberedLista"/>
    <w:semiHidden/>
    <w:rsid w:val="00D9783F"/>
    <w:pPr>
      <w:numPr>
        <w:ilvl w:val="0"/>
      </w:numPr>
      <w:tabs>
        <w:tab w:val="clear" w:pos="1417"/>
        <w:tab w:val="num" w:pos="360"/>
        <w:tab w:val="num" w:pos="720"/>
        <w:tab w:val="left" w:pos="1389"/>
      </w:tabs>
      <w:ind w:left="720" w:hanging="360"/>
    </w:pPr>
  </w:style>
  <w:style w:type="paragraph" w:customStyle="1" w:styleId="BodyText-NumberedLista">
    <w:name w:val="Body Text - Numbered List a"/>
    <w:link w:val="BodyText-NumberedListaCharChar"/>
    <w:semiHidden/>
    <w:rsid w:val="00D9783F"/>
    <w:pPr>
      <w:numPr>
        <w:ilvl w:val="1"/>
        <w:numId w:val="38"/>
      </w:numPr>
      <w:spacing w:before="60" w:after="60"/>
    </w:pPr>
    <w:rPr>
      <w:rFonts w:ascii="Verdana" w:hAnsi="Verdana"/>
    </w:rPr>
  </w:style>
  <w:style w:type="paragraph" w:customStyle="1" w:styleId="TableText-ListItalics">
    <w:name w:val="Table Text - List Italics"/>
    <w:semiHidden/>
    <w:rsid w:val="00D9783F"/>
    <w:pPr>
      <w:numPr>
        <w:numId w:val="30"/>
      </w:numPr>
      <w:spacing w:before="60" w:after="60"/>
    </w:pPr>
    <w:rPr>
      <w:rFonts w:ascii="Verdana" w:eastAsia="Times" w:hAnsi="Verdana"/>
      <w:i/>
      <w:kern w:val="22"/>
      <w:sz w:val="18"/>
      <w:szCs w:val="18"/>
    </w:rPr>
  </w:style>
  <w:style w:type="paragraph" w:customStyle="1" w:styleId="Reporttitle">
    <w:name w:val="Report title"/>
    <w:next w:val="Titledateandversion"/>
    <w:semiHidden/>
    <w:rsid w:val="00D9783F"/>
    <w:pPr>
      <w:spacing w:before="120" w:after="120"/>
    </w:pPr>
    <w:rPr>
      <w:rFonts w:ascii="Times" w:eastAsia="Times" w:hAnsi="Times"/>
      <w:color w:val="52006B"/>
      <w:sz w:val="80"/>
      <w:szCs w:val="96"/>
      <w:lang w:eastAsia="en-AU"/>
    </w:rPr>
  </w:style>
  <w:style w:type="paragraph" w:customStyle="1" w:styleId="Titledateandversion">
    <w:name w:val="Title date and version"/>
    <w:semiHidden/>
    <w:rsid w:val="00D9783F"/>
    <w:rPr>
      <w:rFonts w:ascii="Times" w:eastAsia="Times" w:hAnsi="Times"/>
      <w:color w:val="87ADB0"/>
      <w:sz w:val="22"/>
      <w:szCs w:val="30"/>
      <w:lang w:eastAsia="en-AU"/>
    </w:rPr>
  </w:style>
  <w:style w:type="paragraph" w:customStyle="1" w:styleId="Subtitle0">
    <w:name w:val="Sub title"/>
    <w:semiHidden/>
    <w:rsid w:val="00D9783F"/>
    <w:pPr>
      <w:spacing w:after="240"/>
    </w:pPr>
    <w:rPr>
      <w:rFonts w:ascii="Times" w:eastAsia="Times" w:hAnsi="Times"/>
      <w:color w:val="52006B"/>
      <w:sz w:val="40"/>
      <w:szCs w:val="40"/>
      <w:lang w:eastAsia="en-AU"/>
    </w:rPr>
  </w:style>
  <w:style w:type="paragraph" w:customStyle="1" w:styleId="Subtitle2">
    <w:name w:val="Sub title 2"/>
    <w:semiHidden/>
    <w:rsid w:val="00D9783F"/>
    <w:pPr>
      <w:pBdr>
        <w:top w:val="single" w:sz="8" w:space="1" w:color="52006B"/>
      </w:pBdr>
      <w:spacing w:before="240"/>
    </w:pPr>
    <w:rPr>
      <w:rFonts w:ascii="Times" w:eastAsia="Times" w:hAnsi="Times"/>
      <w:color w:val="52006B"/>
      <w:sz w:val="40"/>
      <w:szCs w:val="40"/>
      <w:lang w:eastAsia="en-AU"/>
    </w:rPr>
  </w:style>
  <w:style w:type="paragraph" w:customStyle="1" w:styleId="Reporttitle2">
    <w:name w:val="Report_title 2"/>
    <w:semiHidden/>
    <w:rsid w:val="00D9783F"/>
    <w:pPr>
      <w:spacing w:before="120" w:after="120"/>
    </w:pPr>
    <w:rPr>
      <w:rFonts w:ascii="Times" w:eastAsia="Times" w:hAnsi="Times"/>
      <w:color w:val="52006B"/>
      <w:sz w:val="44"/>
      <w:szCs w:val="96"/>
      <w:lang w:eastAsia="en-AU"/>
    </w:rPr>
  </w:style>
  <w:style w:type="paragraph" w:customStyle="1" w:styleId="TableText-Italics">
    <w:name w:val="Table Text - Italics"/>
    <w:semiHidden/>
    <w:rsid w:val="00D9783F"/>
    <w:pPr>
      <w:spacing w:before="60" w:after="60"/>
    </w:pPr>
    <w:rPr>
      <w:rFonts w:ascii="Verdana" w:hAnsi="Verdana"/>
      <w:i/>
      <w:sz w:val="18"/>
      <w:szCs w:val="18"/>
    </w:rPr>
  </w:style>
  <w:style w:type="paragraph" w:customStyle="1" w:styleId="Heading-inTOC">
    <w:name w:val="Heading - in TOC"/>
    <w:next w:val="Normal"/>
    <w:link w:val="Heading-inTOCChar"/>
    <w:semiHidden/>
    <w:rsid w:val="00D9783F"/>
    <w:pPr>
      <w:keepNext/>
      <w:spacing w:before="360" w:after="240"/>
      <w:outlineLvl w:val="0"/>
    </w:pPr>
    <w:rPr>
      <w:rFonts w:ascii="Verdana" w:hAnsi="Verdana"/>
      <w:color w:val="52006B"/>
      <w:sz w:val="28"/>
      <w:szCs w:val="28"/>
    </w:rPr>
  </w:style>
  <w:style w:type="paragraph" w:customStyle="1" w:styleId="TableText-BoldColour">
    <w:name w:val="Table Text - Bold Colour"/>
    <w:semiHidden/>
    <w:rsid w:val="00D9783F"/>
    <w:pPr>
      <w:spacing w:before="60" w:after="60"/>
    </w:pPr>
    <w:rPr>
      <w:rFonts w:ascii="Verdana" w:hAnsi="Verdana"/>
      <w:b/>
      <w:color w:val="52006B"/>
      <w:sz w:val="18"/>
      <w:szCs w:val="18"/>
    </w:rPr>
  </w:style>
  <w:style w:type="paragraph" w:customStyle="1" w:styleId="Organisationname">
    <w:name w:val="Organisation name"/>
    <w:semiHidden/>
    <w:rsid w:val="00D9783F"/>
    <w:rPr>
      <w:rFonts w:ascii="Times" w:hAnsi="Times"/>
      <w:b/>
      <w:color w:val="52006B"/>
      <w:sz w:val="23"/>
      <w:szCs w:val="26"/>
    </w:rPr>
  </w:style>
  <w:style w:type="paragraph" w:customStyle="1" w:styleId="Reporttitle-Centred">
    <w:name w:val="Report_title - Centred"/>
    <w:semiHidden/>
    <w:rsid w:val="00D9783F"/>
    <w:pPr>
      <w:spacing w:before="120" w:after="120"/>
      <w:jc w:val="center"/>
    </w:pPr>
    <w:rPr>
      <w:rFonts w:ascii="Times" w:eastAsia="Times" w:hAnsi="Times"/>
      <w:color w:val="52006B"/>
      <w:sz w:val="80"/>
      <w:szCs w:val="96"/>
      <w:lang w:eastAsia="en-AU"/>
    </w:rPr>
  </w:style>
  <w:style w:type="paragraph" w:customStyle="1" w:styleId="Subtitle-Centred">
    <w:name w:val="Sub title - Centred"/>
    <w:semiHidden/>
    <w:rsid w:val="00D9783F"/>
    <w:pPr>
      <w:spacing w:after="240"/>
      <w:jc w:val="center"/>
    </w:pPr>
    <w:rPr>
      <w:rFonts w:ascii="Times" w:eastAsia="Times" w:hAnsi="Times"/>
      <w:color w:val="52006B"/>
      <w:sz w:val="40"/>
      <w:szCs w:val="40"/>
      <w:lang w:eastAsia="en-AU"/>
    </w:rPr>
  </w:style>
  <w:style w:type="paragraph" w:customStyle="1" w:styleId="NoStyle">
    <w:name w:val="No Style"/>
    <w:link w:val="NoStyleCharChar"/>
    <w:semiHidden/>
    <w:rsid w:val="00D9783F"/>
    <w:pPr>
      <w:ind w:left="567"/>
    </w:pPr>
    <w:rPr>
      <w:rFonts w:ascii="Verdana" w:eastAsia="Times" w:hAnsi="Verdana"/>
      <w:szCs w:val="30"/>
      <w:lang w:eastAsia="en-AU"/>
    </w:rPr>
  </w:style>
  <w:style w:type="paragraph" w:customStyle="1" w:styleId="Heading-notinTOC">
    <w:name w:val="Heading - not in TOC"/>
    <w:next w:val="BodyText"/>
    <w:semiHidden/>
    <w:rsid w:val="00D9783F"/>
    <w:pPr>
      <w:keepNext/>
      <w:spacing w:before="360" w:after="240"/>
    </w:pPr>
    <w:rPr>
      <w:rFonts w:ascii="Verdana" w:hAnsi="Verdana"/>
      <w:color w:val="52006B"/>
      <w:sz w:val="28"/>
      <w:szCs w:val="28"/>
    </w:rPr>
  </w:style>
  <w:style w:type="paragraph" w:customStyle="1" w:styleId="Footer-smalltext">
    <w:name w:val="Footer - small text"/>
    <w:semiHidden/>
    <w:rsid w:val="00D9783F"/>
    <w:pPr>
      <w:pBdr>
        <w:bottom w:val="single" w:sz="8" w:space="1" w:color="87ADB0"/>
      </w:pBdr>
    </w:pPr>
    <w:rPr>
      <w:rFonts w:ascii="Verdana" w:hAnsi="Verdana"/>
      <w:bCs/>
      <w:noProof/>
      <w:snapToGrid w:val="0"/>
      <w:color w:val="52006B"/>
      <w:sz w:val="12"/>
      <w:szCs w:val="12"/>
    </w:rPr>
  </w:style>
  <w:style w:type="paragraph" w:customStyle="1" w:styleId="TableTextSmall">
    <w:name w:val="Table Text Small"/>
    <w:semiHidden/>
    <w:rsid w:val="00D9783F"/>
    <w:pPr>
      <w:spacing w:before="60" w:after="60"/>
    </w:pPr>
    <w:rPr>
      <w:rFonts w:ascii="Verdana" w:hAnsi="Verdana"/>
      <w:sz w:val="16"/>
      <w:szCs w:val="18"/>
    </w:rPr>
  </w:style>
  <w:style w:type="paragraph" w:customStyle="1" w:styleId="BodyText-List-RestrictedRelease">
    <w:name w:val="Body Text - List - Restricted Release"/>
    <w:semiHidden/>
    <w:rsid w:val="00D9783F"/>
    <w:pPr>
      <w:numPr>
        <w:numId w:val="26"/>
      </w:numPr>
      <w:spacing w:after="120"/>
    </w:pPr>
    <w:rPr>
      <w:rFonts w:ascii="Verdana" w:hAnsi="Verdana"/>
      <w:sz w:val="16"/>
      <w:lang w:val="en-US"/>
    </w:rPr>
  </w:style>
  <w:style w:type="character" w:customStyle="1" w:styleId="NoStyleCharChar">
    <w:name w:val="No Style Char Char"/>
    <w:basedOn w:val="DefaultParagraphFont"/>
    <w:link w:val="NoStyle"/>
    <w:rsid w:val="00D9783F"/>
    <w:rPr>
      <w:rFonts w:ascii="Verdana" w:eastAsia="Times" w:hAnsi="Verdana"/>
      <w:szCs w:val="30"/>
      <w:lang w:val="en-AU" w:eastAsia="en-AU" w:bidi="ar-SA"/>
    </w:rPr>
  </w:style>
  <w:style w:type="paragraph" w:customStyle="1" w:styleId="BodyText-SmallCentredBold">
    <w:name w:val="Body Text - Small Centred Bold"/>
    <w:semiHidden/>
    <w:rsid w:val="00D9783F"/>
    <w:pPr>
      <w:spacing w:before="120" w:after="120"/>
      <w:ind w:left="567"/>
      <w:jc w:val="center"/>
    </w:pPr>
    <w:rPr>
      <w:rFonts w:ascii="Verdana" w:hAnsi="Verdana"/>
      <w:b/>
      <w:sz w:val="16"/>
      <w:szCs w:val="24"/>
    </w:rPr>
  </w:style>
  <w:style w:type="paragraph" w:customStyle="1" w:styleId="FigureText">
    <w:name w:val="Figure Text"/>
    <w:semiHidden/>
    <w:rsid w:val="00D9783F"/>
    <w:pPr>
      <w:spacing w:after="120"/>
    </w:pPr>
    <w:rPr>
      <w:rFonts w:ascii="Verdana" w:hAnsi="Verdana"/>
      <w:sz w:val="18"/>
    </w:rPr>
  </w:style>
  <w:style w:type="paragraph" w:customStyle="1" w:styleId="BodyText-Centred">
    <w:name w:val="Body Text - Centred"/>
    <w:semiHidden/>
    <w:rsid w:val="00D9783F"/>
    <w:pPr>
      <w:spacing w:before="120" w:after="120"/>
      <w:ind w:left="567"/>
      <w:jc w:val="center"/>
    </w:pPr>
    <w:rPr>
      <w:rFonts w:ascii="Verdana" w:eastAsia="Times" w:hAnsi="Verdana"/>
      <w:szCs w:val="24"/>
    </w:rPr>
  </w:style>
  <w:style w:type="paragraph" w:customStyle="1" w:styleId="Heading-notinTOC-centred">
    <w:name w:val="Heading - not in TOC - centred"/>
    <w:next w:val="BodyText"/>
    <w:semiHidden/>
    <w:rsid w:val="00D9783F"/>
    <w:pPr>
      <w:keepNext/>
      <w:spacing w:before="360" w:after="240"/>
      <w:jc w:val="center"/>
    </w:pPr>
    <w:rPr>
      <w:rFonts w:ascii="Verdana" w:hAnsi="Verdana"/>
      <w:color w:val="52006B"/>
      <w:sz w:val="28"/>
      <w:szCs w:val="28"/>
    </w:rPr>
  </w:style>
  <w:style w:type="character" w:styleId="EndnoteReference">
    <w:name w:val="endnote reference"/>
    <w:basedOn w:val="DefaultParagraphFont"/>
    <w:semiHidden/>
    <w:rsid w:val="00D9783F"/>
    <w:rPr>
      <w:rFonts w:ascii="Script MT Bold" w:hAnsi="Script MT Bold"/>
      <w:color w:val="FF0000"/>
      <w:sz w:val="32"/>
      <w:u w:val="single"/>
      <w:vertAlign w:val="superscript"/>
    </w:rPr>
  </w:style>
  <w:style w:type="paragraph" w:styleId="EndnoteText">
    <w:name w:val="endnote text"/>
    <w:basedOn w:val="Normal"/>
    <w:semiHidden/>
    <w:rsid w:val="00D9783F"/>
    <w:rPr>
      <w:rFonts w:ascii="Script MT Bold" w:hAnsi="Script MT Bold"/>
      <w:color w:val="FF0000"/>
      <w:szCs w:val="20"/>
      <w:u w:val="single"/>
      <w:lang w:eastAsia="en-US"/>
    </w:rPr>
  </w:style>
  <w:style w:type="paragraph" w:styleId="Index1">
    <w:name w:val="index 1"/>
    <w:basedOn w:val="Normal"/>
    <w:next w:val="Normal"/>
    <w:autoRedefine/>
    <w:semiHidden/>
    <w:rsid w:val="00D9783F"/>
    <w:pPr>
      <w:ind w:left="320" w:hanging="320"/>
    </w:pPr>
    <w:rPr>
      <w:rFonts w:ascii="Script MT Bold" w:hAnsi="Script MT Bold"/>
      <w:color w:val="FF0000"/>
      <w:szCs w:val="20"/>
      <w:u w:val="single"/>
      <w:lang w:eastAsia="en-US"/>
    </w:rPr>
  </w:style>
  <w:style w:type="paragraph" w:styleId="Index2">
    <w:name w:val="index 2"/>
    <w:basedOn w:val="Normal"/>
    <w:next w:val="Normal"/>
    <w:autoRedefine/>
    <w:semiHidden/>
    <w:rsid w:val="00D9783F"/>
    <w:pPr>
      <w:ind w:left="640" w:hanging="320"/>
    </w:pPr>
    <w:rPr>
      <w:rFonts w:ascii="Script MT Bold" w:hAnsi="Script MT Bold"/>
      <w:color w:val="FF0000"/>
      <w:szCs w:val="20"/>
      <w:u w:val="single"/>
      <w:lang w:eastAsia="en-US"/>
    </w:rPr>
  </w:style>
  <w:style w:type="paragraph" w:styleId="Index3">
    <w:name w:val="index 3"/>
    <w:basedOn w:val="Normal"/>
    <w:next w:val="Normal"/>
    <w:autoRedefine/>
    <w:semiHidden/>
    <w:rsid w:val="00D9783F"/>
    <w:pPr>
      <w:ind w:left="960" w:hanging="320"/>
    </w:pPr>
    <w:rPr>
      <w:rFonts w:ascii="Script MT Bold" w:hAnsi="Script MT Bold"/>
      <w:color w:val="FF0000"/>
      <w:szCs w:val="20"/>
      <w:u w:val="single"/>
      <w:lang w:eastAsia="en-US"/>
    </w:rPr>
  </w:style>
  <w:style w:type="paragraph" w:styleId="Index4">
    <w:name w:val="index 4"/>
    <w:basedOn w:val="Normal"/>
    <w:next w:val="Normal"/>
    <w:autoRedefine/>
    <w:semiHidden/>
    <w:rsid w:val="00D9783F"/>
    <w:pPr>
      <w:ind w:left="1280" w:hanging="320"/>
    </w:pPr>
    <w:rPr>
      <w:rFonts w:ascii="Script MT Bold" w:hAnsi="Script MT Bold"/>
      <w:color w:val="FF0000"/>
      <w:szCs w:val="20"/>
      <w:u w:val="single"/>
      <w:lang w:eastAsia="en-US"/>
    </w:rPr>
  </w:style>
  <w:style w:type="paragraph" w:styleId="Index5">
    <w:name w:val="index 5"/>
    <w:basedOn w:val="Normal"/>
    <w:next w:val="Normal"/>
    <w:autoRedefine/>
    <w:semiHidden/>
    <w:rsid w:val="00D9783F"/>
    <w:pPr>
      <w:ind w:left="1600" w:hanging="320"/>
    </w:pPr>
    <w:rPr>
      <w:rFonts w:ascii="Script MT Bold" w:hAnsi="Script MT Bold"/>
      <w:color w:val="FF0000"/>
      <w:szCs w:val="20"/>
      <w:u w:val="single"/>
      <w:lang w:eastAsia="en-US"/>
    </w:rPr>
  </w:style>
  <w:style w:type="paragraph" w:styleId="Index6">
    <w:name w:val="index 6"/>
    <w:basedOn w:val="Normal"/>
    <w:next w:val="Normal"/>
    <w:autoRedefine/>
    <w:semiHidden/>
    <w:rsid w:val="00D9783F"/>
    <w:pPr>
      <w:ind w:left="1920" w:hanging="320"/>
    </w:pPr>
    <w:rPr>
      <w:rFonts w:ascii="Script MT Bold" w:hAnsi="Script MT Bold"/>
      <w:color w:val="FF0000"/>
      <w:szCs w:val="20"/>
      <w:u w:val="single"/>
      <w:lang w:eastAsia="en-US"/>
    </w:rPr>
  </w:style>
  <w:style w:type="paragraph" w:styleId="Index7">
    <w:name w:val="index 7"/>
    <w:basedOn w:val="Normal"/>
    <w:next w:val="Normal"/>
    <w:autoRedefine/>
    <w:semiHidden/>
    <w:rsid w:val="00D9783F"/>
    <w:pPr>
      <w:ind w:left="2240" w:hanging="320"/>
    </w:pPr>
    <w:rPr>
      <w:rFonts w:ascii="Script MT Bold" w:hAnsi="Script MT Bold"/>
      <w:color w:val="FF0000"/>
      <w:szCs w:val="20"/>
      <w:u w:val="single"/>
      <w:lang w:eastAsia="en-US"/>
    </w:rPr>
  </w:style>
  <w:style w:type="paragraph" w:styleId="Index8">
    <w:name w:val="index 8"/>
    <w:basedOn w:val="Normal"/>
    <w:next w:val="Normal"/>
    <w:autoRedefine/>
    <w:semiHidden/>
    <w:rsid w:val="00D9783F"/>
    <w:pPr>
      <w:ind w:left="2560" w:hanging="320"/>
    </w:pPr>
    <w:rPr>
      <w:rFonts w:ascii="Script MT Bold" w:hAnsi="Script MT Bold"/>
      <w:color w:val="FF0000"/>
      <w:szCs w:val="20"/>
      <w:u w:val="single"/>
      <w:lang w:eastAsia="en-US"/>
    </w:rPr>
  </w:style>
  <w:style w:type="paragraph" w:styleId="Index9">
    <w:name w:val="index 9"/>
    <w:basedOn w:val="Normal"/>
    <w:next w:val="Normal"/>
    <w:autoRedefine/>
    <w:semiHidden/>
    <w:rsid w:val="00D9783F"/>
    <w:pPr>
      <w:ind w:left="2880" w:hanging="320"/>
    </w:pPr>
    <w:rPr>
      <w:rFonts w:ascii="Script MT Bold" w:hAnsi="Script MT Bold"/>
      <w:color w:val="FF0000"/>
      <w:szCs w:val="20"/>
      <w:u w:val="single"/>
      <w:lang w:eastAsia="en-US"/>
    </w:rPr>
  </w:style>
  <w:style w:type="paragraph" w:styleId="IndexHeading">
    <w:name w:val="index heading"/>
    <w:basedOn w:val="Normal"/>
    <w:next w:val="Index1"/>
    <w:semiHidden/>
    <w:rsid w:val="00D9783F"/>
    <w:rPr>
      <w:rFonts w:ascii="Script MT Bold" w:hAnsi="Script MT Bold" w:cs="Arial"/>
      <w:b/>
      <w:bCs/>
      <w:color w:val="FF0000"/>
      <w:szCs w:val="20"/>
      <w:u w:val="single"/>
      <w:lang w:eastAsia="en-US"/>
    </w:rPr>
  </w:style>
  <w:style w:type="paragraph" w:styleId="MacroText">
    <w:name w:val="macro"/>
    <w:semiHidden/>
    <w:rsid w:val="00D9783F"/>
    <w:pPr>
      <w:tabs>
        <w:tab w:val="left" w:pos="480"/>
        <w:tab w:val="left" w:pos="960"/>
        <w:tab w:val="left" w:pos="1440"/>
        <w:tab w:val="left" w:pos="1920"/>
        <w:tab w:val="left" w:pos="2400"/>
        <w:tab w:val="left" w:pos="2880"/>
        <w:tab w:val="left" w:pos="3360"/>
        <w:tab w:val="left" w:pos="3840"/>
        <w:tab w:val="left" w:pos="4320"/>
      </w:tabs>
    </w:pPr>
    <w:rPr>
      <w:rFonts w:ascii="Script MT Bold" w:hAnsi="Script MT Bold" w:cs="Courier New"/>
      <w:color w:val="FF0000"/>
      <w:sz w:val="32"/>
      <w:u w:val="single"/>
    </w:rPr>
  </w:style>
  <w:style w:type="paragraph" w:styleId="TableofAuthorities">
    <w:name w:val="table of authorities"/>
    <w:basedOn w:val="Normal"/>
    <w:next w:val="Normal"/>
    <w:semiHidden/>
    <w:rsid w:val="00D9783F"/>
    <w:pPr>
      <w:ind w:left="320" w:hanging="320"/>
    </w:pPr>
    <w:rPr>
      <w:rFonts w:ascii="Script MT Bold" w:hAnsi="Script MT Bold"/>
      <w:color w:val="FF0000"/>
      <w:szCs w:val="20"/>
      <w:u w:val="single"/>
      <w:lang w:eastAsia="en-US"/>
    </w:rPr>
  </w:style>
  <w:style w:type="paragraph" w:styleId="TableofFigures">
    <w:name w:val="table of figures"/>
    <w:next w:val="Normal"/>
    <w:semiHidden/>
    <w:rsid w:val="00D9783F"/>
    <w:pPr>
      <w:tabs>
        <w:tab w:val="left" w:pos="1710"/>
        <w:tab w:val="right" w:leader="dot" w:pos="9063"/>
      </w:tabs>
      <w:ind w:left="1704" w:right="279" w:hanging="1134"/>
    </w:pPr>
    <w:rPr>
      <w:rFonts w:ascii="Verdana" w:eastAsia="Times" w:hAnsi="Verdana"/>
      <w:noProof/>
    </w:rPr>
  </w:style>
  <w:style w:type="paragraph" w:styleId="TOAHeading">
    <w:name w:val="toa heading"/>
    <w:basedOn w:val="Normal"/>
    <w:next w:val="Normal"/>
    <w:semiHidden/>
    <w:rsid w:val="00D9783F"/>
    <w:pPr>
      <w:spacing w:before="120"/>
    </w:pPr>
    <w:rPr>
      <w:rFonts w:ascii="Script MT Bold" w:hAnsi="Script MT Bold" w:cs="Arial"/>
      <w:b/>
      <w:bCs/>
      <w:color w:val="FF0000"/>
      <w:u w:val="single"/>
      <w:lang w:eastAsia="en-US"/>
    </w:rPr>
  </w:style>
  <w:style w:type="paragraph" w:customStyle="1" w:styleId="TableText-ListIndent">
    <w:name w:val="Table Text - List Indent"/>
    <w:semiHidden/>
    <w:rsid w:val="00D9783F"/>
    <w:pPr>
      <w:numPr>
        <w:numId w:val="29"/>
      </w:numPr>
      <w:spacing w:before="60" w:after="60"/>
    </w:pPr>
    <w:rPr>
      <w:rFonts w:ascii="Verdana" w:eastAsia="Times" w:hAnsi="Verdana"/>
      <w:sz w:val="18"/>
      <w:szCs w:val="18"/>
    </w:rPr>
  </w:style>
  <w:style w:type="character" w:customStyle="1" w:styleId="BodyText-RestrictedReleaseCharCharChar">
    <w:name w:val="Body Text - Restricted Release Char Char Char"/>
    <w:basedOn w:val="DefaultParagraphFont"/>
    <w:semiHidden/>
    <w:rsid w:val="00D9783F"/>
    <w:rPr>
      <w:rFonts w:ascii="Verdana" w:eastAsia="Times" w:hAnsi="Verdana"/>
      <w:szCs w:val="30"/>
      <w:lang w:val="en-AU" w:eastAsia="en-AU" w:bidi="ar-SA"/>
    </w:rPr>
  </w:style>
  <w:style w:type="character" w:customStyle="1" w:styleId="NoStyleCharacter">
    <w:name w:val="No Style Character"/>
    <w:basedOn w:val="DefaultParagraphFont"/>
    <w:semiHidden/>
    <w:rsid w:val="00D9783F"/>
    <w:rPr>
      <w:rFonts w:eastAsia="Times"/>
    </w:rPr>
  </w:style>
  <w:style w:type="character" w:customStyle="1" w:styleId="BodyText-NumberedListaCharChar">
    <w:name w:val="Body Text - Numbered List a Char Char"/>
    <w:basedOn w:val="DefaultParagraphFont"/>
    <w:link w:val="BodyText-NumberedLista"/>
    <w:rsid w:val="00D9783F"/>
    <w:rPr>
      <w:rFonts w:ascii="Verdana" w:hAnsi="Verdana"/>
      <w:lang w:val="en-AU" w:eastAsia="en-US" w:bidi="ar-SA"/>
    </w:rPr>
  </w:style>
  <w:style w:type="paragraph" w:customStyle="1" w:styleId="Heading-notinTOC-RestrictedText">
    <w:name w:val="Heading - not in TOC - Restricted Text"/>
    <w:next w:val="BodyText"/>
    <w:semiHidden/>
    <w:rsid w:val="00D9783F"/>
    <w:pPr>
      <w:keepNext/>
      <w:spacing w:after="120"/>
    </w:pPr>
    <w:rPr>
      <w:rFonts w:ascii="Verdana" w:hAnsi="Verdana"/>
      <w:b/>
      <w:color w:val="52006B"/>
      <w:sz w:val="24"/>
      <w:szCs w:val="28"/>
    </w:rPr>
  </w:style>
  <w:style w:type="character" w:customStyle="1" w:styleId="BodyText-NumberedListiCharChar">
    <w:name w:val="Body Text - Numbered List i Char Char"/>
    <w:basedOn w:val="BodyText-NumberedListaCharChar"/>
    <w:link w:val="BodyText-NumberedListi"/>
    <w:rsid w:val="00D9783F"/>
    <w:rPr>
      <w:rFonts w:ascii="Verdana" w:eastAsia="Times" w:hAnsi="Verdana"/>
      <w:lang w:val="en-AU" w:eastAsia="en-US" w:bidi="ar-SA"/>
    </w:rPr>
  </w:style>
  <w:style w:type="paragraph" w:customStyle="1" w:styleId="TableHeaderVertical">
    <w:name w:val="Table Header Vertical"/>
    <w:basedOn w:val="TableHeader"/>
    <w:semiHidden/>
    <w:rsid w:val="00D9783F"/>
    <w:pPr>
      <w:keepNext w:val="0"/>
      <w:spacing w:before="60" w:after="60"/>
    </w:pPr>
    <w:rPr>
      <w:sz w:val="18"/>
    </w:rPr>
  </w:style>
  <w:style w:type="paragraph" w:styleId="Caption">
    <w:name w:val="caption"/>
    <w:basedOn w:val="Normal"/>
    <w:next w:val="Normal"/>
    <w:uiPriority w:val="99"/>
    <w:qFormat/>
    <w:rsid w:val="00D9783F"/>
    <w:rPr>
      <w:rFonts w:ascii="Script MT Bold" w:hAnsi="Script MT Bold"/>
      <w:b/>
      <w:bCs/>
      <w:sz w:val="20"/>
      <w:szCs w:val="20"/>
      <w:lang w:eastAsia="en-US"/>
    </w:rPr>
  </w:style>
  <w:style w:type="character" w:customStyle="1" w:styleId="Bullet-Orange">
    <w:name w:val="Bullet - Orange"/>
    <w:basedOn w:val="DefaultParagraphFont"/>
    <w:semiHidden/>
    <w:rsid w:val="00D9783F"/>
    <w:rPr>
      <w:rFonts w:eastAsia="Times"/>
      <w:color w:val="FF9900"/>
    </w:rPr>
  </w:style>
  <w:style w:type="character" w:customStyle="1" w:styleId="Bullet-Red">
    <w:name w:val="Bullet - Red"/>
    <w:basedOn w:val="DefaultParagraphFont"/>
    <w:semiHidden/>
    <w:rsid w:val="00D9783F"/>
    <w:rPr>
      <w:rFonts w:eastAsia="Times"/>
      <w:color w:val="FF0000"/>
    </w:rPr>
  </w:style>
  <w:style w:type="character" w:customStyle="1" w:styleId="Bullet-Blue">
    <w:name w:val="Bullet - Blue"/>
    <w:basedOn w:val="DefaultParagraphFont"/>
    <w:semiHidden/>
    <w:rsid w:val="00D9783F"/>
    <w:rPr>
      <w:rFonts w:eastAsia="Times"/>
      <w:color w:val="0000FF"/>
    </w:rPr>
  </w:style>
  <w:style w:type="character" w:customStyle="1" w:styleId="Bullet-Green">
    <w:name w:val="Bullet - Green"/>
    <w:basedOn w:val="DefaultParagraphFont"/>
    <w:semiHidden/>
    <w:rsid w:val="00D9783F"/>
    <w:rPr>
      <w:rFonts w:eastAsia="Times"/>
      <w:color w:val="008000"/>
    </w:rPr>
  </w:style>
  <w:style w:type="paragraph" w:customStyle="1" w:styleId="GuidanceText">
    <w:name w:val="Guidance Text"/>
    <w:next w:val="BodyText"/>
    <w:link w:val="GuidanceTextChar"/>
    <w:semiHidden/>
    <w:rsid w:val="00D9783F"/>
    <w:pPr>
      <w:spacing w:before="120" w:after="120"/>
      <w:ind w:left="567"/>
    </w:pPr>
    <w:rPr>
      <w:rFonts w:ascii="Verdana" w:hAnsi="Verdana"/>
      <w:i/>
      <w:color w:val="0000FF"/>
      <w:szCs w:val="24"/>
    </w:rPr>
  </w:style>
  <w:style w:type="character" w:customStyle="1" w:styleId="GuidanceTextChar">
    <w:name w:val="Guidance Text Char"/>
    <w:basedOn w:val="DefaultParagraphFont"/>
    <w:link w:val="GuidanceText"/>
    <w:rsid w:val="00D9783F"/>
    <w:rPr>
      <w:rFonts w:ascii="Verdana" w:hAnsi="Verdana"/>
      <w:i/>
      <w:color w:val="0000FF"/>
      <w:szCs w:val="24"/>
      <w:lang w:val="en-AU" w:eastAsia="en-US" w:bidi="ar-SA"/>
    </w:rPr>
  </w:style>
  <w:style w:type="paragraph" w:customStyle="1" w:styleId="Header-Right">
    <w:name w:val="Header - Right"/>
    <w:link w:val="Header-RightCharChar"/>
    <w:semiHidden/>
    <w:rsid w:val="00D9783F"/>
    <w:pPr>
      <w:pBdr>
        <w:bottom w:val="single" w:sz="8" w:space="1" w:color="87ADB0"/>
      </w:pBdr>
      <w:jc w:val="right"/>
    </w:pPr>
    <w:rPr>
      <w:rFonts w:ascii="Frutiger 45 Light" w:hAnsi="Frutiger 45 Light"/>
      <w:sz w:val="24"/>
      <w:szCs w:val="24"/>
      <w:lang w:eastAsia="en-AU"/>
    </w:rPr>
  </w:style>
  <w:style w:type="character" w:customStyle="1" w:styleId="HeaderChar">
    <w:name w:val="Header Char"/>
    <w:basedOn w:val="DefaultParagraphFont"/>
    <w:link w:val="Header"/>
    <w:rsid w:val="00D9783F"/>
    <w:rPr>
      <w:rFonts w:ascii="Frutiger 45 Light" w:hAnsi="Frutiger 45 Light"/>
      <w:sz w:val="24"/>
      <w:szCs w:val="24"/>
      <w:lang w:val="en-AU" w:eastAsia="en-AU" w:bidi="ar-SA"/>
    </w:rPr>
  </w:style>
  <w:style w:type="character" w:customStyle="1" w:styleId="Header-RightCharChar">
    <w:name w:val="Header - Right Char Char"/>
    <w:basedOn w:val="HeaderChar"/>
    <w:link w:val="Header-Right"/>
    <w:rsid w:val="00D9783F"/>
    <w:rPr>
      <w:rFonts w:ascii="Frutiger 45 Light" w:hAnsi="Frutiger 45 Light"/>
      <w:sz w:val="24"/>
      <w:szCs w:val="24"/>
      <w:lang w:val="en-AU" w:eastAsia="en-AU" w:bidi="ar-SA"/>
    </w:rPr>
  </w:style>
  <w:style w:type="paragraph" w:customStyle="1" w:styleId="TableGuidanceText">
    <w:name w:val="Table Guidance Text"/>
    <w:next w:val="TableText"/>
    <w:semiHidden/>
    <w:rsid w:val="00D9783F"/>
    <w:pPr>
      <w:spacing w:before="60" w:after="60"/>
    </w:pPr>
    <w:rPr>
      <w:rFonts w:ascii="Verdana" w:hAnsi="Verdana"/>
      <w:i/>
      <w:color w:val="0000FF"/>
      <w:sz w:val="18"/>
      <w:szCs w:val="18"/>
    </w:rPr>
  </w:style>
  <w:style w:type="character" w:customStyle="1" w:styleId="InstructionBlue">
    <w:name w:val="Instruction Blue"/>
    <w:basedOn w:val="NoStyleCharacter"/>
    <w:semiHidden/>
    <w:rsid w:val="00D9783F"/>
    <w:rPr>
      <w:rFonts w:ascii="Verdana" w:eastAsia="Times" w:hAnsi="Verdana"/>
      <w:b/>
      <w:color w:val="333399"/>
      <w:sz w:val="18"/>
    </w:rPr>
  </w:style>
  <w:style w:type="paragraph" w:customStyle="1" w:styleId="Level1-Heading">
    <w:name w:val="Level 1 - Heading"/>
    <w:next w:val="LegalBodyText"/>
    <w:semiHidden/>
    <w:rsid w:val="00D9783F"/>
    <w:pPr>
      <w:keepNext/>
      <w:numPr>
        <w:numId w:val="33"/>
      </w:numPr>
      <w:spacing w:before="120" w:after="120"/>
      <w:outlineLvl w:val="0"/>
    </w:pPr>
    <w:rPr>
      <w:rFonts w:ascii="Verdana" w:hAnsi="Verdana"/>
      <w:b/>
      <w:caps/>
      <w:color w:val="52006B"/>
      <w:szCs w:val="21"/>
    </w:rPr>
  </w:style>
  <w:style w:type="paragraph" w:customStyle="1" w:styleId="Level2-Heading">
    <w:name w:val="Level 2 - Heading"/>
    <w:next w:val="LegalBodyText"/>
    <w:semiHidden/>
    <w:rsid w:val="00D9783F"/>
    <w:pPr>
      <w:keepNext/>
      <w:numPr>
        <w:ilvl w:val="1"/>
        <w:numId w:val="33"/>
      </w:numPr>
      <w:spacing w:before="120" w:after="120"/>
      <w:outlineLvl w:val="1"/>
    </w:pPr>
    <w:rPr>
      <w:rFonts w:ascii="Verdana" w:hAnsi="Verdana"/>
      <w:b/>
      <w:color w:val="52006B"/>
      <w:szCs w:val="24"/>
    </w:rPr>
  </w:style>
  <w:style w:type="paragraph" w:customStyle="1" w:styleId="Level3-Heading">
    <w:name w:val="Level 3 - Heading"/>
    <w:next w:val="LegalBodyText"/>
    <w:semiHidden/>
    <w:rsid w:val="00D9783F"/>
    <w:pPr>
      <w:keepNext/>
      <w:numPr>
        <w:ilvl w:val="2"/>
        <w:numId w:val="33"/>
      </w:numPr>
      <w:spacing w:before="120" w:after="120"/>
      <w:outlineLvl w:val="2"/>
    </w:pPr>
    <w:rPr>
      <w:rFonts w:ascii="Verdana" w:hAnsi="Verdana"/>
      <w:color w:val="52006B"/>
      <w:szCs w:val="24"/>
    </w:rPr>
  </w:style>
  <w:style w:type="paragraph" w:customStyle="1" w:styleId="Level4-Heading">
    <w:name w:val="Level 4 - Heading"/>
    <w:next w:val="LegalBodyText"/>
    <w:semiHidden/>
    <w:rsid w:val="00D9783F"/>
    <w:pPr>
      <w:keepNext/>
      <w:numPr>
        <w:ilvl w:val="3"/>
        <w:numId w:val="33"/>
      </w:numPr>
      <w:tabs>
        <w:tab w:val="left" w:pos="1134"/>
        <w:tab w:val="left" w:pos="1418"/>
      </w:tabs>
      <w:spacing w:before="120" w:after="120"/>
      <w:outlineLvl w:val="3"/>
    </w:pPr>
    <w:rPr>
      <w:rFonts w:ascii="Verdana" w:hAnsi="Verdana"/>
      <w:color w:val="52006B"/>
      <w:szCs w:val="24"/>
    </w:rPr>
  </w:style>
  <w:style w:type="paragraph" w:customStyle="1" w:styleId="LevelBody1-a">
    <w:name w:val="Level Body 1 - (a)"/>
    <w:semiHidden/>
    <w:rsid w:val="00D9783F"/>
    <w:pPr>
      <w:numPr>
        <w:ilvl w:val="4"/>
        <w:numId w:val="33"/>
      </w:numPr>
      <w:spacing w:before="120" w:after="120"/>
    </w:pPr>
    <w:rPr>
      <w:rFonts w:ascii="Verdana" w:hAnsi="Verdana"/>
    </w:rPr>
  </w:style>
  <w:style w:type="paragraph" w:customStyle="1" w:styleId="LevelBody1-atext">
    <w:name w:val="Level Body 1 - (a) text"/>
    <w:link w:val="LevelBody1-atextChar"/>
    <w:semiHidden/>
    <w:rsid w:val="00D9783F"/>
    <w:pPr>
      <w:spacing w:before="120" w:after="120"/>
      <w:ind w:left="1418"/>
    </w:pPr>
    <w:rPr>
      <w:rFonts w:ascii="Verdana" w:hAnsi="Verdana"/>
    </w:rPr>
  </w:style>
  <w:style w:type="paragraph" w:customStyle="1" w:styleId="LevelBody2-i">
    <w:name w:val="Level Body 2 - (i)"/>
    <w:semiHidden/>
    <w:rsid w:val="00D9783F"/>
    <w:pPr>
      <w:numPr>
        <w:ilvl w:val="5"/>
        <w:numId w:val="33"/>
      </w:numPr>
      <w:spacing w:before="120" w:after="120"/>
    </w:pPr>
    <w:rPr>
      <w:rFonts w:ascii="Verdana" w:hAnsi="Verdana"/>
    </w:rPr>
  </w:style>
  <w:style w:type="paragraph" w:customStyle="1" w:styleId="LevelBody2-itext">
    <w:name w:val="Level Body 2 - (i) text"/>
    <w:link w:val="LevelBody2-itextChar"/>
    <w:semiHidden/>
    <w:rsid w:val="00D9783F"/>
    <w:pPr>
      <w:spacing w:before="120" w:after="120"/>
      <w:ind w:left="1985"/>
    </w:pPr>
    <w:rPr>
      <w:rFonts w:ascii="Verdana" w:hAnsi="Verdana"/>
    </w:rPr>
  </w:style>
  <w:style w:type="paragraph" w:customStyle="1" w:styleId="LevelBody3-A">
    <w:name w:val="Level Body 3 - (A)"/>
    <w:semiHidden/>
    <w:rsid w:val="00D9783F"/>
    <w:pPr>
      <w:numPr>
        <w:ilvl w:val="6"/>
        <w:numId w:val="33"/>
      </w:numPr>
      <w:spacing w:before="120" w:after="120"/>
    </w:pPr>
    <w:rPr>
      <w:rFonts w:ascii="Verdana" w:hAnsi="Verdana"/>
    </w:rPr>
  </w:style>
  <w:style w:type="paragraph" w:customStyle="1" w:styleId="LevelBody3-Atext">
    <w:name w:val="Level Body 3 - (A) text"/>
    <w:semiHidden/>
    <w:rsid w:val="00D9783F"/>
    <w:pPr>
      <w:spacing w:before="120" w:after="120"/>
      <w:ind w:left="2552"/>
    </w:pPr>
    <w:rPr>
      <w:rFonts w:ascii="Verdana" w:hAnsi="Verdana"/>
    </w:rPr>
  </w:style>
  <w:style w:type="paragraph" w:customStyle="1" w:styleId="LevelBody4-I">
    <w:name w:val="Level Body 4 - (I)"/>
    <w:semiHidden/>
    <w:rsid w:val="00D9783F"/>
    <w:pPr>
      <w:numPr>
        <w:ilvl w:val="7"/>
        <w:numId w:val="33"/>
      </w:numPr>
      <w:spacing w:before="120" w:after="120"/>
    </w:pPr>
    <w:rPr>
      <w:rFonts w:ascii="Verdana" w:hAnsi="Verdana"/>
    </w:rPr>
  </w:style>
  <w:style w:type="paragraph" w:customStyle="1" w:styleId="LevelBody4-Itext">
    <w:name w:val="Level Body 4 - (I) text"/>
    <w:link w:val="LevelBody4-ItextChar"/>
    <w:semiHidden/>
    <w:rsid w:val="00D9783F"/>
    <w:pPr>
      <w:spacing w:before="120" w:after="120"/>
      <w:ind w:left="3119"/>
    </w:pPr>
    <w:rPr>
      <w:rFonts w:ascii="Verdana" w:hAnsi="Verdana"/>
    </w:rPr>
  </w:style>
  <w:style w:type="paragraph" w:customStyle="1" w:styleId="Table-Number">
    <w:name w:val="Table - Number"/>
    <w:semiHidden/>
    <w:rsid w:val="00D9783F"/>
    <w:pPr>
      <w:numPr>
        <w:numId w:val="36"/>
      </w:numPr>
      <w:spacing w:before="60" w:after="60"/>
    </w:pPr>
    <w:rPr>
      <w:rFonts w:ascii="Verdana" w:hAnsi="Verdana"/>
      <w:sz w:val="18"/>
      <w:szCs w:val="18"/>
    </w:rPr>
  </w:style>
  <w:style w:type="paragraph" w:customStyle="1" w:styleId="TableText-List-Level1">
    <w:name w:val="Table Text - List - Level 1"/>
    <w:semiHidden/>
    <w:rsid w:val="00D9783F"/>
    <w:pPr>
      <w:numPr>
        <w:ilvl w:val="1"/>
        <w:numId w:val="36"/>
      </w:numPr>
      <w:spacing w:before="60" w:after="60"/>
    </w:pPr>
    <w:rPr>
      <w:rFonts w:ascii="Verdana" w:hAnsi="Verdana"/>
      <w:sz w:val="18"/>
      <w:szCs w:val="18"/>
    </w:rPr>
  </w:style>
  <w:style w:type="paragraph" w:customStyle="1" w:styleId="TableText-List-Level2">
    <w:name w:val="Table Text - List - Level 2"/>
    <w:semiHidden/>
    <w:rsid w:val="00D9783F"/>
    <w:pPr>
      <w:numPr>
        <w:ilvl w:val="2"/>
        <w:numId w:val="36"/>
      </w:numPr>
      <w:spacing w:before="60" w:after="60"/>
    </w:pPr>
    <w:rPr>
      <w:rFonts w:ascii="Verdana" w:hAnsi="Verdana"/>
      <w:sz w:val="18"/>
      <w:szCs w:val="18"/>
    </w:rPr>
  </w:style>
  <w:style w:type="paragraph" w:customStyle="1" w:styleId="LegalBodyText">
    <w:name w:val="Legal Body Text"/>
    <w:basedOn w:val="BodyText"/>
    <w:semiHidden/>
    <w:rsid w:val="00D9783F"/>
    <w:pPr>
      <w:spacing w:before="120"/>
      <w:ind w:left="851"/>
    </w:pPr>
    <w:rPr>
      <w:rFonts w:ascii="Verdana" w:hAnsi="Verdana"/>
      <w:sz w:val="20"/>
      <w:lang w:eastAsia="en-US"/>
    </w:rPr>
  </w:style>
  <w:style w:type="paragraph" w:customStyle="1" w:styleId="BodyText-FarLeft">
    <w:name w:val="Body Text - Far Left"/>
    <w:basedOn w:val="BodyText"/>
    <w:semiHidden/>
    <w:rsid w:val="00D9783F"/>
    <w:pPr>
      <w:spacing w:before="120"/>
    </w:pPr>
    <w:rPr>
      <w:rFonts w:ascii="Verdana" w:hAnsi="Verdana"/>
      <w:sz w:val="20"/>
      <w:lang w:eastAsia="en-US"/>
    </w:rPr>
  </w:style>
  <w:style w:type="paragraph" w:customStyle="1" w:styleId="FigureText-BoldColour">
    <w:name w:val="Figure Text - Bold Colour"/>
    <w:basedOn w:val="TableText-BoldColour"/>
    <w:semiHidden/>
    <w:rsid w:val="00D9783F"/>
  </w:style>
  <w:style w:type="character" w:customStyle="1" w:styleId="LevelBody1-atextChar">
    <w:name w:val="Level Body 1 - (a) text Char"/>
    <w:basedOn w:val="DefaultParagraphFont"/>
    <w:link w:val="LevelBody1-atext"/>
    <w:rsid w:val="00D9783F"/>
    <w:rPr>
      <w:rFonts w:ascii="Verdana" w:hAnsi="Verdana"/>
      <w:lang w:val="en-AU" w:eastAsia="en-US" w:bidi="ar-SA"/>
    </w:rPr>
  </w:style>
  <w:style w:type="character" w:customStyle="1" w:styleId="LevelBody2-itextChar">
    <w:name w:val="Level Body 2 - (i) text Char"/>
    <w:basedOn w:val="DefaultParagraphFont"/>
    <w:link w:val="LevelBody2-itext"/>
    <w:rsid w:val="00D9783F"/>
    <w:rPr>
      <w:rFonts w:ascii="Verdana" w:hAnsi="Verdana"/>
      <w:lang w:val="en-AU" w:eastAsia="en-US" w:bidi="ar-SA"/>
    </w:rPr>
  </w:style>
  <w:style w:type="character" w:customStyle="1" w:styleId="LevelBody4-ItextChar">
    <w:name w:val="Level Body 4 - (I) text Char"/>
    <w:basedOn w:val="DefaultParagraphFont"/>
    <w:link w:val="LevelBody4-Itext"/>
    <w:rsid w:val="00D9783F"/>
    <w:rPr>
      <w:rFonts w:ascii="Verdana" w:hAnsi="Verdana"/>
      <w:lang w:val="en-AU" w:eastAsia="en-US" w:bidi="ar-SA"/>
    </w:rPr>
  </w:style>
  <w:style w:type="paragraph" w:customStyle="1" w:styleId="TableText-Colour">
    <w:name w:val="Table Text - Colour"/>
    <w:basedOn w:val="Normal"/>
    <w:semiHidden/>
    <w:rsid w:val="00D9783F"/>
    <w:pPr>
      <w:spacing w:before="60" w:after="60"/>
    </w:pPr>
    <w:rPr>
      <w:rFonts w:ascii="Verdana" w:hAnsi="Verdana"/>
      <w:color w:val="52006B"/>
      <w:sz w:val="18"/>
      <w:szCs w:val="20"/>
      <w:lang w:eastAsia="en-US"/>
    </w:rPr>
  </w:style>
  <w:style w:type="paragraph" w:customStyle="1" w:styleId="FigureText-Colour">
    <w:name w:val="Figure Text - Colour"/>
    <w:basedOn w:val="TableText-Colour"/>
    <w:semiHidden/>
    <w:rsid w:val="00D9783F"/>
  </w:style>
  <w:style w:type="paragraph" w:customStyle="1" w:styleId="GuidanceText-List">
    <w:name w:val="Guidance Text - List"/>
    <w:semiHidden/>
    <w:rsid w:val="00D9783F"/>
    <w:pPr>
      <w:numPr>
        <w:numId w:val="35"/>
      </w:numPr>
      <w:spacing w:after="40"/>
    </w:pPr>
    <w:rPr>
      <w:rFonts w:ascii="Verdana" w:hAnsi="Verdana"/>
      <w:i/>
      <w:color w:val="0000FF"/>
      <w:szCs w:val="24"/>
    </w:rPr>
  </w:style>
  <w:style w:type="paragraph" w:customStyle="1" w:styleId="TableGuidanceText-List">
    <w:name w:val="Table Guidance Text - List"/>
    <w:basedOn w:val="TableText-List"/>
    <w:semiHidden/>
    <w:rsid w:val="00D9783F"/>
    <w:rPr>
      <w:i/>
      <w:color w:val="0000FF"/>
    </w:rPr>
  </w:style>
  <w:style w:type="paragraph" w:customStyle="1" w:styleId="Table-Number1">
    <w:name w:val="Table - Number1"/>
    <w:next w:val="Table-Number"/>
    <w:semiHidden/>
    <w:rsid w:val="00D9783F"/>
    <w:pPr>
      <w:tabs>
        <w:tab w:val="num" w:pos="397"/>
      </w:tabs>
      <w:spacing w:before="60" w:after="60"/>
      <w:ind w:left="397" w:hanging="283"/>
    </w:pPr>
    <w:rPr>
      <w:rFonts w:ascii="Verdana" w:hAnsi="Verdana"/>
      <w:sz w:val="18"/>
      <w:szCs w:val="18"/>
    </w:rPr>
  </w:style>
  <w:style w:type="paragraph" w:customStyle="1" w:styleId="Room">
    <w:name w:val="Room"/>
    <w:basedOn w:val="TableText"/>
    <w:semiHidden/>
    <w:rsid w:val="00D9783F"/>
  </w:style>
  <w:style w:type="paragraph" w:customStyle="1" w:styleId="TableText-List3">
    <w:name w:val="Table Text - List 3"/>
    <w:semiHidden/>
    <w:rsid w:val="00D9783F"/>
    <w:pPr>
      <w:numPr>
        <w:numId w:val="37"/>
      </w:numPr>
      <w:spacing w:before="60" w:after="60"/>
    </w:pPr>
    <w:rPr>
      <w:rFonts w:ascii="Verdana" w:eastAsia="Times" w:hAnsi="Verdana"/>
      <w:sz w:val="18"/>
      <w:szCs w:val="18"/>
    </w:rPr>
  </w:style>
  <w:style w:type="paragraph" w:customStyle="1" w:styleId="BodyText-NumberedList10">
    <w:name w:val="Body Text - Numbered List (1)"/>
    <w:semiHidden/>
    <w:rsid w:val="00D9783F"/>
    <w:pPr>
      <w:numPr>
        <w:ilvl w:val="3"/>
        <w:numId w:val="38"/>
      </w:numPr>
    </w:pPr>
    <w:rPr>
      <w:rFonts w:ascii="Verdana" w:eastAsia="Times" w:hAnsi="Verdana"/>
      <w:lang w:val="en-US"/>
    </w:rPr>
  </w:style>
  <w:style w:type="paragraph" w:customStyle="1" w:styleId="Room-Minutes">
    <w:name w:val="Room-Minutes"/>
    <w:basedOn w:val="Room"/>
    <w:semiHidden/>
    <w:rsid w:val="00D9783F"/>
  </w:style>
  <w:style w:type="paragraph" w:customStyle="1" w:styleId="CommonContentBookmark">
    <w:name w:val="Common Content Bookmark"/>
    <w:semiHidden/>
    <w:rsid w:val="00D9783F"/>
    <w:pPr>
      <w:pageBreakBefore/>
    </w:pPr>
    <w:rPr>
      <w:rFonts w:ascii="Verdana" w:eastAsia="Times" w:hAnsi="Verdana"/>
      <w:sz w:val="22"/>
      <w:szCs w:val="30"/>
      <w:lang w:eastAsia="en-AU"/>
    </w:rPr>
  </w:style>
  <w:style w:type="paragraph" w:customStyle="1" w:styleId="CommonContentDescription">
    <w:name w:val="Common Content Description"/>
    <w:basedOn w:val="Normal"/>
    <w:semiHidden/>
    <w:rsid w:val="00D9783F"/>
    <w:pPr>
      <w:pageBreakBefore/>
    </w:pPr>
    <w:rPr>
      <w:rFonts w:ascii="Verdana" w:hAnsi="Verdana"/>
      <w:sz w:val="22"/>
      <w:szCs w:val="18"/>
      <w:lang w:eastAsia="en-US"/>
    </w:rPr>
  </w:style>
  <w:style w:type="paragraph" w:customStyle="1" w:styleId="CommonContentHelpText">
    <w:name w:val="Common Content Help Text"/>
    <w:basedOn w:val="Normal"/>
    <w:semiHidden/>
    <w:rsid w:val="00D9783F"/>
    <w:pPr>
      <w:spacing w:before="60" w:after="60"/>
    </w:pPr>
    <w:rPr>
      <w:rFonts w:ascii="Verdana" w:hAnsi="Verdana"/>
      <w:color w:val="0000FF"/>
      <w:sz w:val="22"/>
      <w:szCs w:val="18"/>
      <w:lang w:eastAsia="en-US"/>
    </w:rPr>
  </w:style>
  <w:style w:type="paragraph" w:customStyle="1" w:styleId="CommonContentPageBreak">
    <w:name w:val="Common Content Page Break"/>
    <w:semiHidden/>
    <w:rsid w:val="00D9783F"/>
    <w:pPr>
      <w:pageBreakBefore/>
    </w:pPr>
    <w:rPr>
      <w:rFonts w:ascii="Verdana" w:hAnsi="Verdana"/>
      <w:b/>
      <w:sz w:val="22"/>
      <w:szCs w:val="18"/>
    </w:rPr>
  </w:style>
  <w:style w:type="paragraph" w:customStyle="1" w:styleId="GuidanceText-List-Indent">
    <w:name w:val="Guidance Text - List - Indent"/>
    <w:basedOn w:val="BodyText-List-Indent"/>
    <w:semiHidden/>
    <w:rsid w:val="00D9783F"/>
    <w:rPr>
      <w:i/>
      <w:color w:val="0000FF"/>
    </w:rPr>
  </w:style>
  <w:style w:type="paragraph" w:customStyle="1" w:styleId="GuidanceText-Bold">
    <w:name w:val="Guidance Text - Bold"/>
    <w:basedOn w:val="BodyText-Bold"/>
    <w:semiHidden/>
    <w:rsid w:val="00D9783F"/>
    <w:rPr>
      <w:rFonts w:eastAsia="Times"/>
      <w:color w:val="0000FF"/>
    </w:rPr>
  </w:style>
  <w:style w:type="paragraph" w:customStyle="1" w:styleId="CommonContentHeading">
    <w:name w:val="Common Content Heading"/>
    <w:basedOn w:val="NoStyle"/>
    <w:semiHidden/>
    <w:rsid w:val="00D9783F"/>
    <w:pPr>
      <w:ind w:left="0"/>
    </w:pPr>
    <w:rPr>
      <w:b/>
      <w:sz w:val="22"/>
      <w:lang w:val="en-US"/>
    </w:rPr>
  </w:style>
  <w:style w:type="character" w:customStyle="1" w:styleId="Heading-inTOCChar">
    <w:name w:val="Heading - in TOC Char"/>
    <w:basedOn w:val="DefaultParagraphFont"/>
    <w:link w:val="Heading-inTOC"/>
    <w:rsid w:val="00D9783F"/>
    <w:rPr>
      <w:rFonts w:ascii="Verdana" w:hAnsi="Verdana"/>
      <w:color w:val="52006B"/>
      <w:sz w:val="28"/>
      <w:szCs w:val="28"/>
      <w:lang w:val="en-AU" w:eastAsia="en-US" w:bidi="ar-SA"/>
    </w:rPr>
  </w:style>
  <w:style w:type="character" w:customStyle="1" w:styleId="BodyText-BoldChar">
    <w:name w:val="Body Text - Bold Char"/>
    <w:basedOn w:val="DefaultParagraphFont"/>
    <w:link w:val="BodyText-Bold"/>
    <w:rsid w:val="00D9783F"/>
    <w:rPr>
      <w:rFonts w:ascii="Verdana" w:hAnsi="Verdana"/>
      <w:b/>
      <w:szCs w:val="24"/>
      <w:lang w:val="en-AU" w:eastAsia="en-US" w:bidi="ar-SA"/>
    </w:rPr>
  </w:style>
  <w:style w:type="character" w:customStyle="1" w:styleId="TableTextChar">
    <w:name w:val="Table Text Char"/>
    <w:basedOn w:val="DefaultParagraphFont"/>
    <w:link w:val="TableText"/>
    <w:rsid w:val="00D9783F"/>
    <w:rPr>
      <w:rFonts w:ascii="Verdana" w:hAnsi="Verdana"/>
      <w:sz w:val="18"/>
      <w:szCs w:val="18"/>
      <w:lang w:val="en-AU" w:eastAsia="en-US" w:bidi="ar-SA"/>
    </w:rPr>
  </w:style>
  <w:style w:type="paragraph" w:customStyle="1" w:styleId="TitleLarge">
    <w:name w:val="Title Large"/>
    <w:semiHidden/>
    <w:rsid w:val="00D9783F"/>
    <w:pPr>
      <w:spacing w:before="240" w:after="480"/>
      <w:contextualSpacing/>
    </w:pPr>
    <w:rPr>
      <w:rFonts w:ascii="Times" w:hAnsi="Times"/>
      <w:color w:val="FFFFFF"/>
      <w:sz w:val="80"/>
      <w:szCs w:val="24"/>
    </w:rPr>
  </w:style>
  <w:style w:type="character" w:customStyle="1" w:styleId="VEOHRCHeading3Char">
    <w:name w:val="VEOHRC Heading 3 Char"/>
    <w:basedOn w:val="DefaultParagraphFont"/>
    <w:link w:val="VEOHRCHeading3"/>
    <w:rsid w:val="00A76969"/>
    <w:rPr>
      <w:rFonts w:ascii="Arial" w:hAnsi="Arial" w:cs="Arial"/>
      <w:b/>
      <w:bCs/>
      <w:sz w:val="24"/>
      <w:szCs w:val="26"/>
      <w:lang w:val="en-GB" w:eastAsia="en-AU" w:bidi="ar-SA"/>
    </w:rPr>
  </w:style>
  <w:style w:type="character" w:customStyle="1" w:styleId="VEOHRCURLChar">
    <w:name w:val="VEOHRC URL Char"/>
    <w:basedOn w:val="VEOHRCBodytextChar"/>
    <w:link w:val="VEOHRCURL"/>
    <w:rsid w:val="00A76969"/>
    <w:rPr>
      <w:rFonts w:ascii="Arial" w:eastAsia="Arial Unicode MS" w:hAnsi="Arial"/>
      <w:color w:val="0000FF"/>
      <w:sz w:val="24"/>
      <w:szCs w:val="24"/>
      <w:lang w:val="en-GB" w:eastAsia="en-AU" w:bidi="ar-SA"/>
    </w:rPr>
  </w:style>
  <w:style w:type="character" w:customStyle="1" w:styleId="VEOHRCHeading1Char">
    <w:name w:val="VEOHRC Heading 1 Char"/>
    <w:basedOn w:val="Heading1Char"/>
    <w:link w:val="VEOHRCHeading1"/>
    <w:rsid w:val="00755B46"/>
    <w:rPr>
      <w:rFonts w:ascii="Arial" w:hAnsi="Arial" w:cs="Arial"/>
      <w:b/>
      <w:bCs/>
      <w:kern w:val="32"/>
      <w:sz w:val="36"/>
      <w:szCs w:val="32"/>
      <w:lang w:val="en-GB" w:eastAsia="en-AU" w:bidi="ar-SA"/>
    </w:rPr>
  </w:style>
  <w:style w:type="paragraph" w:customStyle="1" w:styleId="aVEOHRCletterlist">
    <w:name w:val="a. VEOHRC letter list"/>
    <w:basedOn w:val="VEOHRCNumberedlist"/>
    <w:autoRedefine/>
    <w:rsid w:val="00800CEB"/>
    <w:pPr>
      <w:numPr>
        <w:numId w:val="0"/>
      </w:numPr>
      <w:autoSpaceDE w:val="0"/>
      <w:autoSpaceDN w:val="0"/>
      <w:adjustRightInd w:val="0"/>
    </w:pPr>
    <w:rPr>
      <w:rFonts w:cs="Arial"/>
      <w:color w:val="000000"/>
    </w:rPr>
  </w:style>
  <w:style w:type="paragraph" w:customStyle="1" w:styleId="VEOHRCRomannumberlist">
    <w:name w:val="VEOHRC Roman number list"/>
    <w:basedOn w:val="aVEOHRCletterlist"/>
    <w:autoRedefine/>
    <w:rsid w:val="003832C6"/>
    <w:pPr>
      <w:numPr>
        <w:ilvl w:val="1"/>
        <w:numId w:val="40"/>
      </w:numPr>
    </w:pPr>
  </w:style>
  <w:style w:type="paragraph" w:customStyle="1" w:styleId="VEOHRCletterlist">
    <w:name w:val="VEOHRC letter list"/>
    <w:basedOn w:val="VEOHRCNumberedlist"/>
    <w:autoRedefine/>
    <w:rsid w:val="00800CEB"/>
    <w:pPr>
      <w:numPr>
        <w:ilvl w:val="1"/>
        <w:numId w:val="41"/>
      </w:numPr>
      <w:autoSpaceDE w:val="0"/>
      <w:autoSpaceDN w:val="0"/>
      <w:adjustRightInd w:val="0"/>
    </w:pPr>
    <w:rPr>
      <w:rFonts w:cs="Arial"/>
      <w:color w:val="000000"/>
    </w:rPr>
  </w:style>
  <w:style w:type="paragraph" w:customStyle="1" w:styleId="NoParagraphStyle">
    <w:name w:val="[No Paragraph Style]"/>
    <w:rsid w:val="00B3077D"/>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en-US"/>
    </w:rPr>
  </w:style>
  <w:style w:type="paragraph" w:customStyle="1" w:styleId="h1-daxcoloured">
    <w:name w:val="h1 - dax coloured"/>
    <w:basedOn w:val="NoParagraphStyle"/>
    <w:next w:val="NoParagraphStyle"/>
    <w:uiPriority w:val="99"/>
    <w:rsid w:val="00B3077D"/>
    <w:pPr>
      <w:suppressAutoHyphens/>
      <w:spacing w:before="227" w:after="113" w:line="320" w:lineRule="atLeast"/>
    </w:pPr>
    <w:rPr>
      <w:rFonts w:ascii="Dax-Medium" w:hAnsi="Dax-Medium" w:cs="Dax-Medium"/>
      <w:color w:val="00ADEF"/>
      <w:sz w:val="28"/>
      <w:szCs w:val="28"/>
      <w:lang w:val="en-GB"/>
    </w:rPr>
  </w:style>
  <w:style w:type="paragraph" w:customStyle="1" w:styleId="Bodytext1">
    <w:name w:val="Bodytext"/>
    <w:basedOn w:val="NoParagraphStyle"/>
    <w:next w:val="NoParagraphStyle"/>
    <w:uiPriority w:val="99"/>
    <w:rsid w:val="00B3077D"/>
    <w:pPr>
      <w:suppressAutoHyphens/>
      <w:spacing w:after="113" w:line="250" w:lineRule="atLeast"/>
    </w:pPr>
    <w:rPr>
      <w:rFonts w:ascii="ArialMT-Light" w:hAnsi="ArialMT-Light" w:cs="ArialMT-Light"/>
      <w:sz w:val="21"/>
      <w:szCs w:val="21"/>
      <w:lang w:val="en-GB"/>
    </w:rPr>
  </w:style>
  <w:style w:type="paragraph" w:customStyle="1" w:styleId="Introparagraph">
    <w:name w:val="Intro paragraph"/>
    <w:basedOn w:val="VEOHRCBodytext"/>
    <w:uiPriority w:val="99"/>
    <w:rsid w:val="00B3077D"/>
    <w:pPr>
      <w:widowControl w:val="0"/>
      <w:suppressAutoHyphens/>
      <w:autoSpaceDE w:val="0"/>
      <w:autoSpaceDN w:val="0"/>
      <w:adjustRightInd w:val="0"/>
      <w:spacing w:before="227" w:after="227" w:line="320" w:lineRule="atLeast"/>
      <w:textAlignment w:val="center"/>
    </w:pPr>
    <w:rPr>
      <w:rFonts w:ascii="ArialMT-Medium" w:eastAsia="Times New Roman" w:hAnsi="ArialMT-Medium" w:cs="ArialMT-Medium"/>
      <w:color w:val="000000"/>
      <w:sz w:val="26"/>
      <w:szCs w:val="26"/>
      <w:lang w:eastAsia="en-US"/>
    </w:rPr>
  </w:style>
  <w:style w:type="paragraph" w:customStyle="1" w:styleId="List-Firstpartbold">
    <w:name w:val="List - First part bold"/>
    <w:basedOn w:val="VEOHRCBodytext"/>
    <w:uiPriority w:val="99"/>
    <w:rsid w:val="00B3077D"/>
    <w:pPr>
      <w:widowControl w:val="0"/>
      <w:tabs>
        <w:tab w:val="left" w:pos="1980"/>
      </w:tabs>
      <w:suppressAutoHyphens/>
      <w:autoSpaceDE w:val="0"/>
      <w:autoSpaceDN w:val="0"/>
      <w:adjustRightInd w:val="0"/>
      <w:spacing w:before="0" w:after="113" w:line="250" w:lineRule="atLeast"/>
      <w:textAlignment w:val="center"/>
    </w:pPr>
    <w:rPr>
      <w:rFonts w:ascii="ArialMT-Medium" w:eastAsia="Times New Roman" w:hAnsi="ArialMT-Medium" w:cs="ArialMT-Medium"/>
      <w:color w:val="000000"/>
      <w:sz w:val="21"/>
      <w:szCs w:val="21"/>
      <w:lang w:eastAsia="en-US"/>
    </w:rPr>
  </w:style>
  <w:style w:type="paragraph" w:customStyle="1" w:styleId="tabletext0">
    <w:name w:val="table text"/>
    <w:basedOn w:val="VEOHRCBodytext"/>
    <w:uiPriority w:val="99"/>
    <w:rsid w:val="00B3077D"/>
    <w:pPr>
      <w:widowControl w:val="0"/>
      <w:suppressAutoHyphens/>
      <w:autoSpaceDE w:val="0"/>
      <w:autoSpaceDN w:val="0"/>
      <w:adjustRightInd w:val="0"/>
      <w:spacing w:before="0" w:after="0" w:line="160" w:lineRule="atLeast"/>
      <w:textAlignment w:val="center"/>
    </w:pPr>
    <w:rPr>
      <w:rFonts w:ascii="ArialMT-Light" w:eastAsia="Times New Roman" w:hAnsi="ArialMT-Light" w:cs="ArialMT-Light"/>
      <w:color w:val="000000"/>
      <w:sz w:val="16"/>
      <w:szCs w:val="16"/>
      <w:lang w:eastAsia="en-US"/>
    </w:rPr>
  </w:style>
  <w:style w:type="paragraph" w:customStyle="1" w:styleId="tabletextbold">
    <w:name w:val="table text bold"/>
    <w:basedOn w:val="tabletext0"/>
    <w:uiPriority w:val="99"/>
    <w:rsid w:val="00B3077D"/>
    <w:rPr>
      <w:rFonts w:ascii="ArialMT-Medium" w:hAnsi="ArialMT-Medium" w:cs="ArialMT-Medium"/>
    </w:rPr>
  </w:style>
  <w:style w:type="paragraph" w:customStyle="1" w:styleId="tabletextboldreverse">
    <w:name w:val="table text bold reverse"/>
    <w:basedOn w:val="tabletextbold"/>
    <w:uiPriority w:val="99"/>
    <w:rsid w:val="00B3077D"/>
    <w:rPr>
      <w:rFonts w:ascii="Arial-BoldMT" w:hAnsi="Arial-BoldMT" w:cs="Arial-BoldMT"/>
      <w:b/>
      <w:bCs/>
      <w:color w:val="FFFFFF"/>
    </w:rPr>
  </w:style>
  <w:style w:type="paragraph" w:customStyle="1" w:styleId="tabletextblue">
    <w:name w:val="table text blue"/>
    <w:basedOn w:val="tabletext0"/>
    <w:uiPriority w:val="99"/>
    <w:rsid w:val="00B3077D"/>
    <w:rPr>
      <w:color w:val="00ADEF"/>
    </w:rPr>
  </w:style>
  <w:style w:type="character" w:customStyle="1" w:styleId="Bodytext-bold0">
    <w:name w:val="Bodytext - bold"/>
    <w:uiPriority w:val="99"/>
    <w:rsid w:val="00B3077D"/>
    <w:rPr>
      <w:rFonts w:ascii="ArialMT-Medium" w:hAnsi="ArialMT-Medium" w:cs="ArialMT-Medium"/>
    </w:rPr>
  </w:style>
  <w:style w:type="character" w:customStyle="1" w:styleId="www">
    <w:name w:val="www"/>
    <w:uiPriority w:val="99"/>
    <w:rsid w:val="00B3077D"/>
    <w:rPr>
      <w:color w:val="00ADEF"/>
    </w:rPr>
  </w:style>
  <w:style w:type="character" w:customStyle="1" w:styleId="Bodytext-italic">
    <w:name w:val="Bodytext - italic"/>
    <w:uiPriority w:val="99"/>
    <w:rsid w:val="00B3077D"/>
    <w:rPr>
      <w:rFonts w:ascii="ArialMT-LightItalic" w:hAnsi="ArialMT-LightItalic" w:cs="ArialMT-LightItalic"/>
      <w:i/>
      <w:iCs/>
    </w:rPr>
  </w:style>
  <w:style w:type="character" w:customStyle="1" w:styleId="bodytext-regular">
    <w:name w:val="bodytext - regular"/>
    <w:uiPriority w:val="99"/>
    <w:rsid w:val="00B3077D"/>
    <w:rPr>
      <w:rFonts w:ascii="ArialMT-Light" w:hAnsi="ArialMT-Light" w:cs="ArialMT-Light"/>
    </w:rPr>
  </w:style>
  <w:style w:type="character" w:customStyle="1" w:styleId="Quotmarks">
    <w:name w:val="Quotmarks"/>
    <w:uiPriority w:val="99"/>
    <w:rsid w:val="00B3077D"/>
    <w:rPr>
      <w:position w:val="-34"/>
      <w:sz w:val="82"/>
      <w:szCs w:val="82"/>
    </w:rPr>
  </w:style>
  <w:style w:type="paragraph" w:customStyle="1" w:styleId="xl76">
    <w:name w:val="xl76"/>
    <w:basedOn w:val="Normal"/>
    <w:rsid w:val="00B00CCC"/>
    <w:pPr>
      <w:pBdr>
        <w:top w:val="single" w:sz="4" w:space="0" w:color="538DD5"/>
        <w:bottom w:val="single" w:sz="4" w:space="0" w:color="538DD5"/>
      </w:pBdr>
      <w:spacing w:before="100" w:beforeAutospacing="1" w:after="100" w:afterAutospacing="1"/>
    </w:pPr>
    <w:rPr>
      <w:rFonts w:ascii="Times" w:hAnsi="Times"/>
      <w:sz w:val="20"/>
      <w:szCs w:val="20"/>
      <w:lang w:eastAsia="en-US"/>
    </w:rPr>
  </w:style>
  <w:style w:type="paragraph" w:customStyle="1" w:styleId="xl77">
    <w:name w:val="xl77"/>
    <w:basedOn w:val="Normal"/>
    <w:rsid w:val="00B00CCC"/>
    <w:pPr>
      <w:pBdr>
        <w:top w:val="single" w:sz="4" w:space="0" w:color="538DD5"/>
        <w:bottom w:val="single" w:sz="4" w:space="0" w:color="538DD5"/>
      </w:pBdr>
      <w:spacing w:before="100" w:beforeAutospacing="1" w:after="100" w:afterAutospacing="1"/>
      <w:textAlignment w:val="center"/>
    </w:pPr>
    <w:rPr>
      <w:rFonts w:ascii="Arial" w:hAnsi="Arial" w:cs="Arial"/>
      <w:color w:val="000000"/>
      <w:sz w:val="20"/>
      <w:szCs w:val="20"/>
      <w:lang w:eastAsia="en-US"/>
    </w:rPr>
  </w:style>
  <w:style w:type="paragraph" w:customStyle="1" w:styleId="xl78">
    <w:name w:val="xl78"/>
    <w:basedOn w:val="Normal"/>
    <w:rsid w:val="00B00CCC"/>
    <w:pPr>
      <w:pBdr>
        <w:top w:val="single" w:sz="4" w:space="0" w:color="538DD5"/>
        <w:bottom w:val="single" w:sz="4" w:space="0" w:color="538DD5"/>
      </w:pBdr>
      <w:spacing w:before="100" w:beforeAutospacing="1" w:after="100" w:afterAutospacing="1"/>
    </w:pPr>
    <w:rPr>
      <w:rFonts w:ascii="Times" w:hAnsi="Times"/>
      <w:sz w:val="20"/>
      <w:szCs w:val="20"/>
      <w:lang w:eastAsia="en-US"/>
    </w:rPr>
  </w:style>
  <w:style w:type="paragraph" w:customStyle="1" w:styleId="xl79">
    <w:name w:val="xl79"/>
    <w:basedOn w:val="Normal"/>
    <w:rsid w:val="00B00CCC"/>
    <w:pPr>
      <w:pBdr>
        <w:top w:val="single" w:sz="4" w:space="0" w:color="538DD5"/>
        <w:bottom w:val="single" w:sz="4" w:space="0" w:color="538DD5"/>
      </w:pBdr>
      <w:shd w:val="clear" w:color="000000" w:fill="4F81BD"/>
      <w:spacing w:before="100" w:beforeAutospacing="1" w:after="100" w:afterAutospacing="1"/>
    </w:pPr>
    <w:rPr>
      <w:rFonts w:ascii="Times" w:hAnsi="Times"/>
      <w:b/>
      <w:bCs/>
      <w:color w:val="FFFF00"/>
      <w:sz w:val="20"/>
      <w:szCs w:val="20"/>
      <w:lang w:eastAsia="en-US"/>
    </w:rPr>
  </w:style>
  <w:style w:type="paragraph" w:customStyle="1" w:styleId="xl80">
    <w:name w:val="xl80"/>
    <w:basedOn w:val="Normal"/>
    <w:rsid w:val="00B00CCC"/>
    <w:pPr>
      <w:pBdr>
        <w:top w:val="single" w:sz="4" w:space="0" w:color="538DD5"/>
        <w:bottom w:val="single" w:sz="4" w:space="0" w:color="538DD5"/>
      </w:pBdr>
      <w:shd w:val="clear" w:color="000000" w:fill="4F81BD"/>
      <w:spacing w:before="100" w:beforeAutospacing="1" w:after="100" w:afterAutospacing="1"/>
    </w:pPr>
    <w:rPr>
      <w:rFonts w:ascii="Times" w:hAnsi="Times"/>
      <w:b/>
      <w:bCs/>
      <w:color w:val="FFFF00"/>
      <w:sz w:val="20"/>
      <w:szCs w:val="20"/>
      <w:lang w:eastAsia="en-US"/>
    </w:rPr>
  </w:style>
  <w:style w:type="paragraph" w:customStyle="1" w:styleId="xl81">
    <w:name w:val="xl81"/>
    <w:basedOn w:val="Normal"/>
    <w:rsid w:val="00B00CCC"/>
    <w:pPr>
      <w:pBdr>
        <w:top w:val="single" w:sz="4" w:space="0" w:color="8DB4E2"/>
        <w:left w:val="single" w:sz="4" w:space="0" w:color="8DB4E2"/>
        <w:bottom w:val="single" w:sz="4" w:space="0" w:color="8DB4E2"/>
      </w:pBdr>
      <w:shd w:val="clear" w:color="000000" w:fill="4F81BD"/>
      <w:spacing w:before="100" w:beforeAutospacing="1" w:after="100" w:afterAutospacing="1"/>
    </w:pPr>
    <w:rPr>
      <w:rFonts w:ascii="Times" w:hAnsi="Times"/>
      <w:b/>
      <w:bCs/>
      <w:color w:val="FFFF00"/>
      <w:sz w:val="20"/>
      <w:szCs w:val="20"/>
      <w:lang w:eastAsia="en-US"/>
    </w:rPr>
  </w:style>
  <w:style w:type="paragraph" w:customStyle="1" w:styleId="xl82">
    <w:name w:val="xl82"/>
    <w:basedOn w:val="Normal"/>
    <w:rsid w:val="00B00CCC"/>
    <w:pPr>
      <w:pBdr>
        <w:top w:val="single" w:sz="4" w:space="0" w:color="8DB4E2"/>
        <w:left w:val="single" w:sz="4" w:space="0" w:color="8DB4E2"/>
      </w:pBdr>
      <w:shd w:val="clear" w:color="000000" w:fill="B8CCE4"/>
      <w:spacing w:before="100" w:beforeAutospacing="1" w:after="100" w:afterAutospacing="1"/>
    </w:pPr>
    <w:rPr>
      <w:rFonts w:ascii="Times" w:hAnsi="Times"/>
      <w:sz w:val="20"/>
      <w:szCs w:val="20"/>
      <w:lang w:eastAsia="en-US"/>
    </w:rPr>
  </w:style>
  <w:style w:type="paragraph" w:customStyle="1" w:styleId="xl83">
    <w:name w:val="xl83"/>
    <w:basedOn w:val="Normal"/>
    <w:rsid w:val="00B00CCC"/>
    <w:pPr>
      <w:pBdr>
        <w:top w:val="single" w:sz="4" w:space="0" w:color="538DD5"/>
        <w:left w:val="single" w:sz="4" w:space="0" w:color="538DD5"/>
        <w:bottom w:val="single" w:sz="4" w:space="0" w:color="538DD5"/>
        <w:right w:val="single" w:sz="4" w:space="0" w:color="8DB4E2"/>
      </w:pBdr>
      <w:shd w:val="clear" w:color="000000" w:fill="B8CCE4"/>
      <w:spacing w:before="100" w:beforeAutospacing="1" w:after="100" w:afterAutospacing="1"/>
    </w:pPr>
    <w:rPr>
      <w:rFonts w:ascii="Times" w:hAnsi="Times"/>
      <w:sz w:val="20"/>
      <w:szCs w:val="20"/>
      <w:lang w:eastAsia="en-US"/>
    </w:rPr>
  </w:style>
  <w:style w:type="paragraph" w:customStyle="1" w:styleId="xl84">
    <w:name w:val="xl84"/>
    <w:basedOn w:val="Normal"/>
    <w:rsid w:val="00B00CCC"/>
    <w:pPr>
      <w:pBdr>
        <w:top w:val="single" w:sz="4" w:space="0" w:color="538DD5"/>
        <w:left w:val="single" w:sz="4" w:space="0" w:color="8DB4E2"/>
        <w:bottom w:val="single" w:sz="4" w:space="0" w:color="538DD5"/>
        <w:right w:val="single" w:sz="4" w:space="0" w:color="8DB4E2"/>
      </w:pBdr>
      <w:shd w:val="clear" w:color="000000" w:fill="B8CCE4"/>
      <w:spacing w:before="100" w:beforeAutospacing="1" w:after="100" w:afterAutospacing="1"/>
    </w:pPr>
    <w:rPr>
      <w:rFonts w:ascii="Times" w:hAnsi="Times"/>
      <w:sz w:val="20"/>
      <w:szCs w:val="20"/>
      <w:lang w:eastAsia="en-US"/>
    </w:rPr>
  </w:style>
  <w:style w:type="paragraph" w:customStyle="1" w:styleId="xl85">
    <w:name w:val="xl85"/>
    <w:basedOn w:val="Normal"/>
    <w:rsid w:val="00B00CCC"/>
    <w:pPr>
      <w:pBdr>
        <w:top w:val="single" w:sz="4" w:space="0" w:color="538DD5"/>
        <w:left w:val="single" w:sz="4" w:space="0" w:color="8DB4E2"/>
        <w:bottom w:val="single" w:sz="4" w:space="0" w:color="538DD5"/>
        <w:right w:val="single" w:sz="4" w:space="0" w:color="538DD5"/>
      </w:pBdr>
      <w:shd w:val="clear" w:color="000000" w:fill="B8CCE4"/>
      <w:spacing w:before="100" w:beforeAutospacing="1" w:after="100" w:afterAutospacing="1"/>
    </w:pPr>
    <w:rPr>
      <w:rFonts w:ascii="Times" w:hAnsi="Times"/>
      <w:sz w:val="20"/>
      <w:szCs w:val="20"/>
      <w:lang w:eastAsia="en-US"/>
    </w:rPr>
  </w:style>
  <w:style w:type="paragraph" w:customStyle="1" w:styleId="xl86">
    <w:name w:val="xl86"/>
    <w:basedOn w:val="Normal"/>
    <w:rsid w:val="00B00CCC"/>
    <w:pPr>
      <w:pBdr>
        <w:top w:val="single" w:sz="4" w:space="0" w:color="538DD5"/>
        <w:left w:val="single" w:sz="4" w:space="0" w:color="538DD5"/>
        <w:bottom w:val="single" w:sz="4" w:space="0" w:color="538DD5"/>
      </w:pBdr>
      <w:spacing w:before="100" w:beforeAutospacing="1" w:after="100" w:afterAutospacing="1"/>
      <w:textAlignment w:val="center"/>
    </w:pPr>
    <w:rPr>
      <w:rFonts w:ascii="Arial" w:hAnsi="Arial" w:cs="Arial"/>
      <w:color w:val="000000"/>
      <w:sz w:val="20"/>
      <w:szCs w:val="20"/>
      <w:lang w:eastAsia="en-US"/>
    </w:rPr>
  </w:style>
  <w:style w:type="paragraph" w:customStyle="1" w:styleId="xl87">
    <w:name w:val="xl87"/>
    <w:basedOn w:val="Normal"/>
    <w:rsid w:val="00B00CCC"/>
    <w:pPr>
      <w:pBdr>
        <w:top w:val="single" w:sz="4" w:space="0" w:color="538DD5"/>
        <w:bottom w:val="single" w:sz="4" w:space="0" w:color="538DD5"/>
        <w:right w:val="single" w:sz="4" w:space="0" w:color="538DD5"/>
      </w:pBdr>
      <w:spacing w:before="100" w:beforeAutospacing="1" w:after="100" w:afterAutospacing="1"/>
    </w:pPr>
    <w:rPr>
      <w:rFonts w:ascii="Times" w:hAnsi="Times"/>
      <w:sz w:val="20"/>
      <w:szCs w:val="20"/>
      <w:lang w:eastAsia="en-US"/>
    </w:rPr>
  </w:style>
  <w:style w:type="paragraph" w:customStyle="1" w:styleId="xl88">
    <w:name w:val="xl88"/>
    <w:basedOn w:val="Normal"/>
    <w:rsid w:val="00B00CCC"/>
    <w:pPr>
      <w:pBdr>
        <w:top w:val="single" w:sz="4" w:space="0" w:color="538DD5"/>
        <w:left w:val="single" w:sz="4" w:space="0" w:color="538DD5"/>
        <w:bottom w:val="single" w:sz="4" w:space="0" w:color="538DD5"/>
      </w:pBdr>
      <w:shd w:val="clear" w:color="000000" w:fill="4F81BD"/>
      <w:spacing w:before="100" w:beforeAutospacing="1" w:after="100" w:afterAutospacing="1"/>
    </w:pPr>
    <w:rPr>
      <w:rFonts w:ascii="Times" w:hAnsi="Times"/>
      <w:b/>
      <w:bCs/>
      <w:color w:val="FFFF00"/>
      <w:sz w:val="20"/>
      <w:szCs w:val="20"/>
      <w:lang w:eastAsia="en-US"/>
    </w:rPr>
  </w:style>
  <w:style w:type="paragraph" w:customStyle="1" w:styleId="xl89">
    <w:name w:val="xl89"/>
    <w:basedOn w:val="Normal"/>
    <w:rsid w:val="00B00CCC"/>
    <w:pPr>
      <w:pBdr>
        <w:top w:val="single" w:sz="4" w:space="0" w:color="538DD5"/>
        <w:bottom w:val="single" w:sz="4" w:space="0" w:color="538DD5"/>
        <w:right w:val="single" w:sz="4" w:space="0" w:color="538DD5"/>
      </w:pBdr>
      <w:shd w:val="clear" w:color="000000" w:fill="4F81BD"/>
      <w:spacing w:before="100" w:beforeAutospacing="1" w:after="100" w:afterAutospacing="1"/>
    </w:pPr>
    <w:rPr>
      <w:rFonts w:ascii="Times" w:hAnsi="Times"/>
      <w:b/>
      <w:bCs/>
      <w:color w:val="FFFF00"/>
      <w:sz w:val="20"/>
      <w:szCs w:val="20"/>
      <w:lang w:eastAsia="en-US"/>
    </w:rPr>
  </w:style>
  <w:style w:type="paragraph" w:customStyle="1" w:styleId="xl90">
    <w:name w:val="xl90"/>
    <w:basedOn w:val="Normal"/>
    <w:rsid w:val="00B00CCC"/>
    <w:pPr>
      <w:pBdr>
        <w:top w:val="single" w:sz="4" w:space="0" w:color="538DD5"/>
        <w:left w:val="single" w:sz="4" w:space="0" w:color="538DD5"/>
        <w:bottom w:val="single" w:sz="4" w:space="0" w:color="538DD5"/>
      </w:pBdr>
      <w:spacing w:before="100" w:beforeAutospacing="1" w:after="100" w:afterAutospacing="1"/>
    </w:pPr>
    <w:rPr>
      <w:rFonts w:ascii="Times" w:hAnsi="Times"/>
      <w:sz w:val="20"/>
      <w:szCs w:val="20"/>
      <w:lang w:eastAsia="en-US"/>
    </w:rPr>
  </w:style>
  <w:style w:type="paragraph" w:customStyle="1" w:styleId="xl91">
    <w:name w:val="xl91"/>
    <w:basedOn w:val="Normal"/>
    <w:rsid w:val="00B00CCC"/>
    <w:pPr>
      <w:pBdr>
        <w:top w:val="single" w:sz="4" w:space="0" w:color="538DD5"/>
        <w:left w:val="single" w:sz="4" w:space="0" w:color="8DB4E2"/>
        <w:bottom w:val="single" w:sz="4" w:space="0" w:color="538DD5"/>
        <w:right w:val="single" w:sz="4" w:space="0" w:color="8DB4E2"/>
      </w:pBdr>
      <w:shd w:val="clear" w:color="000000" w:fill="B8CCE4"/>
      <w:spacing w:before="100" w:beforeAutospacing="1" w:after="100" w:afterAutospacing="1"/>
    </w:pPr>
    <w:rPr>
      <w:rFonts w:ascii="Times" w:hAnsi="Times"/>
      <w:sz w:val="20"/>
      <w:szCs w:val="20"/>
      <w:lang w:eastAsia="en-US"/>
    </w:rPr>
  </w:style>
  <w:style w:type="paragraph" w:customStyle="1" w:styleId="xl92">
    <w:name w:val="xl92"/>
    <w:basedOn w:val="Normal"/>
    <w:rsid w:val="00B00CCC"/>
    <w:pPr>
      <w:pBdr>
        <w:top w:val="single" w:sz="4" w:space="0" w:color="8DB4E2"/>
        <w:left w:val="single" w:sz="4" w:space="0" w:color="538DD5"/>
        <w:bottom w:val="single" w:sz="4" w:space="0" w:color="538DD5"/>
        <w:right w:val="single" w:sz="4" w:space="0" w:color="8DB4E2"/>
      </w:pBdr>
      <w:shd w:val="clear" w:color="000000" w:fill="4F81BD"/>
      <w:spacing w:before="100" w:beforeAutospacing="1" w:after="100" w:afterAutospacing="1"/>
      <w:jc w:val="center"/>
    </w:pPr>
    <w:rPr>
      <w:rFonts w:ascii="Times" w:hAnsi="Times"/>
      <w:b/>
      <w:bCs/>
      <w:color w:val="FFFF00"/>
      <w:sz w:val="20"/>
      <w:szCs w:val="20"/>
      <w:lang w:eastAsia="en-US"/>
    </w:rPr>
  </w:style>
  <w:style w:type="paragraph" w:customStyle="1" w:styleId="xl93">
    <w:name w:val="xl93"/>
    <w:basedOn w:val="Normal"/>
    <w:rsid w:val="00B00CCC"/>
    <w:pPr>
      <w:pBdr>
        <w:top w:val="single" w:sz="4" w:space="0" w:color="8DB4E2"/>
        <w:left w:val="single" w:sz="4" w:space="0" w:color="8DB4E2"/>
        <w:bottom w:val="single" w:sz="4" w:space="0" w:color="538DD5"/>
        <w:right w:val="single" w:sz="4" w:space="0" w:color="8DB4E2"/>
      </w:pBdr>
      <w:spacing w:before="100" w:beforeAutospacing="1" w:after="100" w:afterAutospacing="1"/>
    </w:pPr>
    <w:rPr>
      <w:rFonts w:ascii="Times" w:hAnsi="Times"/>
      <w:sz w:val="20"/>
      <w:szCs w:val="20"/>
      <w:lang w:eastAsia="en-US"/>
    </w:rPr>
  </w:style>
  <w:style w:type="paragraph" w:customStyle="1" w:styleId="xl94">
    <w:name w:val="xl94"/>
    <w:basedOn w:val="Normal"/>
    <w:rsid w:val="00B00CCC"/>
    <w:pPr>
      <w:pBdr>
        <w:top w:val="single" w:sz="4" w:space="0" w:color="8DB4E2"/>
        <w:left w:val="single" w:sz="4" w:space="0" w:color="8DB4E2"/>
        <w:bottom w:val="single" w:sz="4" w:space="0" w:color="538DD5"/>
        <w:right w:val="single" w:sz="4" w:space="0" w:color="538DD5"/>
      </w:pBdr>
      <w:spacing w:before="100" w:beforeAutospacing="1" w:after="100" w:afterAutospacing="1"/>
    </w:pPr>
    <w:rPr>
      <w:rFonts w:ascii="Times" w:hAnsi="Times"/>
      <w:sz w:val="20"/>
      <w:szCs w:val="20"/>
      <w:lang w:eastAsia="en-US"/>
    </w:rPr>
  </w:style>
  <w:style w:type="paragraph" w:customStyle="1" w:styleId="xl95">
    <w:name w:val="xl95"/>
    <w:basedOn w:val="Normal"/>
    <w:rsid w:val="00413788"/>
    <w:pPr>
      <w:pBdr>
        <w:top w:val="single" w:sz="4" w:space="0" w:color="538DD5"/>
        <w:bottom w:val="single" w:sz="4" w:space="0" w:color="538DD5"/>
        <w:right w:val="single" w:sz="4" w:space="0" w:color="538DD5"/>
      </w:pBdr>
      <w:shd w:val="clear" w:color="000000" w:fill="4F81BD"/>
      <w:spacing w:before="100" w:beforeAutospacing="1" w:after="100" w:afterAutospacing="1"/>
    </w:pPr>
    <w:rPr>
      <w:rFonts w:ascii="Arial" w:eastAsia="ＭＳ 明朝" w:hAnsi="Arial" w:cs="Arial"/>
      <w:b/>
      <w:bCs/>
      <w:color w:val="FFFFFF"/>
      <w:sz w:val="20"/>
      <w:szCs w:val="20"/>
      <w:lang w:eastAsia="en-US"/>
    </w:rPr>
  </w:style>
  <w:style w:type="table" w:styleId="LightList">
    <w:name w:val="Light List"/>
    <w:basedOn w:val="TableNormal"/>
    <w:uiPriority w:val="61"/>
    <w:rsid w:val="00413788"/>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uiPriority="99" w:qFormat="1"/>
    <w:lsdException w:name="Title" w:qFormat="1"/>
    <w:lsdException w:name="Subtitle" w:qFormat="1"/>
    <w:lsdException w:name="Hyperlink" w:uiPriority="99"/>
    <w:lsdException w:name="FollowedHyperlink" w:uiPriority="99"/>
    <w:lsdException w:name="Strong" w:uiPriority="99" w:qFormat="1"/>
    <w:lsdException w:name="Emphasis" w:qFormat="1"/>
    <w:lsdException w:name="No List" w:uiPriority="99"/>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Frutiger 45 Light" w:hAnsi="Frutiger 45 Light"/>
      <w:sz w:val="24"/>
      <w:szCs w:val="24"/>
      <w:lang w:eastAsia="en-AU"/>
    </w:rPr>
  </w:style>
  <w:style w:type="paragraph" w:styleId="Heading1">
    <w:name w:val="heading 1"/>
    <w:basedOn w:val="Normal"/>
    <w:next w:val="Normal"/>
    <w:link w:val="Heading1Char"/>
    <w:qFormat/>
    <w:rsid w:val="005D7169"/>
    <w:pPr>
      <w:keepNext/>
      <w:spacing w:before="240" w:after="60"/>
      <w:outlineLvl w:val="0"/>
    </w:pPr>
    <w:rPr>
      <w:rFonts w:ascii="Frutiger 55 Roman" w:hAnsi="Frutiger 55 Roman" w:cs="Arial"/>
      <w:b/>
      <w:bCs/>
      <w:kern w:val="32"/>
      <w:sz w:val="36"/>
      <w:szCs w:val="32"/>
    </w:rPr>
  </w:style>
  <w:style w:type="paragraph" w:styleId="Heading2">
    <w:name w:val="heading 2"/>
    <w:basedOn w:val="Normal"/>
    <w:next w:val="Normal"/>
    <w:qFormat/>
    <w:rsid w:val="00221679"/>
    <w:pPr>
      <w:keepNext/>
      <w:spacing w:before="240" w:after="60"/>
      <w:outlineLvl w:val="1"/>
    </w:pPr>
    <w:rPr>
      <w:rFonts w:ascii="Frutiger 55 Roman" w:hAnsi="Frutiger 55 Roman" w:cs="Arial"/>
      <w:b/>
      <w:bCs/>
      <w:iCs/>
      <w:sz w:val="28"/>
      <w:szCs w:val="28"/>
    </w:rPr>
  </w:style>
  <w:style w:type="paragraph" w:styleId="Heading3">
    <w:name w:val="heading 3"/>
    <w:basedOn w:val="Normal"/>
    <w:next w:val="Normal"/>
    <w:qFormat/>
    <w:rsid w:val="00221679"/>
    <w:pPr>
      <w:keepNext/>
      <w:numPr>
        <w:ilvl w:val="2"/>
        <w:numId w:val="16"/>
      </w:numPr>
      <w:spacing w:before="240" w:after="60"/>
      <w:outlineLvl w:val="2"/>
    </w:pPr>
    <w:rPr>
      <w:rFonts w:ascii="Frutiger 55 Roman" w:hAnsi="Frutiger 55 Roman" w:cs="Arial"/>
      <w:bCs/>
      <w:szCs w:val="26"/>
    </w:rPr>
  </w:style>
  <w:style w:type="paragraph" w:styleId="Heading4">
    <w:name w:val="heading 4"/>
    <w:basedOn w:val="Normal"/>
    <w:next w:val="Normal"/>
    <w:qFormat/>
    <w:rsid w:val="00221679"/>
    <w:pPr>
      <w:keepNext/>
      <w:numPr>
        <w:ilvl w:val="3"/>
        <w:numId w:val="16"/>
      </w:numPr>
      <w:spacing w:before="240" w:after="60"/>
      <w:outlineLvl w:val="3"/>
    </w:pPr>
    <w:rPr>
      <w:bCs/>
      <w:i/>
      <w:szCs w:val="28"/>
    </w:rPr>
  </w:style>
  <w:style w:type="paragraph" w:styleId="Heading5">
    <w:name w:val="heading 5"/>
    <w:basedOn w:val="Normal"/>
    <w:next w:val="Normal"/>
    <w:qFormat/>
    <w:rsid w:val="00221679"/>
    <w:pPr>
      <w:numPr>
        <w:ilvl w:val="4"/>
        <w:numId w:val="16"/>
      </w:numPr>
      <w:spacing w:before="240" w:after="60"/>
      <w:outlineLvl w:val="4"/>
    </w:pPr>
    <w:rPr>
      <w:b/>
      <w:bCs/>
      <w:i/>
      <w:iCs/>
      <w:sz w:val="26"/>
      <w:szCs w:val="26"/>
    </w:rPr>
  </w:style>
  <w:style w:type="paragraph" w:styleId="Heading6">
    <w:name w:val="heading 6"/>
    <w:basedOn w:val="Normal"/>
    <w:next w:val="Normal"/>
    <w:qFormat/>
    <w:rsid w:val="00221679"/>
    <w:pPr>
      <w:numPr>
        <w:ilvl w:val="5"/>
        <w:numId w:val="16"/>
      </w:numPr>
      <w:spacing w:before="240" w:after="60"/>
      <w:outlineLvl w:val="5"/>
    </w:pPr>
    <w:rPr>
      <w:b/>
      <w:bCs/>
      <w:sz w:val="22"/>
      <w:szCs w:val="22"/>
    </w:rPr>
  </w:style>
  <w:style w:type="paragraph" w:styleId="Heading7">
    <w:name w:val="heading 7"/>
    <w:basedOn w:val="Normal"/>
    <w:next w:val="Normal"/>
    <w:qFormat/>
    <w:rsid w:val="00221679"/>
    <w:pPr>
      <w:numPr>
        <w:ilvl w:val="6"/>
        <w:numId w:val="16"/>
      </w:numPr>
      <w:spacing w:before="240" w:after="60"/>
      <w:outlineLvl w:val="6"/>
    </w:pPr>
  </w:style>
  <w:style w:type="paragraph" w:styleId="Heading8">
    <w:name w:val="heading 8"/>
    <w:basedOn w:val="Normal"/>
    <w:next w:val="Normal"/>
    <w:qFormat/>
    <w:rsid w:val="00221679"/>
    <w:pPr>
      <w:numPr>
        <w:ilvl w:val="7"/>
        <w:numId w:val="16"/>
      </w:numPr>
      <w:spacing w:before="240" w:after="60"/>
      <w:outlineLvl w:val="7"/>
    </w:pPr>
    <w:rPr>
      <w:i/>
      <w:iCs/>
    </w:rPr>
  </w:style>
  <w:style w:type="paragraph" w:styleId="Heading9">
    <w:name w:val="heading 9"/>
    <w:basedOn w:val="Normal"/>
    <w:next w:val="Normal"/>
    <w:qFormat/>
    <w:rsid w:val="00221679"/>
    <w:pPr>
      <w:numPr>
        <w:ilvl w:val="8"/>
        <w:numId w:val="16"/>
      </w:numPr>
      <w:spacing w:before="240" w:after="60"/>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21679"/>
    <w:rPr>
      <w:rFonts w:ascii="Frutiger 55 Roman" w:hAnsi="Frutiger 55 Roman" w:cs="Arial"/>
      <w:b/>
      <w:bCs/>
      <w:kern w:val="32"/>
      <w:sz w:val="36"/>
      <w:szCs w:val="32"/>
      <w:lang w:val="en-AU" w:eastAsia="en-AU" w:bidi="ar-SA"/>
    </w:rPr>
  </w:style>
  <w:style w:type="numbering" w:styleId="111111">
    <w:name w:val="Outline List 2"/>
    <w:basedOn w:val="NoList"/>
    <w:semiHidden/>
    <w:rsid w:val="00CB03AF"/>
    <w:pPr>
      <w:numPr>
        <w:numId w:val="11"/>
      </w:numPr>
    </w:pPr>
  </w:style>
  <w:style w:type="numbering" w:styleId="1ai">
    <w:name w:val="Outline List 1"/>
    <w:basedOn w:val="NoList"/>
    <w:semiHidden/>
    <w:rsid w:val="00CB03AF"/>
    <w:pPr>
      <w:numPr>
        <w:numId w:val="12"/>
      </w:numPr>
    </w:pPr>
  </w:style>
  <w:style w:type="numbering" w:styleId="ArticleSection">
    <w:name w:val="Outline List 3"/>
    <w:basedOn w:val="NoList"/>
    <w:semiHidden/>
    <w:rsid w:val="00CB03AF"/>
    <w:pPr>
      <w:numPr>
        <w:numId w:val="13"/>
      </w:numPr>
    </w:pPr>
  </w:style>
  <w:style w:type="paragraph" w:styleId="BlockText">
    <w:name w:val="Block Text"/>
    <w:basedOn w:val="Normal"/>
    <w:semiHidden/>
    <w:rsid w:val="00CB03AF"/>
    <w:pPr>
      <w:spacing w:after="120"/>
      <w:ind w:left="1440" w:right="1440"/>
    </w:pPr>
  </w:style>
  <w:style w:type="paragraph" w:customStyle="1" w:styleId="VEOHRCListBullet2ndlevel">
    <w:name w:val="VEOHRC List Bullet 2nd level"/>
    <w:basedOn w:val="VEOHRCListBullet"/>
    <w:rsid w:val="00A2617E"/>
    <w:pPr>
      <w:numPr>
        <w:numId w:val="1"/>
      </w:numPr>
    </w:pPr>
  </w:style>
  <w:style w:type="paragraph" w:styleId="BodyText2">
    <w:name w:val="Body Text 2"/>
    <w:basedOn w:val="Normal"/>
    <w:semiHidden/>
    <w:rsid w:val="00CB03AF"/>
    <w:pPr>
      <w:spacing w:after="120" w:line="480" w:lineRule="auto"/>
    </w:pPr>
  </w:style>
  <w:style w:type="paragraph" w:styleId="BodyText3">
    <w:name w:val="Body Text 3"/>
    <w:basedOn w:val="Normal"/>
    <w:semiHidden/>
    <w:rsid w:val="00CB03AF"/>
    <w:pPr>
      <w:spacing w:after="120"/>
    </w:pPr>
    <w:rPr>
      <w:sz w:val="16"/>
      <w:szCs w:val="16"/>
    </w:rPr>
  </w:style>
  <w:style w:type="paragraph" w:styleId="BodyTextFirstIndent">
    <w:name w:val="Body Text First Indent"/>
    <w:basedOn w:val="Normal"/>
    <w:semiHidden/>
    <w:rsid w:val="00811901"/>
    <w:pPr>
      <w:ind w:firstLine="210"/>
    </w:pPr>
  </w:style>
  <w:style w:type="paragraph" w:styleId="BodyTextIndent">
    <w:name w:val="Body Text Indent"/>
    <w:basedOn w:val="Normal"/>
    <w:semiHidden/>
    <w:rsid w:val="00CB03AF"/>
    <w:pPr>
      <w:spacing w:after="120"/>
      <w:ind w:left="283"/>
    </w:pPr>
  </w:style>
  <w:style w:type="paragraph" w:styleId="BodyTextFirstIndent2">
    <w:name w:val="Body Text First Indent 2"/>
    <w:basedOn w:val="BodyTextIndent"/>
    <w:semiHidden/>
    <w:rsid w:val="00CB03AF"/>
    <w:pPr>
      <w:ind w:firstLine="210"/>
    </w:pPr>
  </w:style>
  <w:style w:type="paragraph" w:styleId="BodyTextIndent2">
    <w:name w:val="Body Text Indent 2"/>
    <w:basedOn w:val="Normal"/>
    <w:semiHidden/>
    <w:rsid w:val="00CB03AF"/>
    <w:pPr>
      <w:spacing w:after="120" w:line="480" w:lineRule="auto"/>
      <w:ind w:left="283"/>
    </w:pPr>
  </w:style>
  <w:style w:type="paragraph" w:styleId="BodyTextIndent3">
    <w:name w:val="Body Text Indent 3"/>
    <w:basedOn w:val="Normal"/>
    <w:semiHidden/>
    <w:rsid w:val="00CB03AF"/>
    <w:pPr>
      <w:spacing w:after="120"/>
      <w:ind w:left="283"/>
    </w:pPr>
    <w:rPr>
      <w:sz w:val="16"/>
      <w:szCs w:val="16"/>
    </w:rPr>
  </w:style>
  <w:style w:type="paragraph" w:styleId="Closing">
    <w:name w:val="Closing"/>
    <w:basedOn w:val="Normal"/>
    <w:semiHidden/>
    <w:rsid w:val="00CB03AF"/>
    <w:pPr>
      <w:ind w:left="4252"/>
    </w:pPr>
  </w:style>
  <w:style w:type="paragraph" w:styleId="Date">
    <w:name w:val="Date"/>
    <w:basedOn w:val="Normal"/>
    <w:next w:val="Normal"/>
    <w:semiHidden/>
    <w:rsid w:val="00CB03AF"/>
  </w:style>
  <w:style w:type="paragraph" w:styleId="E-mailSignature">
    <w:name w:val="E-mail Signature"/>
    <w:basedOn w:val="Normal"/>
    <w:semiHidden/>
    <w:rsid w:val="00CB03AF"/>
  </w:style>
  <w:style w:type="character" w:styleId="Emphasis">
    <w:name w:val="Emphasis"/>
    <w:basedOn w:val="DefaultParagraphFont"/>
    <w:qFormat/>
    <w:rsid w:val="00CB03AF"/>
    <w:rPr>
      <w:i/>
      <w:iCs/>
    </w:rPr>
  </w:style>
  <w:style w:type="paragraph" w:styleId="EnvelopeAddress">
    <w:name w:val="envelope address"/>
    <w:basedOn w:val="Normal"/>
    <w:semiHidden/>
    <w:rsid w:val="00CB03AF"/>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CB03AF"/>
    <w:rPr>
      <w:rFonts w:ascii="Arial" w:hAnsi="Arial" w:cs="Arial"/>
      <w:sz w:val="20"/>
      <w:szCs w:val="20"/>
    </w:rPr>
  </w:style>
  <w:style w:type="character" w:styleId="FollowedHyperlink">
    <w:name w:val="FollowedHyperlink"/>
    <w:basedOn w:val="DefaultParagraphFont"/>
    <w:uiPriority w:val="99"/>
    <w:semiHidden/>
    <w:rsid w:val="00CB03AF"/>
    <w:rPr>
      <w:color w:val="800080"/>
      <w:u w:val="single"/>
    </w:rPr>
  </w:style>
  <w:style w:type="paragraph" w:styleId="Footer">
    <w:name w:val="footer"/>
    <w:basedOn w:val="Normal"/>
    <w:semiHidden/>
    <w:rsid w:val="00CB03AF"/>
    <w:pPr>
      <w:tabs>
        <w:tab w:val="center" w:pos="4153"/>
        <w:tab w:val="right" w:pos="8306"/>
      </w:tabs>
    </w:pPr>
  </w:style>
  <w:style w:type="paragraph" w:styleId="Header">
    <w:name w:val="header"/>
    <w:basedOn w:val="Normal"/>
    <w:link w:val="HeaderChar"/>
    <w:semiHidden/>
    <w:rsid w:val="00CB03AF"/>
    <w:pPr>
      <w:tabs>
        <w:tab w:val="center" w:pos="4153"/>
        <w:tab w:val="right" w:pos="8306"/>
      </w:tabs>
    </w:pPr>
  </w:style>
  <w:style w:type="character" w:styleId="HTMLAcronym">
    <w:name w:val="HTML Acronym"/>
    <w:basedOn w:val="DefaultParagraphFont"/>
    <w:semiHidden/>
    <w:rsid w:val="00CB03AF"/>
  </w:style>
  <w:style w:type="paragraph" w:styleId="HTMLAddress">
    <w:name w:val="HTML Address"/>
    <w:basedOn w:val="Normal"/>
    <w:semiHidden/>
    <w:rsid w:val="00CB03AF"/>
    <w:rPr>
      <w:i/>
      <w:iCs/>
    </w:rPr>
  </w:style>
  <w:style w:type="character" w:styleId="HTMLCite">
    <w:name w:val="HTML Cite"/>
    <w:basedOn w:val="DefaultParagraphFont"/>
    <w:semiHidden/>
    <w:rsid w:val="00CB03AF"/>
    <w:rPr>
      <w:i/>
      <w:iCs/>
    </w:rPr>
  </w:style>
  <w:style w:type="character" w:styleId="HTMLCode">
    <w:name w:val="HTML Code"/>
    <w:basedOn w:val="DefaultParagraphFont"/>
    <w:semiHidden/>
    <w:rsid w:val="00CB03AF"/>
    <w:rPr>
      <w:rFonts w:ascii="Courier New" w:hAnsi="Courier New" w:cs="Courier New"/>
      <w:sz w:val="20"/>
      <w:szCs w:val="20"/>
    </w:rPr>
  </w:style>
  <w:style w:type="character" w:styleId="HTMLDefinition">
    <w:name w:val="HTML Definition"/>
    <w:basedOn w:val="DefaultParagraphFont"/>
    <w:semiHidden/>
    <w:rsid w:val="00CB03AF"/>
    <w:rPr>
      <w:i/>
      <w:iCs/>
    </w:rPr>
  </w:style>
  <w:style w:type="character" w:styleId="HTMLKeyboard">
    <w:name w:val="HTML Keyboard"/>
    <w:basedOn w:val="DefaultParagraphFont"/>
    <w:semiHidden/>
    <w:rsid w:val="00CB03AF"/>
    <w:rPr>
      <w:rFonts w:ascii="Courier New" w:hAnsi="Courier New" w:cs="Courier New"/>
      <w:sz w:val="20"/>
      <w:szCs w:val="20"/>
    </w:rPr>
  </w:style>
  <w:style w:type="paragraph" w:styleId="HTMLPreformatted">
    <w:name w:val="HTML Preformatted"/>
    <w:basedOn w:val="Normal"/>
    <w:semiHidden/>
    <w:rsid w:val="00CB03AF"/>
    <w:rPr>
      <w:rFonts w:ascii="Courier New" w:hAnsi="Courier New" w:cs="Courier New"/>
      <w:sz w:val="20"/>
      <w:szCs w:val="20"/>
    </w:rPr>
  </w:style>
  <w:style w:type="character" w:styleId="HTMLSample">
    <w:name w:val="HTML Sample"/>
    <w:basedOn w:val="DefaultParagraphFont"/>
    <w:semiHidden/>
    <w:rsid w:val="00CB03AF"/>
    <w:rPr>
      <w:rFonts w:ascii="Courier New" w:hAnsi="Courier New" w:cs="Courier New"/>
    </w:rPr>
  </w:style>
  <w:style w:type="character" w:styleId="HTMLTypewriter">
    <w:name w:val="HTML Typewriter"/>
    <w:basedOn w:val="DefaultParagraphFont"/>
    <w:semiHidden/>
    <w:rsid w:val="00CB03AF"/>
    <w:rPr>
      <w:rFonts w:ascii="Courier New" w:hAnsi="Courier New" w:cs="Courier New"/>
      <w:sz w:val="20"/>
      <w:szCs w:val="20"/>
    </w:rPr>
  </w:style>
  <w:style w:type="character" w:styleId="HTMLVariable">
    <w:name w:val="HTML Variable"/>
    <w:basedOn w:val="DefaultParagraphFont"/>
    <w:semiHidden/>
    <w:rsid w:val="00CB03AF"/>
    <w:rPr>
      <w:i/>
      <w:iCs/>
    </w:rPr>
  </w:style>
  <w:style w:type="character" w:styleId="Hyperlink">
    <w:name w:val="Hyperlink"/>
    <w:basedOn w:val="DefaultParagraphFont"/>
    <w:uiPriority w:val="99"/>
    <w:semiHidden/>
    <w:rsid w:val="00CB03AF"/>
    <w:rPr>
      <w:color w:val="0000FF"/>
      <w:u w:val="single"/>
    </w:rPr>
  </w:style>
  <w:style w:type="character" w:styleId="LineNumber">
    <w:name w:val="line number"/>
    <w:basedOn w:val="DefaultParagraphFont"/>
    <w:semiHidden/>
    <w:rsid w:val="00CB03AF"/>
  </w:style>
  <w:style w:type="paragraph" w:styleId="FootnoteText">
    <w:name w:val="footnote text"/>
    <w:basedOn w:val="Normal"/>
    <w:link w:val="FootnoteTextChar"/>
    <w:uiPriority w:val="99"/>
    <w:rsid w:val="00205316"/>
    <w:rPr>
      <w:sz w:val="20"/>
      <w:szCs w:val="20"/>
    </w:rPr>
  </w:style>
  <w:style w:type="paragraph" w:customStyle="1" w:styleId="VEOHRCListBullet">
    <w:name w:val="VEOHRC List Bullet"/>
    <w:basedOn w:val="Normal"/>
    <w:rsid w:val="00A2617E"/>
    <w:pPr>
      <w:numPr>
        <w:numId w:val="14"/>
      </w:numPr>
      <w:spacing w:after="60" w:line="240" w:lineRule="atLeast"/>
    </w:pPr>
    <w:rPr>
      <w:rFonts w:ascii="Arial" w:hAnsi="Arial"/>
      <w:lang w:val="en-GB"/>
    </w:rPr>
  </w:style>
  <w:style w:type="paragraph" w:styleId="List3">
    <w:name w:val="List 3"/>
    <w:basedOn w:val="Normal"/>
    <w:semiHidden/>
    <w:rsid w:val="00CB03AF"/>
    <w:pPr>
      <w:ind w:left="849" w:hanging="283"/>
    </w:pPr>
  </w:style>
  <w:style w:type="paragraph" w:styleId="List4">
    <w:name w:val="List 4"/>
    <w:basedOn w:val="Normal"/>
    <w:semiHidden/>
    <w:rsid w:val="00CB03AF"/>
    <w:pPr>
      <w:ind w:left="1132" w:hanging="283"/>
    </w:pPr>
  </w:style>
  <w:style w:type="paragraph" w:styleId="List5">
    <w:name w:val="List 5"/>
    <w:basedOn w:val="Normal"/>
    <w:semiHidden/>
    <w:rsid w:val="00CB03AF"/>
    <w:pPr>
      <w:ind w:left="1415" w:hanging="283"/>
    </w:pPr>
  </w:style>
  <w:style w:type="paragraph" w:styleId="BodyText">
    <w:name w:val="Body Text"/>
    <w:basedOn w:val="Normal"/>
    <w:semiHidden/>
    <w:rsid w:val="00EF25B2"/>
    <w:pPr>
      <w:spacing w:after="120"/>
    </w:pPr>
  </w:style>
  <w:style w:type="paragraph" w:styleId="ListBullet2">
    <w:name w:val="List Bullet 2"/>
    <w:basedOn w:val="Normal"/>
    <w:semiHidden/>
    <w:rsid w:val="00CB03AF"/>
    <w:pPr>
      <w:numPr>
        <w:numId w:val="2"/>
      </w:numPr>
    </w:pPr>
  </w:style>
  <w:style w:type="paragraph" w:styleId="ListBullet3">
    <w:name w:val="List Bullet 3"/>
    <w:basedOn w:val="Normal"/>
    <w:semiHidden/>
    <w:rsid w:val="00CB03AF"/>
    <w:pPr>
      <w:numPr>
        <w:numId w:val="3"/>
      </w:numPr>
    </w:pPr>
  </w:style>
  <w:style w:type="paragraph" w:styleId="ListBullet4">
    <w:name w:val="List Bullet 4"/>
    <w:basedOn w:val="Normal"/>
    <w:semiHidden/>
    <w:rsid w:val="00CB03AF"/>
    <w:pPr>
      <w:numPr>
        <w:numId w:val="4"/>
      </w:numPr>
    </w:pPr>
  </w:style>
  <w:style w:type="paragraph" w:styleId="ListBullet5">
    <w:name w:val="List Bullet 5"/>
    <w:basedOn w:val="Normal"/>
    <w:semiHidden/>
    <w:rsid w:val="00CB03AF"/>
    <w:pPr>
      <w:numPr>
        <w:numId w:val="5"/>
      </w:numPr>
    </w:pPr>
  </w:style>
  <w:style w:type="paragraph" w:styleId="ListContinue">
    <w:name w:val="List Continue"/>
    <w:basedOn w:val="Normal"/>
    <w:semiHidden/>
    <w:rsid w:val="00CB03AF"/>
    <w:pPr>
      <w:spacing w:after="120"/>
      <w:ind w:left="283"/>
    </w:pPr>
  </w:style>
  <w:style w:type="paragraph" w:styleId="ListContinue2">
    <w:name w:val="List Continue 2"/>
    <w:basedOn w:val="Normal"/>
    <w:semiHidden/>
    <w:rsid w:val="00CB03AF"/>
    <w:pPr>
      <w:spacing w:after="120"/>
      <w:ind w:left="566"/>
    </w:pPr>
  </w:style>
  <w:style w:type="paragraph" w:styleId="ListContinue3">
    <w:name w:val="List Continue 3"/>
    <w:basedOn w:val="Normal"/>
    <w:semiHidden/>
    <w:rsid w:val="00CB03AF"/>
    <w:pPr>
      <w:spacing w:after="120"/>
      <w:ind w:left="849"/>
    </w:pPr>
  </w:style>
  <w:style w:type="paragraph" w:styleId="ListContinue4">
    <w:name w:val="List Continue 4"/>
    <w:basedOn w:val="Normal"/>
    <w:semiHidden/>
    <w:rsid w:val="00CB03AF"/>
    <w:pPr>
      <w:spacing w:after="120"/>
      <w:ind w:left="1132"/>
    </w:pPr>
  </w:style>
  <w:style w:type="paragraph" w:styleId="ListContinue5">
    <w:name w:val="List Continue 5"/>
    <w:basedOn w:val="Normal"/>
    <w:semiHidden/>
    <w:rsid w:val="00CB03AF"/>
    <w:pPr>
      <w:spacing w:after="120"/>
      <w:ind w:left="1415"/>
    </w:pPr>
  </w:style>
  <w:style w:type="paragraph" w:styleId="ListNumber">
    <w:name w:val="List Number"/>
    <w:basedOn w:val="Normal"/>
    <w:semiHidden/>
    <w:rsid w:val="007165B6"/>
    <w:pPr>
      <w:numPr>
        <w:numId w:val="6"/>
      </w:numPr>
    </w:pPr>
  </w:style>
  <w:style w:type="paragraph" w:styleId="ListNumber2">
    <w:name w:val="List Number 2"/>
    <w:basedOn w:val="Normal"/>
    <w:semiHidden/>
    <w:rsid w:val="00CB03AF"/>
    <w:pPr>
      <w:numPr>
        <w:numId w:val="7"/>
      </w:numPr>
    </w:pPr>
  </w:style>
  <w:style w:type="paragraph" w:styleId="ListNumber3">
    <w:name w:val="List Number 3"/>
    <w:basedOn w:val="Normal"/>
    <w:semiHidden/>
    <w:rsid w:val="00CB03AF"/>
    <w:pPr>
      <w:numPr>
        <w:numId w:val="8"/>
      </w:numPr>
    </w:pPr>
  </w:style>
  <w:style w:type="paragraph" w:styleId="ListNumber4">
    <w:name w:val="List Number 4"/>
    <w:basedOn w:val="Normal"/>
    <w:semiHidden/>
    <w:rsid w:val="00CB03AF"/>
    <w:pPr>
      <w:numPr>
        <w:numId w:val="9"/>
      </w:numPr>
    </w:pPr>
  </w:style>
  <w:style w:type="paragraph" w:styleId="ListNumber5">
    <w:name w:val="List Number 5"/>
    <w:basedOn w:val="Normal"/>
    <w:semiHidden/>
    <w:rsid w:val="00CB03AF"/>
    <w:pPr>
      <w:numPr>
        <w:numId w:val="10"/>
      </w:numPr>
    </w:pPr>
  </w:style>
  <w:style w:type="paragraph" w:styleId="MessageHeader">
    <w:name w:val="Message Header"/>
    <w:basedOn w:val="Normal"/>
    <w:semiHidden/>
    <w:rsid w:val="00CB03A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semiHidden/>
    <w:rsid w:val="00CB03AF"/>
  </w:style>
  <w:style w:type="paragraph" w:styleId="NormalIndent">
    <w:name w:val="Normal Indent"/>
    <w:basedOn w:val="Normal"/>
    <w:semiHidden/>
    <w:rsid w:val="00CB03AF"/>
    <w:pPr>
      <w:ind w:left="720"/>
    </w:pPr>
  </w:style>
  <w:style w:type="paragraph" w:styleId="NoteHeading">
    <w:name w:val="Note Heading"/>
    <w:basedOn w:val="Normal"/>
    <w:next w:val="Normal"/>
    <w:semiHidden/>
    <w:rsid w:val="00CB03AF"/>
  </w:style>
  <w:style w:type="character" w:styleId="PageNumber">
    <w:name w:val="page number"/>
    <w:basedOn w:val="DefaultParagraphFont"/>
    <w:semiHidden/>
    <w:rsid w:val="00CB03AF"/>
  </w:style>
  <w:style w:type="paragraph" w:styleId="PlainText">
    <w:name w:val="Plain Text"/>
    <w:basedOn w:val="Normal"/>
    <w:semiHidden/>
    <w:rsid w:val="00CB03AF"/>
    <w:rPr>
      <w:rFonts w:ascii="Courier New" w:hAnsi="Courier New" w:cs="Courier New"/>
      <w:sz w:val="20"/>
      <w:szCs w:val="20"/>
    </w:rPr>
  </w:style>
  <w:style w:type="paragraph" w:styleId="Salutation">
    <w:name w:val="Salutation"/>
    <w:basedOn w:val="Normal"/>
    <w:next w:val="Normal"/>
    <w:semiHidden/>
    <w:rsid w:val="00CB03AF"/>
  </w:style>
  <w:style w:type="paragraph" w:styleId="Signature">
    <w:name w:val="Signature"/>
    <w:basedOn w:val="Normal"/>
    <w:semiHidden/>
    <w:rsid w:val="00CB03AF"/>
    <w:pPr>
      <w:ind w:left="4252"/>
    </w:pPr>
  </w:style>
  <w:style w:type="character" w:styleId="Strong">
    <w:name w:val="Strong"/>
    <w:basedOn w:val="DefaultParagraphFont"/>
    <w:uiPriority w:val="99"/>
    <w:qFormat/>
    <w:rsid w:val="00CB03AF"/>
    <w:rPr>
      <w:b/>
      <w:bCs/>
    </w:rPr>
  </w:style>
  <w:style w:type="paragraph" w:styleId="Subtitle">
    <w:name w:val="Subtitle"/>
    <w:basedOn w:val="Normal"/>
    <w:qFormat/>
    <w:rsid w:val="00CB03AF"/>
    <w:pPr>
      <w:spacing w:after="60"/>
      <w:jc w:val="center"/>
      <w:outlineLvl w:val="1"/>
    </w:pPr>
    <w:rPr>
      <w:rFonts w:ascii="Arial" w:hAnsi="Arial" w:cs="Arial"/>
    </w:rPr>
  </w:style>
  <w:style w:type="table" w:styleId="Table3Deffects1">
    <w:name w:val="Table 3D effects 1"/>
    <w:basedOn w:val="TableNormal"/>
    <w:semiHidden/>
    <w:rsid w:val="00CB03AF"/>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B03AF"/>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CB03AF"/>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CB03AF"/>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B03AF"/>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B03AF"/>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B03AF"/>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CB03AF"/>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B03AF"/>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B03AF"/>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CB03AF"/>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B03AF"/>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B03AF"/>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B03AF"/>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B03AF"/>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CB03AF"/>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CB03AF"/>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rsid w:val="00CB03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rsid w:val="00CB03A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B03AF"/>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B03AF"/>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B03AF"/>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B03AF"/>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B03AF"/>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B03AF"/>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CB03AF"/>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CB03AF"/>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CB03AF"/>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CB03AF"/>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CB03AF"/>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B03AF"/>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B03AF"/>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B03AF"/>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B03AF"/>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CB03A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CB03AF"/>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B03AF"/>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B03AF"/>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CB03AF"/>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B03AF"/>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CB03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CB03AF"/>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B03AF"/>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B03AF"/>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CB03AF"/>
    <w:pPr>
      <w:spacing w:before="240" w:after="60"/>
      <w:jc w:val="center"/>
      <w:outlineLvl w:val="0"/>
    </w:pPr>
    <w:rPr>
      <w:rFonts w:ascii="Arial" w:hAnsi="Arial" w:cs="Arial"/>
      <w:b/>
      <w:bCs/>
      <w:kern w:val="28"/>
      <w:sz w:val="32"/>
      <w:szCs w:val="32"/>
    </w:rPr>
  </w:style>
  <w:style w:type="paragraph" w:styleId="List">
    <w:name w:val="List"/>
    <w:basedOn w:val="Normal"/>
    <w:semiHidden/>
    <w:rsid w:val="00EF25B2"/>
    <w:pPr>
      <w:ind w:left="283" w:hanging="283"/>
    </w:pPr>
  </w:style>
  <w:style w:type="paragraph" w:customStyle="1" w:styleId="VEOHRCFootnotetext">
    <w:name w:val="VEOHRC Footnote text"/>
    <w:basedOn w:val="Normal"/>
    <w:rsid w:val="00931B81"/>
    <w:pPr>
      <w:spacing w:line="200" w:lineRule="atLeast"/>
    </w:pPr>
    <w:rPr>
      <w:rFonts w:ascii="Arial" w:hAnsi="Arial"/>
      <w:sz w:val="20"/>
      <w:szCs w:val="20"/>
    </w:rPr>
  </w:style>
  <w:style w:type="paragraph" w:customStyle="1" w:styleId="VEOHRCQuotation">
    <w:name w:val="VEOHRC Quotation"/>
    <w:basedOn w:val="Normal"/>
    <w:uiPriority w:val="99"/>
    <w:rsid w:val="00301490"/>
    <w:pPr>
      <w:spacing w:before="120" w:after="120"/>
      <w:ind w:left="720" w:right="788"/>
    </w:pPr>
    <w:rPr>
      <w:rFonts w:ascii="Arial" w:hAnsi="Arial" w:cs="Arial"/>
      <w:lang w:val="en-GB"/>
    </w:rPr>
  </w:style>
  <w:style w:type="paragraph" w:styleId="List2">
    <w:name w:val="List 2"/>
    <w:basedOn w:val="Normal"/>
    <w:semiHidden/>
    <w:rsid w:val="00EF25B2"/>
    <w:pPr>
      <w:ind w:left="566" w:hanging="283"/>
    </w:pPr>
  </w:style>
  <w:style w:type="paragraph" w:customStyle="1" w:styleId="VEOHRCHeading1">
    <w:name w:val="VEOHRC Heading 1"/>
    <w:basedOn w:val="Heading1"/>
    <w:link w:val="VEOHRCHeading1Char"/>
    <w:uiPriority w:val="99"/>
    <w:rsid w:val="00755B46"/>
    <w:pPr>
      <w:spacing w:before="300" w:after="0" w:line="360" w:lineRule="atLeast"/>
    </w:pPr>
    <w:rPr>
      <w:rFonts w:ascii="Arial" w:hAnsi="Arial" w:cs="Times New Roman"/>
      <w:lang w:val="en-GB"/>
    </w:rPr>
  </w:style>
  <w:style w:type="paragraph" w:customStyle="1" w:styleId="VEOHRCBodytext">
    <w:name w:val="VEOHRC Body text"/>
    <w:link w:val="VEOHRCBodytextChar"/>
    <w:rsid w:val="007A0508"/>
    <w:pPr>
      <w:spacing w:before="80" w:after="120"/>
    </w:pPr>
    <w:rPr>
      <w:rFonts w:ascii="Arial" w:eastAsia="Arial Unicode MS" w:hAnsi="Arial"/>
      <w:sz w:val="24"/>
      <w:szCs w:val="24"/>
      <w:lang w:val="en-GB" w:eastAsia="en-AU"/>
    </w:rPr>
  </w:style>
  <w:style w:type="paragraph" w:styleId="ListBullet">
    <w:name w:val="List Bullet"/>
    <w:basedOn w:val="Normal"/>
    <w:semiHidden/>
    <w:rsid w:val="00EF25B2"/>
    <w:pPr>
      <w:numPr>
        <w:numId w:val="1"/>
      </w:numPr>
    </w:pPr>
  </w:style>
  <w:style w:type="character" w:styleId="FootnoteReference">
    <w:name w:val="footnote reference"/>
    <w:basedOn w:val="DefaultParagraphFont"/>
    <w:semiHidden/>
    <w:rsid w:val="00205316"/>
    <w:rPr>
      <w:vertAlign w:val="superscript"/>
    </w:rPr>
  </w:style>
  <w:style w:type="paragraph" w:customStyle="1" w:styleId="VEOHRCChapterTitle">
    <w:name w:val="VEOHRC Chapter Title"/>
    <w:basedOn w:val="Normal"/>
    <w:uiPriority w:val="99"/>
    <w:rsid w:val="00A2617E"/>
    <w:pPr>
      <w:spacing w:after="120" w:line="360" w:lineRule="atLeast"/>
    </w:pPr>
    <w:rPr>
      <w:rFonts w:ascii="Arial" w:hAnsi="Arial"/>
      <w:sz w:val="48"/>
      <w:lang w:val="en-GB"/>
    </w:rPr>
  </w:style>
  <w:style w:type="paragraph" w:customStyle="1" w:styleId="VEOHRCHeading2">
    <w:name w:val="VEOHRC Heading 2"/>
    <w:autoRedefine/>
    <w:uiPriority w:val="99"/>
    <w:rsid w:val="004919DD"/>
    <w:pPr>
      <w:keepNext/>
      <w:spacing w:before="240" w:line="280" w:lineRule="atLeast"/>
    </w:pPr>
    <w:rPr>
      <w:rFonts w:ascii="Arial" w:eastAsia="Arial Unicode MS" w:hAnsi="Arial" w:cs="Arial"/>
      <w:bCs/>
      <w:iCs/>
      <w:sz w:val="28"/>
      <w:szCs w:val="28"/>
      <w:lang w:val="en-GB" w:eastAsia="en-AU"/>
    </w:rPr>
  </w:style>
  <w:style w:type="paragraph" w:customStyle="1" w:styleId="VEOHRCHeading3">
    <w:name w:val="VEOHRC Heading 3"/>
    <w:basedOn w:val="Heading3"/>
    <w:next w:val="Normal"/>
    <w:link w:val="VEOHRCHeading3Char"/>
    <w:uiPriority w:val="99"/>
    <w:rsid w:val="00A2617E"/>
    <w:pPr>
      <w:numPr>
        <w:ilvl w:val="0"/>
        <w:numId w:val="0"/>
      </w:numPr>
      <w:spacing w:before="180" w:after="0" w:line="240" w:lineRule="atLeast"/>
    </w:pPr>
    <w:rPr>
      <w:rFonts w:ascii="Arial" w:hAnsi="Arial"/>
      <w:b/>
      <w:lang w:val="en-GB"/>
    </w:rPr>
  </w:style>
  <w:style w:type="paragraph" w:customStyle="1" w:styleId="VEOHRCHeading4">
    <w:name w:val="VEOHRC Heading 4"/>
    <w:basedOn w:val="Heading4"/>
    <w:rsid w:val="00A2617E"/>
    <w:pPr>
      <w:numPr>
        <w:ilvl w:val="0"/>
        <w:numId w:val="0"/>
      </w:numPr>
      <w:spacing w:before="120" w:after="0"/>
    </w:pPr>
    <w:rPr>
      <w:rFonts w:ascii="Arial" w:hAnsi="Arial"/>
      <w:lang w:val="en-GB"/>
    </w:rPr>
  </w:style>
  <w:style w:type="paragraph" w:customStyle="1" w:styleId="VEOHRCFootnotereference">
    <w:name w:val="VEOHRC Footnote reference"/>
    <w:basedOn w:val="FootnoteText"/>
    <w:link w:val="VEOHRCFootnotereferenceChar"/>
    <w:rsid w:val="00205316"/>
    <w:rPr>
      <w:rFonts w:ascii="Arial" w:hAnsi="Arial"/>
      <w:vertAlign w:val="superscript"/>
    </w:rPr>
  </w:style>
  <w:style w:type="character" w:customStyle="1" w:styleId="FootnoteTextChar">
    <w:name w:val="Footnote Text Char"/>
    <w:basedOn w:val="DefaultParagraphFont"/>
    <w:link w:val="FootnoteText"/>
    <w:uiPriority w:val="99"/>
    <w:rsid w:val="00205316"/>
    <w:rPr>
      <w:rFonts w:ascii="Frutiger 45 Light" w:hAnsi="Frutiger 45 Light"/>
      <w:lang w:val="en-AU" w:eastAsia="en-AU" w:bidi="ar-SA"/>
    </w:rPr>
  </w:style>
  <w:style w:type="character" w:customStyle="1" w:styleId="VEOHRCFootnotereferenceChar">
    <w:name w:val="VEOHRC Footnote reference Char"/>
    <w:basedOn w:val="FootnoteTextChar"/>
    <w:link w:val="VEOHRCFootnotereference"/>
    <w:rsid w:val="00205316"/>
    <w:rPr>
      <w:rFonts w:ascii="Arial" w:hAnsi="Arial"/>
      <w:vertAlign w:val="superscript"/>
      <w:lang w:val="en-AU" w:eastAsia="en-AU" w:bidi="ar-SA"/>
    </w:rPr>
  </w:style>
  <w:style w:type="paragraph" w:customStyle="1" w:styleId="VEOHRCNumberedlist">
    <w:name w:val="VEOHRC Numbered list"/>
    <w:basedOn w:val="VEOHRCListBullet"/>
    <w:rsid w:val="00A2617E"/>
    <w:pPr>
      <w:numPr>
        <w:numId w:val="15"/>
      </w:numPr>
    </w:pPr>
  </w:style>
  <w:style w:type="paragraph" w:customStyle="1" w:styleId="VEOHRCURL">
    <w:name w:val="VEOHRC URL"/>
    <w:basedOn w:val="VEOHRCBodytext"/>
    <w:link w:val="VEOHRCURLChar"/>
    <w:rsid w:val="00A2617E"/>
    <w:rPr>
      <w:color w:val="0000FF"/>
    </w:rPr>
  </w:style>
  <w:style w:type="paragraph" w:customStyle="1" w:styleId="VEOHRCsubhead">
    <w:name w:val="VEOHRC &gt; subhead"/>
    <w:basedOn w:val="VEOHRCBodytext"/>
    <w:rsid w:val="00A2617E"/>
    <w:rPr>
      <w:sz w:val="28"/>
    </w:rPr>
  </w:style>
  <w:style w:type="paragraph" w:styleId="TOC1">
    <w:name w:val="toc 1"/>
    <w:aliases w:val="VEOHRC TOC 1"/>
    <w:basedOn w:val="Normal"/>
    <w:next w:val="Normal"/>
    <w:autoRedefine/>
    <w:uiPriority w:val="39"/>
    <w:rsid w:val="00FD4638"/>
    <w:pPr>
      <w:tabs>
        <w:tab w:val="right" w:pos="9072"/>
      </w:tabs>
      <w:spacing w:before="360"/>
    </w:pPr>
    <w:rPr>
      <w:rFonts w:ascii="Arial" w:hAnsi="Arial" w:cs="Arial"/>
      <w:b/>
      <w:bCs/>
      <w:caps/>
    </w:rPr>
  </w:style>
  <w:style w:type="paragraph" w:styleId="TOC2">
    <w:name w:val="toc 2"/>
    <w:basedOn w:val="Normal"/>
    <w:next w:val="Normal"/>
    <w:autoRedefine/>
    <w:uiPriority w:val="39"/>
    <w:rsid w:val="00D2764B"/>
    <w:pPr>
      <w:tabs>
        <w:tab w:val="right" w:pos="9060"/>
      </w:tabs>
    </w:pPr>
    <w:rPr>
      <w:rFonts w:ascii="Times New Roman" w:hAnsi="Times New Roman"/>
      <w:b/>
      <w:bCs/>
      <w:sz w:val="20"/>
      <w:szCs w:val="20"/>
    </w:rPr>
  </w:style>
  <w:style w:type="paragraph" w:styleId="TOC3">
    <w:name w:val="toc 3"/>
    <w:basedOn w:val="Normal"/>
    <w:next w:val="Normal"/>
    <w:autoRedefine/>
    <w:uiPriority w:val="39"/>
    <w:rsid w:val="0058484F"/>
    <w:pPr>
      <w:tabs>
        <w:tab w:val="left" w:pos="960"/>
        <w:tab w:val="right" w:leader="dot" w:pos="9060"/>
      </w:tabs>
      <w:ind w:left="240"/>
    </w:pPr>
    <w:rPr>
      <w:rFonts w:ascii="Times New Roman" w:hAnsi="Times New Roman"/>
      <w:sz w:val="20"/>
      <w:szCs w:val="20"/>
    </w:rPr>
  </w:style>
  <w:style w:type="paragraph" w:styleId="TOC4">
    <w:name w:val="toc 4"/>
    <w:basedOn w:val="Normal"/>
    <w:next w:val="Normal"/>
    <w:autoRedefine/>
    <w:semiHidden/>
    <w:rsid w:val="00487E03"/>
    <w:pPr>
      <w:ind w:left="480"/>
    </w:pPr>
    <w:rPr>
      <w:rFonts w:ascii="Times New Roman" w:hAnsi="Times New Roman"/>
      <w:sz w:val="20"/>
      <w:szCs w:val="20"/>
    </w:rPr>
  </w:style>
  <w:style w:type="paragraph" w:styleId="TOC5">
    <w:name w:val="toc 5"/>
    <w:basedOn w:val="Normal"/>
    <w:next w:val="Normal"/>
    <w:autoRedefine/>
    <w:semiHidden/>
    <w:rsid w:val="00487E03"/>
    <w:pPr>
      <w:ind w:left="720"/>
    </w:pPr>
    <w:rPr>
      <w:rFonts w:ascii="Times New Roman" w:hAnsi="Times New Roman"/>
      <w:sz w:val="20"/>
      <w:szCs w:val="20"/>
    </w:rPr>
  </w:style>
  <w:style w:type="paragraph" w:styleId="TOC6">
    <w:name w:val="toc 6"/>
    <w:basedOn w:val="Normal"/>
    <w:next w:val="Normal"/>
    <w:autoRedefine/>
    <w:semiHidden/>
    <w:rsid w:val="00487E03"/>
    <w:pPr>
      <w:ind w:left="960"/>
    </w:pPr>
    <w:rPr>
      <w:rFonts w:ascii="Times New Roman" w:hAnsi="Times New Roman"/>
      <w:sz w:val="20"/>
      <w:szCs w:val="20"/>
    </w:rPr>
  </w:style>
  <w:style w:type="paragraph" w:styleId="TOC7">
    <w:name w:val="toc 7"/>
    <w:basedOn w:val="Normal"/>
    <w:next w:val="Normal"/>
    <w:autoRedefine/>
    <w:semiHidden/>
    <w:rsid w:val="00487E03"/>
    <w:pPr>
      <w:ind w:left="1200"/>
    </w:pPr>
    <w:rPr>
      <w:rFonts w:ascii="Times New Roman" w:hAnsi="Times New Roman"/>
      <w:sz w:val="20"/>
      <w:szCs w:val="20"/>
    </w:rPr>
  </w:style>
  <w:style w:type="paragraph" w:styleId="TOC8">
    <w:name w:val="toc 8"/>
    <w:basedOn w:val="Normal"/>
    <w:next w:val="Normal"/>
    <w:autoRedefine/>
    <w:semiHidden/>
    <w:rsid w:val="00487E03"/>
    <w:pPr>
      <w:ind w:left="1440"/>
    </w:pPr>
    <w:rPr>
      <w:rFonts w:ascii="Times New Roman" w:hAnsi="Times New Roman"/>
      <w:sz w:val="20"/>
      <w:szCs w:val="20"/>
    </w:rPr>
  </w:style>
  <w:style w:type="paragraph" w:styleId="TOC9">
    <w:name w:val="toc 9"/>
    <w:basedOn w:val="Normal"/>
    <w:next w:val="Normal"/>
    <w:autoRedefine/>
    <w:semiHidden/>
    <w:rsid w:val="00487E03"/>
    <w:pPr>
      <w:ind w:left="1680"/>
    </w:pPr>
    <w:rPr>
      <w:rFonts w:ascii="Times New Roman" w:hAnsi="Times New Roman"/>
      <w:sz w:val="20"/>
      <w:szCs w:val="20"/>
    </w:rPr>
  </w:style>
  <w:style w:type="paragraph" w:customStyle="1" w:styleId="VEOHRCTOC1">
    <w:name w:val="VEOHRC TOC1"/>
    <w:basedOn w:val="TOC1"/>
    <w:rsid w:val="00130069"/>
    <w:pPr>
      <w:spacing w:before="240"/>
    </w:pPr>
    <w:rPr>
      <w:caps w:val="0"/>
      <w:noProof/>
    </w:rPr>
  </w:style>
  <w:style w:type="paragraph" w:customStyle="1" w:styleId="VEOHRCTOC2">
    <w:name w:val="VEOHRC TOC 2"/>
    <w:basedOn w:val="TOC2"/>
    <w:rsid w:val="00130069"/>
    <w:pPr>
      <w:tabs>
        <w:tab w:val="left" w:pos="720"/>
        <w:tab w:val="right" w:leader="dot" w:pos="9060"/>
      </w:tabs>
      <w:spacing w:before="120"/>
    </w:pPr>
    <w:rPr>
      <w:rFonts w:ascii="Arial" w:hAnsi="Arial"/>
      <w:b w:val="0"/>
      <w:noProof/>
      <w:sz w:val="24"/>
    </w:rPr>
  </w:style>
  <w:style w:type="paragraph" w:customStyle="1" w:styleId="VEOHRCTOC3">
    <w:name w:val="VEOHRC TOC 3"/>
    <w:basedOn w:val="TOC3"/>
    <w:rsid w:val="00130069"/>
    <w:pPr>
      <w:spacing w:before="60"/>
      <w:ind w:left="238"/>
    </w:pPr>
    <w:rPr>
      <w:rFonts w:ascii="Arial" w:hAnsi="Arial"/>
      <w:i/>
      <w:noProof/>
    </w:rPr>
  </w:style>
  <w:style w:type="paragraph" w:styleId="BalloonText">
    <w:name w:val="Balloon Text"/>
    <w:basedOn w:val="Normal"/>
    <w:semiHidden/>
    <w:rsid w:val="00D9783F"/>
    <w:rPr>
      <w:rFonts w:ascii="Tahoma" w:hAnsi="Tahoma" w:cs="Tahoma"/>
      <w:sz w:val="16"/>
      <w:szCs w:val="16"/>
      <w:lang w:eastAsia="en-US"/>
    </w:rPr>
  </w:style>
  <w:style w:type="paragraph" w:customStyle="1" w:styleId="Bodytext0">
    <w:name w:val="Body text"/>
    <w:semiHidden/>
    <w:rsid w:val="00D9783F"/>
    <w:pPr>
      <w:tabs>
        <w:tab w:val="left" w:pos="567"/>
        <w:tab w:val="left" w:pos="1134"/>
      </w:tabs>
      <w:spacing w:after="170" w:line="280" w:lineRule="atLeast"/>
    </w:pPr>
    <w:rPr>
      <w:rFonts w:ascii="Times" w:hAnsi="Times"/>
      <w:sz w:val="24"/>
    </w:rPr>
  </w:style>
  <w:style w:type="paragraph" w:customStyle="1" w:styleId="bull">
    <w:name w:val="bull"/>
    <w:basedOn w:val="Normal"/>
    <w:semiHidden/>
    <w:rsid w:val="00D9783F"/>
    <w:pPr>
      <w:tabs>
        <w:tab w:val="num" w:pos="851"/>
      </w:tabs>
      <w:spacing w:line="300" w:lineRule="atLeast"/>
      <w:ind w:right="237"/>
    </w:pPr>
    <w:rPr>
      <w:rFonts w:ascii="Arial" w:hAnsi="Arial"/>
      <w:sz w:val="21"/>
      <w:szCs w:val="20"/>
      <w:lang w:eastAsia="en-US"/>
    </w:rPr>
  </w:style>
  <w:style w:type="paragraph" w:customStyle="1" w:styleId="Bullet">
    <w:name w:val="Bullet"/>
    <w:basedOn w:val="Bodytext0"/>
    <w:semiHidden/>
    <w:rsid w:val="00D9783F"/>
    <w:pPr>
      <w:numPr>
        <w:numId w:val="17"/>
      </w:numPr>
      <w:tabs>
        <w:tab w:val="clear" w:pos="567"/>
        <w:tab w:val="clear" w:pos="1134"/>
      </w:tabs>
      <w:spacing w:after="60" w:line="240" w:lineRule="auto"/>
    </w:pPr>
    <w:rPr>
      <w:rFonts w:ascii="Times New Roman" w:hAnsi="Times New Roman"/>
    </w:rPr>
  </w:style>
  <w:style w:type="paragraph" w:customStyle="1" w:styleId="Bullet2">
    <w:name w:val="Bullet 2"/>
    <w:basedOn w:val="Bullet"/>
    <w:semiHidden/>
    <w:rsid w:val="00D9783F"/>
    <w:pPr>
      <w:numPr>
        <w:numId w:val="18"/>
      </w:numPr>
      <w:tabs>
        <w:tab w:val="left" w:pos="993"/>
      </w:tabs>
    </w:pPr>
  </w:style>
  <w:style w:type="paragraph" w:customStyle="1" w:styleId="bullet3">
    <w:name w:val="bullet 3"/>
    <w:basedOn w:val="Normal"/>
    <w:semiHidden/>
    <w:rsid w:val="00D9783F"/>
    <w:pPr>
      <w:numPr>
        <w:ilvl w:val="1"/>
        <w:numId w:val="18"/>
      </w:numPr>
    </w:pPr>
    <w:rPr>
      <w:rFonts w:ascii="Times New Roman" w:hAnsi="Times New Roman"/>
      <w:szCs w:val="20"/>
      <w:lang w:eastAsia="en-US"/>
    </w:rPr>
  </w:style>
  <w:style w:type="paragraph" w:customStyle="1" w:styleId="bullets">
    <w:name w:val="bullets"/>
    <w:basedOn w:val="BodyTextFirstIndent"/>
    <w:semiHidden/>
    <w:rsid w:val="00D9783F"/>
    <w:pPr>
      <w:numPr>
        <w:ilvl w:val="1"/>
        <w:numId w:val="19"/>
      </w:numPr>
      <w:spacing w:before="240"/>
    </w:pPr>
    <w:rPr>
      <w:rFonts w:ascii="Times New Roman" w:hAnsi="Times New Roman"/>
      <w:noProof/>
      <w:szCs w:val="20"/>
      <w:lang w:eastAsia="en-US"/>
    </w:rPr>
  </w:style>
  <w:style w:type="paragraph" w:customStyle="1" w:styleId="charttext">
    <w:name w:val="chart text"/>
    <w:basedOn w:val="Normal"/>
    <w:semiHidden/>
    <w:rsid w:val="00D9783F"/>
    <w:pPr>
      <w:spacing w:line="300" w:lineRule="atLeast"/>
      <w:jc w:val="center"/>
    </w:pPr>
    <w:rPr>
      <w:rFonts w:ascii="Arial" w:hAnsi="Arial"/>
      <w:noProof/>
      <w:sz w:val="20"/>
      <w:szCs w:val="20"/>
      <w:lang w:eastAsia="en-US"/>
    </w:rPr>
  </w:style>
  <w:style w:type="paragraph" w:customStyle="1" w:styleId="charttextind">
    <w:name w:val="chart text ind"/>
    <w:basedOn w:val="charttext"/>
    <w:semiHidden/>
    <w:rsid w:val="00D9783F"/>
    <w:pPr>
      <w:ind w:left="284" w:hanging="284"/>
      <w:jc w:val="left"/>
    </w:pPr>
  </w:style>
  <w:style w:type="character" w:styleId="CommentReference">
    <w:name w:val="annotation reference"/>
    <w:basedOn w:val="DefaultParagraphFont"/>
    <w:semiHidden/>
    <w:rsid w:val="00D9783F"/>
    <w:rPr>
      <w:sz w:val="16"/>
      <w:szCs w:val="16"/>
    </w:rPr>
  </w:style>
  <w:style w:type="paragraph" w:styleId="CommentText">
    <w:name w:val="annotation text"/>
    <w:basedOn w:val="Normal"/>
    <w:semiHidden/>
    <w:rsid w:val="00D9783F"/>
    <w:rPr>
      <w:rFonts w:ascii="Times New Roman" w:hAnsi="Times New Roman"/>
      <w:sz w:val="20"/>
      <w:szCs w:val="20"/>
      <w:lang w:eastAsia="en-US"/>
    </w:rPr>
  </w:style>
  <w:style w:type="paragraph" w:styleId="CommentSubject">
    <w:name w:val="annotation subject"/>
    <w:basedOn w:val="CommentText"/>
    <w:next w:val="CommentText"/>
    <w:semiHidden/>
    <w:rsid w:val="00D9783F"/>
    <w:rPr>
      <w:b/>
      <w:bCs/>
    </w:rPr>
  </w:style>
  <w:style w:type="paragraph" w:styleId="DocumentMap">
    <w:name w:val="Document Map"/>
    <w:basedOn w:val="Normal"/>
    <w:semiHidden/>
    <w:rsid w:val="00D9783F"/>
    <w:pPr>
      <w:shd w:val="clear" w:color="auto" w:fill="000080"/>
    </w:pPr>
    <w:rPr>
      <w:rFonts w:ascii="Tahoma" w:hAnsi="Tahoma" w:cs="Tahoma"/>
      <w:szCs w:val="20"/>
      <w:lang w:eastAsia="en-US"/>
    </w:rPr>
  </w:style>
  <w:style w:type="character" w:customStyle="1" w:styleId="googqs-tidbit-1">
    <w:name w:val="goog_qs-tidbit-1"/>
    <w:basedOn w:val="DefaultParagraphFont"/>
    <w:semiHidden/>
    <w:rsid w:val="00D9783F"/>
  </w:style>
  <w:style w:type="paragraph" w:customStyle="1" w:styleId="Handoutbreakouttextbox">
    <w:name w:val="Handout breakout text box"/>
    <w:basedOn w:val="Normal"/>
    <w:autoRedefine/>
    <w:semiHidden/>
    <w:rsid w:val="00D9783F"/>
    <w:pPr>
      <w:spacing w:before="60" w:after="120" w:line="260" w:lineRule="exact"/>
      <w:ind w:right="170"/>
    </w:pPr>
    <w:rPr>
      <w:rFonts w:ascii="Arial" w:hAnsi="Arial"/>
      <w:sz w:val="20"/>
      <w:szCs w:val="20"/>
      <w:lang w:eastAsia="en-US"/>
    </w:rPr>
  </w:style>
  <w:style w:type="paragraph" w:customStyle="1" w:styleId="Handoutbreakouttextboxheading">
    <w:name w:val="Handout breakout text box heading"/>
    <w:basedOn w:val="Handoutbreakouttextbox"/>
    <w:autoRedefine/>
    <w:semiHidden/>
    <w:rsid w:val="00D9783F"/>
    <w:pPr>
      <w:shd w:val="clear" w:color="auto" w:fill="D9D9D9"/>
      <w:spacing w:after="60"/>
    </w:pPr>
    <w:rPr>
      <w:b/>
      <w:smallCaps/>
      <w:spacing w:val="5"/>
      <w:sz w:val="26"/>
    </w:rPr>
  </w:style>
  <w:style w:type="paragraph" w:customStyle="1" w:styleId="Handoutbreakouttextboxheading1">
    <w:name w:val="Handout breakout text box heading1"/>
    <w:basedOn w:val="Handoutbreakouttextbox"/>
    <w:semiHidden/>
    <w:rsid w:val="00D9783F"/>
    <w:pPr>
      <w:spacing w:after="60"/>
      <w:ind w:left="170" w:hanging="170"/>
      <w:jc w:val="both"/>
    </w:pPr>
    <w:rPr>
      <w:rFonts w:cs="Arial"/>
      <w:b/>
      <w:bCs/>
      <w:smallCaps/>
      <w:spacing w:val="5"/>
      <w:sz w:val="26"/>
    </w:rPr>
  </w:style>
  <w:style w:type="paragraph" w:customStyle="1" w:styleId="Handoutbreakouttextboxheading2">
    <w:name w:val="Handout breakout text box heading2"/>
    <w:basedOn w:val="Handoutbreakouttextbox"/>
    <w:semiHidden/>
    <w:rsid w:val="00D9783F"/>
    <w:pPr>
      <w:spacing w:after="60"/>
      <w:ind w:left="170" w:hanging="170"/>
      <w:jc w:val="both"/>
    </w:pPr>
    <w:rPr>
      <w:rFonts w:cs="Arial"/>
      <w:b/>
      <w:bCs/>
      <w:smallCaps/>
      <w:spacing w:val="5"/>
      <w:sz w:val="26"/>
    </w:rPr>
  </w:style>
  <w:style w:type="paragraph" w:customStyle="1" w:styleId="Handoutbreakouttextboxheading3">
    <w:name w:val="Handout breakout text box heading3"/>
    <w:basedOn w:val="Handoutbreakouttextbox"/>
    <w:semiHidden/>
    <w:rsid w:val="00D9783F"/>
    <w:pPr>
      <w:spacing w:after="60"/>
      <w:ind w:left="170" w:hanging="170"/>
      <w:jc w:val="both"/>
    </w:pPr>
    <w:rPr>
      <w:rFonts w:cs="Arial"/>
      <w:b/>
      <w:bCs/>
      <w:smallCaps/>
      <w:spacing w:val="5"/>
      <w:sz w:val="26"/>
    </w:rPr>
  </w:style>
  <w:style w:type="paragraph" w:customStyle="1" w:styleId="Handoutbreakouttextbox1">
    <w:name w:val="Handout breakout text box1"/>
    <w:basedOn w:val="Handoutnormaltext"/>
    <w:semiHidden/>
    <w:rsid w:val="00D9783F"/>
    <w:pPr>
      <w:spacing w:before="60" w:after="120" w:line="260" w:lineRule="exact"/>
      <w:ind w:left="170" w:right="170"/>
      <w:jc w:val="both"/>
    </w:pPr>
    <w:rPr>
      <w:bCs/>
      <w:iCs w:val="0"/>
    </w:rPr>
  </w:style>
  <w:style w:type="paragraph" w:customStyle="1" w:styleId="Handoutbreakouttextbox2">
    <w:name w:val="Handout breakout text box2"/>
    <w:basedOn w:val="Handoutnormaltext"/>
    <w:semiHidden/>
    <w:rsid w:val="00D9783F"/>
    <w:pPr>
      <w:spacing w:before="60" w:after="120" w:line="260" w:lineRule="exact"/>
      <w:ind w:left="170" w:right="170"/>
      <w:jc w:val="both"/>
    </w:pPr>
    <w:rPr>
      <w:bCs/>
      <w:iCs w:val="0"/>
    </w:rPr>
  </w:style>
  <w:style w:type="paragraph" w:customStyle="1" w:styleId="Handoutbreakouttextbox3">
    <w:name w:val="Handout breakout text box3"/>
    <w:basedOn w:val="Handoutnormaltext"/>
    <w:semiHidden/>
    <w:rsid w:val="00D9783F"/>
    <w:pPr>
      <w:spacing w:before="60" w:after="120" w:line="260" w:lineRule="exact"/>
      <w:ind w:left="170" w:right="170"/>
      <w:jc w:val="both"/>
    </w:pPr>
    <w:rPr>
      <w:bCs/>
      <w:iCs w:val="0"/>
    </w:rPr>
  </w:style>
  <w:style w:type="paragraph" w:customStyle="1" w:styleId="Handoutdialogue">
    <w:name w:val="Handout dialogue"/>
    <w:basedOn w:val="Handoutnormaltext"/>
    <w:semiHidden/>
    <w:rsid w:val="00D9783F"/>
    <w:pPr>
      <w:spacing w:after="140"/>
      <w:ind w:left="340" w:right="170"/>
    </w:pPr>
    <w:rPr>
      <w:bCs/>
      <w:i/>
      <w:iCs w:val="0"/>
      <w:sz w:val="21"/>
    </w:rPr>
  </w:style>
  <w:style w:type="paragraph" w:customStyle="1" w:styleId="Handoutdialogue1">
    <w:name w:val="Handout dialogue1"/>
    <w:basedOn w:val="Handoutnormaltext"/>
    <w:semiHidden/>
    <w:rsid w:val="00D9783F"/>
    <w:pPr>
      <w:spacing w:after="140"/>
      <w:ind w:left="340" w:right="170"/>
    </w:pPr>
    <w:rPr>
      <w:bCs/>
      <w:i/>
      <w:iCs w:val="0"/>
      <w:sz w:val="21"/>
    </w:rPr>
  </w:style>
  <w:style w:type="paragraph" w:customStyle="1" w:styleId="Handoutdialogue2">
    <w:name w:val="Handout dialogue2"/>
    <w:basedOn w:val="Handoutnormaltext"/>
    <w:semiHidden/>
    <w:rsid w:val="00D9783F"/>
    <w:pPr>
      <w:spacing w:after="140"/>
      <w:ind w:left="340" w:right="170"/>
    </w:pPr>
    <w:rPr>
      <w:bCs/>
      <w:i/>
      <w:iCs w:val="0"/>
      <w:sz w:val="21"/>
    </w:rPr>
  </w:style>
  <w:style w:type="paragraph" w:customStyle="1" w:styleId="Handoutdotlist1">
    <w:name w:val="Handout dot list 1"/>
    <w:basedOn w:val="Handoutnormaltext"/>
    <w:autoRedefine/>
    <w:semiHidden/>
    <w:rsid w:val="00D9783F"/>
    <w:pPr>
      <w:numPr>
        <w:ilvl w:val="2"/>
        <w:numId w:val="20"/>
      </w:numPr>
      <w:spacing w:after="140"/>
    </w:pPr>
  </w:style>
  <w:style w:type="paragraph" w:customStyle="1" w:styleId="Handoutdotlist11">
    <w:name w:val="Handout dot list 11"/>
    <w:basedOn w:val="Handoutnormaltext"/>
    <w:semiHidden/>
    <w:rsid w:val="00D9783F"/>
    <w:pPr>
      <w:tabs>
        <w:tab w:val="num" w:pos="530"/>
      </w:tabs>
      <w:spacing w:after="140"/>
      <w:ind w:left="510" w:hanging="340"/>
    </w:pPr>
    <w:rPr>
      <w:bCs/>
      <w:iCs w:val="0"/>
      <w:sz w:val="21"/>
    </w:rPr>
  </w:style>
  <w:style w:type="paragraph" w:customStyle="1" w:styleId="Handoutdotlist12">
    <w:name w:val="Handout dot list 12"/>
    <w:basedOn w:val="Handoutnormaltext"/>
    <w:semiHidden/>
    <w:rsid w:val="00D9783F"/>
    <w:pPr>
      <w:tabs>
        <w:tab w:val="num" w:pos="530"/>
      </w:tabs>
      <w:spacing w:after="140"/>
      <w:ind w:left="510" w:hanging="340"/>
    </w:pPr>
    <w:rPr>
      <w:bCs/>
      <w:iCs w:val="0"/>
      <w:sz w:val="21"/>
    </w:rPr>
  </w:style>
  <w:style w:type="paragraph" w:customStyle="1" w:styleId="Handoutdotlist13">
    <w:name w:val="Handout dot list 13"/>
    <w:basedOn w:val="Handoutnormaltext"/>
    <w:semiHidden/>
    <w:rsid w:val="00D9783F"/>
    <w:pPr>
      <w:tabs>
        <w:tab w:val="num" w:pos="530"/>
      </w:tabs>
      <w:spacing w:after="140"/>
      <w:ind w:left="510" w:hanging="340"/>
    </w:pPr>
    <w:rPr>
      <w:bCs/>
      <w:iCs w:val="0"/>
      <w:sz w:val="21"/>
    </w:rPr>
  </w:style>
  <w:style w:type="paragraph" w:customStyle="1" w:styleId="Handoutlevel1heading">
    <w:name w:val="Handout level 1 heading"/>
    <w:basedOn w:val="Heading4"/>
    <w:autoRedefine/>
    <w:semiHidden/>
    <w:rsid w:val="00D9783F"/>
    <w:pPr>
      <w:numPr>
        <w:ilvl w:val="0"/>
        <w:numId w:val="0"/>
      </w:numPr>
      <w:spacing w:before="720" w:after="240"/>
      <w:outlineLvl w:val="0"/>
    </w:pPr>
    <w:rPr>
      <w:rFonts w:ascii="Arial" w:hAnsi="Arial"/>
      <w:b/>
      <w:bCs w:val="0"/>
      <w:i w:val="0"/>
      <w:sz w:val="36"/>
      <w:szCs w:val="20"/>
      <w:lang w:eastAsia="en-US"/>
    </w:rPr>
  </w:style>
  <w:style w:type="paragraph" w:customStyle="1" w:styleId="Handoutlevel1heading1">
    <w:name w:val="Handout level 1 heading1"/>
    <w:basedOn w:val="Heading4"/>
    <w:semiHidden/>
    <w:rsid w:val="00D9783F"/>
    <w:pPr>
      <w:numPr>
        <w:ilvl w:val="0"/>
        <w:numId w:val="0"/>
      </w:numPr>
      <w:spacing w:before="720" w:after="240"/>
      <w:ind w:left="170" w:hanging="170"/>
    </w:pPr>
    <w:rPr>
      <w:rFonts w:ascii="Arial" w:hAnsi="Arial"/>
      <w:b/>
      <w:bCs w:val="0"/>
      <w:i w:val="0"/>
      <w:sz w:val="36"/>
      <w:szCs w:val="20"/>
      <w:lang w:eastAsia="en-US"/>
    </w:rPr>
  </w:style>
  <w:style w:type="paragraph" w:customStyle="1" w:styleId="Handoutlevel1heading2">
    <w:name w:val="Handout level 1 heading2"/>
    <w:basedOn w:val="Heading4"/>
    <w:semiHidden/>
    <w:rsid w:val="00D9783F"/>
    <w:pPr>
      <w:numPr>
        <w:ilvl w:val="0"/>
        <w:numId w:val="0"/>
      </w:numPr>
      <w:spacing w:before="720" w:after="240"/>
      <w:ind w:left="170" w:hanging="170"/>
    </w:pPr>
    <w:rPr>
      <w:rFonts w:ascii="Arial" w:hAnsi="Arial"/>
      <w:b/>
      <w:bCs w:val="0"/>
      <w:i w:val="0"/>
      <w:sz w:val="36"/>
      <w:szCs w:val="20"/>
      <w:lang w:eastAsia="en-US"/>
    </w:rPr>
  </w:style>
  <w:style w:type="paragraph" w:customStyle="1" w:styleId="Handoutlevel1heading3">
    <w:name w:val="Handout level 1 heading3"/>
    <w:basedOn w:val="Heading4"/>
    <w:semiHidden/>
    <w:rsid w:val="00D9783F"/>
    <w:pPr>
      <w:numPr>
        <w:ilvl w:val="0"/>
        <w:numId w:val="0"/>
      </w:numPr>
      <w:spacing w:before="720" w:after="240"/>
      <w:ind w:left="170" w:hanging="170"/>
    </w:pPr>
    <w:rPr>
      <w:rFonts w:ascii="Arial" w:hAnsi="Arial"/>
      <w:b/>
      <w:bCs w:val="0"/>
      <w:i w:val="0"/>
      <w:sz w:val="36"/>
      <w:szCs w:val="20"/>
      <w:lang w:eastAsia="en-US"/>
    </w:rPr>
  </w:style>
  <w:style w:type="paragraph" w:customStyle="1" w:styleId="Handoutlevel2heading">
    <w:name w:val="Handout level 2 heading"/>
    <w:basedOn w:val="Handoutlevel1heading"/>
    <w:autoRedefine/>
    <w:semiHidden/>
    <w:rsid w:val="00D9783F"/>
    <w:pPr>
      <w:shd w:val="clear" w:color="auto" w:fill="D9D9D9"/>
      <w:spacing w:before="560" w:after="140"/>
      <w:ind w:right="70"/>
    </w:pPr>
    <w:rPr>
      <w:sz w:val="28"/>
    </w:rPr>
  </w:style>
  <w:style w:type="paragraph" w:customStyle="1" w:styleId="Handoutlevel2heading1">
    <w:name w:val="Handout level 2 heading1"/>
    <w:basedOn w:val="Handoutlevel1heading"/>
    <w:semiHidden/>
    <w:rsid w:val="00D9783F"/>
    <w:pPr>
      <w:spacing w:before="560" w:after="140"/>
      <w:ind w:left="170" w:hanging="170"/>
      <w:outlineLvl w:val="3"/>
    </w:pPr>
    <w:rPr>
      <w:sz w:val="28"/>
    </w:rPr>
  </w:style>
  <w:style w:type="paragraph" w:customStyle="1" w:styleId="Handoutlevel2heading2">
    <w:name w:val="Handout level 2 heading2"/>
    <w:basedOn w:val="Handoutlevel1heading"/>
    <w:semiHidden/>
    <w:rsid w:val="00D9783F"/>
    <w:pPr>
      <w:spacing w:before="560" w:after="140"/>
      <w:ind w:left="170" w:hanging="170"/>
      <w:outlineLvl w:val="3"/>
    </w:pPr>
    <w:rPr>
      <w:sz w:val="28"/>
    </w:rPr>
  </w:style>
  <w:style w:type="paragraph" w:customStyle="1" w:styleId="Handoutlevel2heading3">
    <w:name w:val="Handout level 2 heading3"/>
    <w:basedOn w:val="Handoutlevel1heading"/>
    <w:semiHidden/>
    <w:rsid w:val="00D9783F"/>
    <w:pPr>
      <w:spacing w:before="560" w:after="140"/>
      <w:ind w:left="170" w:hanging="170"/>
      <w:outlineLvl w:val="3"/>
    </w:pPr>
    <w:rPr>
      <w:sz w:val="28"/>
    </w:rPr>
  </w:style>
  <w:style w:type="paragraph" w:customStyle="1" w:styleId="Handoutlevel3heading">
    <w:name w:val="Handout level 3 heading"/>
    <w:basedOn w:val="Handoutlevel2heading"/>
    <w:autoRedefine/>
    <w:semiHidden/>
    <w:rsid w:val="00D9783F"/>
    <w:pPr>
      <w:shd w:val="clear" w:color="auto" w:fill="auto"/>
      <w:spacing w:before="360" w:after="70"/>
      <w:outlineLvl w:val="9"/>
    </w:pPr>
    <w:rPr>
      <w:sz w:val="24"/>
      <w:szCs w:val="24"/>
      <w:lang w:val="en-US"/>
    </w:rPr>
  </w:style>
  <w:style w:type="paragraph" w:customStyle="1" w:styleId="Handoutlevel3heading1">
    <w:name w:val="Handout level 3 heading1"/>
    <w:basedOn w:val="Handoutlevel2heading"/>
    <w:semiHidden/>
    <w:rsid w:val="00D9783F"/>
    <w:pPr>
      <w:shd w:val="clear" w:color="auto" w:fill="auto"/>
      <w:spacing w:before="360" w:after="70"/>
      <w:ind w:left="170" w:right="0" w:hanging="170"/>
      <w:outlineLvl w:val="3"/>
    </w:pPr>
    <w:rPr>
      <w:sz w:val="24"/>
    </w:rPr>
  </w:style>
  <w:style w:type="paragraph" w:customStyle="1" w:styleId="Handoutlevel3heading2">
    <w:name w:val="Handout level 3 heading2"/>
    <w:basedOn w:val="Handoutlevel2heading"/>
    <w:semiHidden/>
    <w:rsid w:val="00D9783F"/>
    <w:pPr>
      <w:shd w:val="clear" w:color="auto" w:fill="auto"/>
      <w:spacing w:before="360" w:after="70"/>
      <w:ind w:left="170" w:right="0" w:hanging="170"/>
      <w:outlineLvl w:val="3"/>
    </w:pPr>
    <w:rPr>
      <w:sz w:val="24"/>
    </w:rPr>
  </w:style>
  <w:style w:type="paragraph" w:customStyle="1" w:styleId="Handoutlevel3heading3">
    <w:name w:val="Handout level 3 heading3"/>
    <w:basedOn w:val="Handoutlevel2heading"/>
    <w:semiHidden/>
    <w:rsid w:val="00D9783F"/>
    <w:pPr>
      <w:shd w:val="clear" w:color="auto" w:fill="auto"/>
      <w:spacing w:before="360" w:after="70"/>
      <w:ind w:left="170" w:right="0" w:hanging="170"/>
      <w:outlineLvl w:val="3"/>
    </w:pPr>
    <w:rPr>
      <w:sz w:val="24"/>
    </w:rPr>
  </w:style>
  <w:style w:type="paragraph" w:customStyle="1" w:styleId="Handoutlevel3heading4">
    <w:name w:val="Handout level 3 heading4"/>
    <w:basedOn w:val="Handoutlevel2heading"/>
    <w:semiHidden/>
    <w:rsid w:val="00D9783F"/>
    <w:pPr>
      <w:shd w:val="clear" w:color="auto" w:fill="auto"/>
      <w:spacing w:before="360" w:after="70"/>
      <w:ind w:left="170" w:right="0" w:hanging="170"/>
      <w:outlineLvl w:val="3"/>
    </w:pPr>
    <w:rPr>
      <w:sz w:val="24"/>
    </w:rPr>
  </w:style>
  <w:style w:type="paragraph" w:customStyle="1" w:styleId="Handoutlevel3heading5">
    <w:name w:val="Handout level 3 heading5"/>
    <w:basedOn w:val="Normal"/>
    <w:semiHidden/>
    <w:rsid w:val="00D9783F"/>
    <w:pPr>
      <w:keepNext/>
      <w:spacing w:before="360" w:after="70"/>
      <w:ind w:left="170" w:hanging="170"/>
      <w:outlineLvl w:val="3"/>
    </w:pPr>
    <w:rPr>
      <w:rFonts w:ascii="Arial" w:hAnsi="Arial"/>
      <w:b/>
      <w:szCs w:val="20"/>
      <w:lang w:eastAsia="en-US"/>
    </w:rPr>
  </w:style>
  <w:style w:type="paragraph" w:customStyle="1" w:styleId="Handoutlevel4">
    <w:name w:val="Handout level 4"/>
    <w:basedOn w:val="Handoutlevel3heading"/>
    <w:semiHidden/>
    <w:rsid w:val="00D9783F"/>
    <w:rPr>
      <w:sz w:val="20"/>
    </w:rPr>
  </w:style>
  <w:style w:type="paragraph" w:customStyle="1" w:styleId="Handoutnormaltext">
    <w:name w:val="Handout normal text"/>
    <w:basedOn w:val="Normal"/>
    <w:autoRedefine/>
    <w:semiHidden/>
    <w:rsid w:val="00D9783F"/>
    <w:pPr>
      <w:spacing w:after="60" w:line="280" w:lineRule="exact"/>
      <w:ind w:left="360"/>
    </w:pPr>
    <w:rPr>
      <w:rFonts w:ascii="Arial" w:hAnsi="Arial" w:cs="Arial"/>
      <w:iCs/>
      <w:sz w:val="20"/>
      <w:szCs w:val="20"/>
      <w:lang w:eastAsia="en-US"/>
    </w:rPr>
  </w:style>
  <w:style w:type="paragraph" w:customStyle="1" w:styleId="Handoutnormaltext1">
    <w:name w:val="Handout normal text1"/>
    <w:basedOn w:val="Normal"/>
    <w:semiHidden/>
    <w:rsid w:val="00D9783F"/>
    <w:pPr>
      <w:spacing w:after="140" w:line="280" w:lineRule="exact"/>
      <w:ind w:left="170"/>
    </w:pPr>
    <w:rPr>
      <w:rFonts w:ascii="Arial" w:hAnsi="Arial" w:cs="Arial"/>
      <w:bCs/>
      <w:sz w:val="21"/>
      <w:szCs w:val="20"/>
      <w:lang w:eastAsia="en-US"/>
    </w:rPr>
  </w:style>
  <w:style w:type="paragraph" w:customStyle="1" w:styleId="Handoutnormaltext2">
    <w:name w:val="Handout normal text2"/>
    <w:basedOn w:val="Normal"/>
    <w:semiHidden/>
    <w:rsid w:val="00D9783F"/>
    <w:pPr>
      <w:spacing w:after="140" w:line="280" w:lineRule="exact"/>
      <w:ind w:left="170"/>
    </w:pPr>
    <w:rPr>
      <w:rFonts w:ascii="Arial" w:hAnsi="Arial" w:cs="Arial"/>
      <w:bCs/>
      <w:sz w:val="21"/>
      <w:szCs w:val="20"/>
      <w:lang w:eastAsia="en-US"/>
    </w:rPr>
  </w:style>
  <w:style w:type="paragraph" w:customStyle="1" w:styleId="Handoutnormaltext3">
    <w:name w:val="Handout normal text3"/>
    <w:basedOn w:val="Normal"/>
    <w:semiHidden/>
    <w:rsid w:val="00D9783F"/>
    <w:pPr>
      <w:spacing w:after="140" w:line="280" w:lineRule="exact"/>
      <w:ind w:left="170"/>
    </w:pPr>
    <w:rPr>
      <w:rFonts w:ascii="Arial" w:hAnsi="Arial" w:cs="Arial"/>
      <w:bCs/>
      <w:sz w:val="21"/>
      <w:szCs w:val="20"/>
      <w:lang w:eastAsia="en-US"/>
    </w:rPr>
  </w:style>
  <w:style w:type="paragraph" w:customStyle="1" w:styleId="Handoutnormaltext4">
    <w:name w:val="Handout normal text4"/>
    <w:basedOn w:val="Normal"/>
    <w:semiHidden/>
    <w:rsid w:val="00D9783F"/>
    <w:pPr>
      <w:spacing w:after="140" w:line="280" w:lineRule="exact"/>
      <w:ind w:left="170"/>
    </w:pPr>
    <w:rPr>
      <w:rFonts w:ascii="Arial" w:hAnsi="Arial" w:cs="Arial"/>
      <w:bCs/>
      <w:sz w:val="21"/>
      <w:szCs w:val="20"/>
      <w:lang w:eastAsia="en-US"/>
    </w:rPr>
  </w:style>
  <w:style w:type="paragraph" w:customStyle="1" w:styleId="Handoutnormaltext5">
    <w:name w:val="Handout normal text5"/>
    <w:basedOn w:val="Normal"/>
    <w:semiHidden/>
    <w:rsid w:val="00D9783F"/>
    <w:pPr>
      <w:spacing w:after="140" w:line="280" w:lineRule="exact"/>
      <w:ind w:left="170"/>
    </w:pPr>
    <w:rPr>
      <w:rFonts w:ascii="Arial" w:hAnsi="Arial" w:cs="Arial"/>
      <w:bCs/>
      <w:sz w:val="21"/>
      <w:szCs w:val="20"/>
      <w:lang w:eastAsia="en-US"/>
    </w:rPr>
  </w:style>
  <w:style w:type="paragraph" w:customStyle="1" w:styleId="Handoutnumberedlist1">
    <w:name w:val="Handout numbered list 1"/>
    <w:basedOn w:val="Handoutnormaltext"/>
    <w:autoRedefine/>
    <w:semiHidden/>
    <w:rsid w:val="00D9783F"/>
    <w:pPr>
      <w:spacing w:after="40"/>
      <w:ind w:left="340"/>
    </w:pPr>
  </w:style>
  <w:style w:type="paragraph" w:customStyle="1" w:styleId="Handoutnumberedlist11">
    <w:name w:val="Handout numbered list 11"/>
    <w:basedOn w:val="Handoutnormaltext"/>
    <w:semiHidden/>
    <w:rsid w:val="00D9783F"/>
    <w:pPr>
      <w:tabs>
        <w:tab w:val="num" w:pos="907"/>
      </w:tabs>
      <w:spacing w:after="40"/>
      <w:ind w:left="907" w:hanging="567"/>
    </w:pPr>
    <w:rPr>
      <w:bCs/>
      <w:iCs w:val="0"/>
      <w:sz w:val="21"/>
    </w:rPr>
  </w:style>
  <w:style w:type="paragraph" w:customStyle="1" w:styleId="Handoutnumberedlist12">
    <w:name w:val="Handout numbered list 12"/>
    <w:basedOn w:val="Handoutnormaltext"/>
    <w:semiHidden/>
    <w:rsid w:val="00D9783F"/>
    <w:pPr>
      <w:tabs>
        <w:tab w:val="num" w:pos="907"/>
      </w:tabs>
      <w:spacing w:after="40"/>
      <w:ind w:left="907" w:hanging="567"/>
    </w:pPr>
    <w:rPr>
      <w:bCs/>
      <w:iCs w:val="0"/>
      <w:sz w:val="21"/>
    </w:rPr>
  </w:style>
  <w:style w:type="paragraph" w:customStyle="1" w:styleId="Handoutnumberedlist13">
    <w:name w:val="Handout numbered list 13"/>
    <w:basedOn w:val="Handoutnormaltext"/>
    <w:semiHidden/>
    <w:rsid w:val="00D9783F"/>
    <w:pPr>
      <w:tabs>
        <w:tab w:val="num" w:pos="907"/>
      </w:tabs>
      <w:spacing w:after="40"/>
      <w:ind w:left="907" w:hanging="567"/>
    </w:pPr>
    <w:rPr>
      <w:bCs/>
      <w:iCs w:val="0"/>
      <w:sz w:val="21"/>
    </w:rPr>
  </w:style>
  <w:style w:type="paragraph" w:customStyle="1" w:styleId="StyleHandoutnormaltextNotItalic">
    <w:name w:val="Style Handout normal text + Not Italic"/>
    <w:basedOn w:val="Handoutnormaltext"/>
    <w:autoRedefine/>
    <w:semiHidden/>
    <w:rsid w:val="00D9783F"/>
    <w:rPr>
      <w:bCs/>
      <w:i/>
    </w:rPr>
  </w:style>
  <w:style w:type="paragraph" w:customStyle="1" w:styleId="Titlepagecontentslist1">
    <w:name w:val="Title page contents list 1"/>
    <w:basedOn w:val="Normal"/>
    <w:semiHidden/>
    <w:rsid w:val="00D9783F"/>
    <w:pPr>
      <w:numPr>
        <w:numId w:val="21"/>
      </w:numPr>
      <w:spacing w:after="160"/>
      <w:ind w:right="2268"/>
    </w:pPr>
    <w:rPr>
      <w:rFonts w:ascii="Arial" w:hAnsi="Arial"/>
      <w:b/>
      <w:sz w:val="28"/>
      <w:szCs w:val="20"/>
      <w:lang w:eastAsia="en-US"/>
    </w:rPr>
  </w:style>
  <w:style w:type="paragraph" w:customStyle="1" w:styleId="Titlepagecontentslistindented">
    <w:name w:val="Title page contents list indented"/>
    <w:basedOn w:val="Normal"/>
    <w:autoRedefine/>
    <w:semiHidden/>
    <w:rsid w:val="00D9783F"/>
    <w:pPr>
      <w:numPr>
        <w:numId w:val="22"/>
      </w:numPr>
      <w:spacing w:after="160"/>
      <w:ind w:right="2268"/>
    </w:pPr>
    <w:rPr>
      <w:rFonts w:ascii="Arial" w:hAnsi="Arial"/>
      <w:szCs w:val="20"/>
      <w:lang w:eastAsia="en-US"/>
    </w:rPr>
  </w:style>
  <w:style w:type="paragraph" w:customStyle="1" w:styleId="TitlepageRHoutsidetitle">
    <w:name w:val="Title page RH outside title"/>
    <w:basedOn w:val="Normal"/>
    <w:semiHidden/>
    <w:rsid w:val="00D9783F"/>
    <w:pPr>
      <w:jc w:val="center"/>
    </w:pPr>
    <w:rPr>
      <w:rFonts w:ascii="Arial Black" w:hAnsi="Arial Black"/>
      <w:sz w:val="84"/>
      <w:szCs w:val="20"/>
      <w:lang w:eastAsia="en-US"/>
    </w:rPr>
  </w:style>
  <w:style w:type="paragraph" w:customStyle="1" w:styleId="TitlepageRHoutsidetitle1">
    <w:name w:val="Title page RH outside title1"/>
    <w:basedOn w:val="Normal"/>
    <w:semiHidden/>
    <w:rsid w:val="00D9783F"/>
    <w:pPr>
      <w:jc w:val="center"/>
    </w:pPr>
    <w:rPr>
      <w:rFonts w:ascii="Arial Black" w:hAnsi="Arial Black"/>
      <w:sz w:val="84"/>
      <w:szCs w:val="20"/>
      <w:lang w:eastAsia="en-US"/>
    </w:rPr>
  </w:style>
  <w:style w:type="paragraph" w:customStyle="1" w:styleId="TitlepageRHoutsidetitle2">
    <w:name w:val="Title page RH outside title2"/>
    <w:basedOn w:val="Normal"/>
    <w:semiHidden/>
    <w:rsid w:val="00D9783F"/>
    <w:pPr>
      <w:jc w:val="center"/>
    </w:pPr>
    <w:rPr>
      <w:rFonts w:ascii="Arial Black" w:hAnsi="Arial Black"/>
      <w:sz w:val="84"/>
      <w:szCs w:val="20"/>
      <w:lang w:eastAsia="en-US"/>
    </w:rPr>
  </w:style>
  <w:style w:type="paragraph" w:customStyle="1" w:styleId="TitlepageRHoutsidetitle3">
    <w:name w:val="Title page RH outside title3"/>
    <w:basedOn w:val="Normal"/>
    <w:semiHidden/>
    <w:rsid w:val="00D9783F"/>
    <w:pPr>
      <w:jc w:val="center"/>
    </w:pPr>
    <w:rPr>
      <w:rFonts w:ascii="Arial Black" w:hAnsi="Arial Black"/>
      <w:sz w:val="84"/>
      <w:szCs w:val="20"/>
      <w:lang w:eastAsia="en-US"/>
    </w:rPr>
  </w:style>
  <w:style w:type="paragraph" w:customStyle="1" w:styleId="TitlepageRHoutsidetitle4">
    <w:name w:val="Title page RH outside title4"/>
    <w:basedOn w:val="Normal"/>
    <w:semiHidden/>
    <w:rsid w:val="00D9783F"/>
    <w:pPr>
      <w:jc w:val="center"/>
    </w:pPr>
    <w:rPr>
      <w:rFonts w:ascii="Arial Black" w:hAnsi="Arial Black"/>
      <w:sz w:val="84"/>
      <w:szCs w:val="20"/>
      <w:lang w:eastAsia="en-US"/>
    </w:rPr>
  </w:style>
  <w:style w:type="paragraph" w:customStyle="1" w:styleId="Titlepagetitle">
    <w:name w:val="Title page title"/>
    <w:basedOn w:val="Heading1"/>
    <w:next w:val="Normal"/>
    <w:semiHidden/>
    <w:rsid w:val="00D9783F"/>
    <w:pPr>
      <w:spacing w:before="0" w:after="960"/>
    </w:pPr>
    <w:rPr>
      <w:rFonts w:ascii="Arial" w:hAnsi="Arial" w:cs="Times New Roman"/>
      <w:bCs w:val="0"/>
      <w:kern w:val="0"/>
      <w:sz w:val="44"/>
      <w:szCs w:val="20"/>
      <w:lang w:eastAsia="en-US"/>
    </w:rPr>
  </w:style>
  <w:style w:type="paragraph" w:customStyle="1" w:styleId="Titlepagetitle1">
    <w:name w:val="Title page title1"/>
    <w:basedOn w:val="Heading1"/>
    <w:next w:val="Normal"/>
    <w:semiHidden/>
    <w:rsid w:val="00D9783F"/>
    <w:pPr>
      <w:spacing w:before="0" w:after="960"/>
    </w:pPr>
    <w:rPr>
      <w:rFonts w:ascii="Arial" w:hAnsi="Arial" w:cs="Times New Roman"/>
      <w:bCs w:val="0"/>
      <w:kern w:val="0"/>
      <w:sz w:val="44"/>
      <w:szCs w:val="20"/>
      <w:lang w:eastAsia="en-US"/>
    </w:rPr>
  </w:style>
  <w:style w:type="paragraph" w:customStyle="1" w:styleId="Titlepagetitle2">
    <w:name w:val="Title page title2"/>
    <w:basedOn w:val="Heading1"/>
    <w:next w:val="Normal"/>
    <w:semiHidden/>
    <w:rsid w:val="00D9783F"/>
    <w:pPr>
      <w:spacing w:before="0" w:after="960"/>
    </w:pPr>
    <w:rPr>
      <w:rFonts w:ascii="Arial" w:hAnsi="Arial" w:cs="Times New Roman"/>
      <w:bCs w:val="0"/>
      <w:kern w:val="0"/>
      <w:sz w:val="44"/>
      <w:szCs w:val="20"/>
      <w:lang w:eastAsia="en-US"/>
    </w:rPr>
  </w:style>
  <w:style w:type="paragraph" w:customStyle="1" w:styleId="Titlepagetitle3">
    <w:name w:val="Title page title3"/>
    <w:basedOn w:val="Heading1"/>
    <w:next w:val="Normal"/>
    <w:semiHidden/>
    <w:rsid w:val="00D9783F"/>
    <w:pPr>
      <w:spacing w:before="0" w:after="960"/>
    </w:pPr>
    <w:rPr>
      <w:rFonts w:ascii="Arial" w:hAnsi="Arial" w:cs="Times New Roman"/>
      <w:bCs w:val="0"/>
      <w:kern w:val="0"/>
      <w:sz w:val="44"/>
      <w:szCs w:val="20"/>
      <w:lang w:eastAsia="en-US"/>
    </w:rPr>
  </w:style>
  <w:style w:type="paragraph" w:customStyle="1" w:styleId="Titlepagetitle4">
    <w:name w:val="Title page title4"/>
    <w:basedOn w:val="Heading1"/>
    <w:next w:val="Normal"/>
    <w:semiHidden/>
    <w:rsid w:val="00D9783F"/>
    <w:pPr>
      <w:spacing w:before="0" w:after="960"/>
    </w:pPr>
    <w:rPr>
      <w:rFonts w:ascii="Arial" w:hAnsi="Arial" w:cs="Times New Roman"/>
      <w:bCs w:val="0"/>
      <w:kern w:val="0"/>
      <w:sz w:val="44"/>
      <w:szCs w:val="20"/>
      <w:lang w:eastAsia="en-US"/>
    </w:rPr>
  </w:style>
  <w:style w:type="character" w:customStyle="1" w:styleId="VEOHRCBodytextChar">
    <w:name w:val="VEOHRC Body text Char"/>
    <w:basedOn w:val="DefaultParagraphFont"/>
    <w:link w:val="VEOHRCBodytext"/>
    <w:rsid w:val="007A0508"/>
    <w:rPr>
      <w:rFonts w:ascii="Arial" w:eastAsia="Arial Unicode MS" w:hAnsi="Arial"/>
      <w:sz w:val="24"/>
      <w:szCs w:val="24"/>
      <w:lang w:val="en-GB" w:eastAsia="en-AU" w:bidi="ar-SA"/>
    </w:rPr>
  </w:style>
  <w:style w:type="paragraph" w:customStyle="1" w:styleId="Level0-HeadingTOC">
    <w:name w:val="Level 0 - Heading (TOC)"/>
    <w:next w:val="LegalBodyText"/>
    <w:semiHidden/>
    <w:rsid w:val="00D9783F"/>
    <w:pPr>
      <w:spacing w:before="120" w:after="120"/>
      <w:outlineLvl w:val="8"/>
    </w:pPr>
    <w:rPr>
      <w:rFonts w:ascii="Verdana" w:hAnsi="Verdana"/>
      <w:b/>
      <w:caps/>
      <w:color w:val="52006B"/>
      <w:sz w:val="22"/>
      <w:szCs w:val="22"/>
    </w:rPr>
  </w:style>
  <w:style w:type="paragraph" w:customStyle="1" w:styleId="Level0-Recitals">
    <w:name w:val="Level 0 - Recitals"/>
    <w:semiHidden/>
    <w:rsid w:val="00D9783F"/>
    <w:pPr>
      <w:numPr>
        <w:numId w:val="32"/>
      </w:numPr>
      <w:tabs>
        <w:tab w:val="left" w:pos="851"/>
      </w:tabs>
      <w:spacing w:before="120" w:after="120"/>
    </w:pPr>
    <w:rPr>
      <w:rFonts w:ascii="Verdana" w:hAnsi="Verdana"/>
    </w:rPr>
  </w:style>
  <w:style w:type="paragraph" w:customStyle="1" w:styleId="BodyText-Bold">
    <w:name w:val="Body Text - Bold"/>
    <w:link w:val="BodyText-BoldChar"/>
    <w:semiHidden/>
    <w:rsid w:val="00D9783F"/>
    <w:pPr>
      <w:spacing w:before="120" w:after="120"/>
      <w:ind w:left="567"/>
    </w:pPr>
    <w:rPr>
      <w:rFonts w:ascii="Verdana" w:hAnsi="Verdana"/>
      <w:b/>
      <w:szCs w:val="24"/>
    </w:rPr>
  </w:style>
  <w:style w:type="paragraph" w:customStyle="1" w:styleId="Default">
    <w:name w:val="Default"/>
    <w:semiHidden/>
    <w:rsid w:val="00D9783F"/>
    <w:pPr>
      <w:autoSpaceDE w:val="0"/>
      <w:autoSpaceDN w:val="0"/>
      <w:adjustRightInd w:val="0"/>
    </w:pPr>
    <w:rPr>
      <w:rFonts w:ascii="Arial" w:hAnsi="Arial" w:cs="Arial"/>
      <w:color w:val="000000"/>
      <w:sz w:val="24"/>
      <w:szCs w:val="24"/>
      <w:lang w:eastAsia="en-AU"/>
    </w:rPr>
  </w:style>
  <w:style w:type="paragraph" w:customStyle="1" w:styleId="DRHead3">
    <w:name w:val="DR Head 3"/>
    <w:basedOn w:val="Normal"/>
    <w:semiHidden/>
    <w:rsid w:val="00D9783F"/>
    <w:pPr>
      <w:shd w:val="clear" w:color="auto" w:fill="FFFFFF"/>
      <w:spacing w:before="100" w:beforeAutospacing="1" w:after="210" w:line="480" w:lineRule="auto"/>
    </w:pPr>
    <w:rPr>
      <w:rFonts w:ascii="Times New Roman" w:hAnsi="Times New Roman"/>
      <w:b/>
      <w:szCs w:val="20"/>
      <w:lang w:eastAsia="en-US"/>
    </w:rPr>
  </w:style>
  <w:style w:type="paragraph" w:customStyle="1" w:styleId="DRHead1">
    <w:name w:val="DR Head1"/>
    <w:basedOn w:val="Normal"/>
    <w:semiHidden/>
    <w:rsid w:val="00D9783F"/>
    <w:pPr>
      <w:autoSpaceDE w:val="0"/>
      <w:autoSpaceDN w:val="0"/>
      <w:adjustRightInd w:val="0"/>
      <w:spacing w:line="480" w:lineRule="auto"/>
    </w:pPr>
    <w:rPr>
      <w:rFonts w:ascii="Times New Roman" w:hAnsi="Times New Roman"/>
      <w:b/>
      <w:iCs/>
      <w:szCs w:val="20"/>
      <w:u w:val="single"/>
      <w:lang w:val="en-US" w:eastAsia="en-US"/>
    </w:rPr>
  </w:style>
  <w:style w:type="paragraph" w:customStyle="1" w:styleId="Tablecontent">
    <w:name w:val="Table content"/>
    <w:basedOn w:val="Normal"/>
    <w:semiHidden/>
    <w:rsid w:val="00D9783F"/>
    <w:pPr>
      <w:spacing w:before="120" w:after="120"/>
    </w:pPr>
    <w:rPr>
      <w:rFonts w:ascii="Arial" w:hAnsi="Arial" w:cs="Arial"/>
      <w:color w:val="616365"/>
      <w:sz w:val="20"/>
      <w:szCs w:val="18"/>
      <w:lang w:eastAsia="en-US"/>
    </w:rPr>
  </w:style>
  <w:style w:type="paragraph" w:customStyle="1" w:styleId="TableText">
    <w:name w:val="Table Text"/>
    <w:link w:val="TableTextChar"/>
    <w:semiHidden/>
    <w:rsid w:val="00D9783F"/>
    <w:pPr>
      <w:spacing w:before="60" w:after="60"/>
    </w:pPr>
    <w:rPr>
      <w:rFonts w:ascii="Verdana" w:hAnsi="Verdana"/>
      <w:sz w:val="18"/>
      <w:szCs w:val="18"/>
    </w:rPr>
  </w:style>
  <w:style w:type="paragraph" w:customStyle="1" w:styleId="TableText-List">
    <w:name w:val="Table Text - List"/>
    <w:semiHidden/>
    <w:rsid w:val="00D9783F"/>
    <w:pPr>
      <w:numPr>
        <w:numId w:val="25"/>
      </w:numPr>
      <w:spacing w:before="60" w:after="60"/>
    </w:pPr>
    <w:rPr>
      <w:rFonts w:ascii="Verdana" w:hAnsi="Verdana"/>
      <w:kern w:val="22"/>
      <w:sz w:val="18"/>
      <w:szCs w:val="18"/>
    </w:rPr>
  </w:style>
  <w:style w:type="paragraph" w:customStyle="1" w:styleId="TableText-Centred">
    <w:name w:val="Table Text - Centred"/>
    <w:semiHidden/>
    <w:rsid w:val="00D9783F"/>
    <w:pPr>
      <w:spacing w:before="60" w:after="60"/>
      <w:jc w:val="center"/>
    </w:pPr>
    <w:rPr>
      <w:rFonts w:ascii="Verdana" w:hAnsi="Verdana"/>
      <w:sz w:val="18"/>
      <w:szCs w:val="18"/>
    </w:rPr>
  </w:style>
  <w:style w:type="paragraph" w:customStyle="1" w:styleId="TableHeader">
    <w:name w:val="Table Header"/>
    <w:semiHidden/>
    <w:rsid w:val="00D9783F"/>
    <w:pPr>
      <w:keepNext/>
      <w:spacing w:before="120" w:after="120"/>
    </w:pPr>
    <w:rPr>
      <w:rFonts w:ascii="Verdana" w:hAnsi="Verdana"/>
      <w:b/>
      <w:color w:val="002B45"/>
    </w:rPr>
  </w:style>
  <w:style w:type="paragraph" w:customStyle="1" w:styleId="TableText-CentredBold">
    <w:name w:val="Table Text - Centred / Bold"/>
    <w:semiHidden/>
    <w:rsid w:val="00D9783F"/>
    <w:pPr>
      <w:spacing w:before="60" w:after="60"/>
      <w:jc w:val="center"/>
    </w:pPr>
    <w:rPr>
      <w:rFonts w:ascii="Verdana" w:hAnsi="Verdana"/>
      <w:b/>
      <w:sz w:val="18"/>
      <w:szCs w:val="18"/>
    </w:rPr>
  </w:style>
  <w:style w:type="paragraph" w:customStyle="1" w:styleId="Spacer">
    <w:name w:val="Spacer"/>
    <w:semiHidden/>
    <w:rsid w:val="00D9783F"/>
    <w:pPr>
      <w:ind w:left="567"/>
    </w:pPr>
    <w:rPr>
      <w:rFonts w:ascii="Verdana" w:hAnsi="Verdana"/>
      <w:sz w:val="12"/>
      <w:szCs w:val="12"/>
    </w:rPr>
  </w:style>
  <w:style w:type="paragraph" w:customStyle="1" w:styleId="TableText-Bold">
    <w:name w:val="Table Text - Bold"/>
    <w:semiHidden/>
    <w:rsid w:val="00D9783F"/>
    <w:pPr>
      <w:spacing w:before="60" w:after="60"/>
    </w:pPr>
    <w:rPr>
      <w:rFonts w:ascii="Verdana" w:hAnsi="Verdana"/>
      <w:b/>
      <w:sz w:val="18"/>
      <w:szCs w:val="18"/>
    </w:rPr>
  </w:style>
  <w:style w:type="paragraph" w:customStyle="1" w:styleId="AppendixHeading1">
    <w:name w:val="Appendix Heading 1"/>
    <w:next w:val="AppendixHeading2"/>
    <w:semiHidden/>
    <w:rsid w:val="00D9783F"/>
    <w:pPr>
      <w:keepNext/>
      <w:pageBreakBefore/>
      <w:numPr>
        <w:numId w:val="23"/>
      </w:numPr>
      <w:tabs>
        <w:tab w:val="clear" w:pos="1440"/>
        <w:tab w:val="left" w:pos="2268"/>
      </w:tabs>
      <w:spacing w:after="120"/>
      <w:ind w:left="2268" w:hanging="2268"/>
      <w:contextualSpacing/>
      <w:outlineLvl w:val="0"/>
    </w:pPr>
    <w:rPr>
      <w:rFonts w:ascii="Verdana" w:hAnsi="Verdana"/>
      <w:color w:val="52006B"/>
      <w:sz w:val="32"/>
      <w:szCs w:val="36"/>
    </w:rPr>
  </w:style>
  <w:style w:type="paragraph" w:customStyle="1" w:styleId="FigureLabel">
    <w:name w:val="Figure Label"/>
    <w:next w:val="Normal"/>
    <w:semiHidden/>
    <w:rsid w:val="00D9783F"/>
    <w:pPr>
      <w:keepNext/>
      <w:keepLines/>
      <w:tabs>
        <w:tab w:val="left" w:pos="1701"/>
      </w:tabs>
      <w:spacing w:before="120" w:after="120"/>
      <w:ind w:left="1701" w:hanging="1134"/>
    </w:pPr>
    <w:rPr>
      <w:rFonts w:ascii="Verdana" w:hAnsi="Verdana"/>
      <w:i/>
    </w:rPr>
  </w:style>
  <w:style w:type="paragraph" w:customStyle="1" w:styleId="Figure-List">
    <w:name w:val="Figure - List"/>
    <w:semiHidden/>
    <w:rsid w:val="00D9783F"/>
    <w:pPr>
      <w:numPr>
        <w:numId w:val="24"/>
      </w:numPr>
      <w:tabs>
        <w:tab w:val="left" w:pos="142"/>
      </w:tabs>
      <w:spacing w:after="60"/>
    </w:pPr>
    <w:rPr>
      <w:rFonts w:ascii="Arial" w:hAnsi="Arial"/>
      <w:sz w:val="18"/>
      <w:szCs w:val="18"/>
    </w:rPr>
  </w:style>
  <w:style w:type="paragraph" w:customStyle="1" w:styleId="BodyText-RestrictedRelease">
    <w:name w:val="Body Text - Restricted Release"/>
    <w:semiHidden/>
    <w:rsid w:val="00D9783F"/>
    <w:pPr>
      <w:spacing w:after="120"/>
    </w:pPr>
    <w:rPr>
      <w:rFonts w:ascii="Verdana" w:eastAsia="Times" w:hAnsi="Verdana"/>
      <w:sz w:val="16"/>
      <w:szCs w:val="30"/>
      <w:lang w:eastAsia="en-AU"/>
    </w:rPr>
  </w:style>
  <w:style w:type="paragraph" w:customStyle="1" w:styleId="TableLabel">
    <w:name w:val="Table Label"/>
    <w:next w:val="Normal"/>
    <w:semiHidden/>
    <w:rsid w:val="00D9783F"/>
    <w:pPr>
      <w:keepNext/>
      <w:keepLines/>
      <w:tabs>
        <w:tab w:val="left" w:pos="1701"/>
      </w:tabs>
      <w:spacing w:before="120" w:after="120"/>
      <w:ind w:left="1701" w:hanging="1134"/>
    </w:pPr>
    <w:rPr>
      <w:rFonts w:ascii="Verdana" w:hAnsi="Verdana"/>
      <w:i/>
    </w:rPr>
  </w:style>
  <w:style w:type="paragraph" w:customStyle="1" w:styleId="AppendixHeading2">
    <w:name w:val="Appendix Heading 2"/>
    <w:next w:val="BodyText"/>
    <w:semiHidden/>
    <w:rsid w:val="00D9783F"/>
    <w:pPr>
      <w:keepNext/>
      <w:tabs>
        <w:tab w:val="left" w:pos="794"/>
        <w:tab w:val="left" w:pos="907"/>
      </w:tabs>
      <w:spacing w:before="240" w:after="120"/>
      <w:outlineLvl w:val="1"/>
    </w:pPr>
    <w:rPr>
      <w:rFonts w:ascii="Verdana" w:hAnsi="Verdana"/>
      <w:iCs/>
      <w:color w:val="52006B"/>
      <w:sz w:val="28"/>
      <w:szCs w:val="28"/>
      <w:lang w:val="en-US"/>
    </w:rPr>
  </w:style>
  <w:style w:type="paragraph" w:customStyle="1" w:styleId="BodyText-NumberedListi">
    <w:name w:val="Body Text - Numbered List i"/>
    <w:link w:val="BodyText-NumberedListiCharChar"/>
    <w:semiHidden/>
    <w:rsid w:val="00D9783F"/>
    <w:pPr>
      <w:numPr>
        <w:ilvl w:val="2"/>
        <w:numId w:val="38"/>
      </w:numPr>
      <w:spacing w:before="60" w:after="60"/>
    </w:pPr>
    <w:rPr>
      <w:rFonts w:ascii="Verdana" w:eastAsia="Times" w:hAnsi="Verdana"/>
    </w:rPr>
  </w:style>
  <w:style w:type="paragraph" w:customStyle="1" w:styleId="TableText-List-Nolinespacing">
    <w:name w:val="Table Text - List - No line spacing"/>
    <w:semiHidden/>
    <w:rsid w:val="00D9783F"/>
    <w:pPr>
      <w:numPr>
        <w:numId w:val="28"/>
      </w:numPr>
    </w:pPr>
    <w:rPr>
      <w:rFonts w:ascii="Verdana" w:hAnsi="Verdana"/>
      <w:kern w:val="22"/>
      <w:sz w:val="18"/>
      <w:szCs w:val="18"/>
    </w:rPr>
  </w:style>
  <w:style w:type="paragraph" w:customStyle="1" w:styleId="BodyText-List-Indent">
    <w:name w:val="Body Text - List - Indent"/>
    <w:semiHidden/>
    <w:rsid w:val="00D9783F"/>
    <w:pPr>
      <w:numPr>
        <w:numId w:val="27"/>
      </w:numPr>
      <w:spacing w:after="120"/>
    </w:pPr>
    <w:rPr>
      <w:rFonts w:ascii="Verdana" w:eastAsia="Times" w:hAnsi="Verdana"/>
      <w:szCs w:val="24"/>
    </w:rPr>
  </w:style>
  <w:style w:type="paragraph" w:customStyle="1" w:styleId="FinalorDraft">
    <w:name w:val="Final or Draft"/>
    <w:semiHidden/>
    <w:rsid w:val="00D9783F"/>
    <w:pPr>
      <w:jc w:val="center"/>
    </w:pPr>
    <w:rPr>
      <w:rFonts w:ascii="Verdana" w:hAnsi="Verdana"/>
      <w:b/>
      <w:bCs/>
      <w:snapToGrid w:val="0"/>
      <w:color w:val="52006B"/>
      <w:sz w:val="24"/>
      <w:szCs w:val="16"/>
    </w:rPr>
  </w:style>
  <w:style w:type="paragraph" w:customStyle="1" w:styleId="BodyText-Italics">
    <w:name w:val="Body Text - Italics"/>
    <w:semiHidden/>
    <w:rsid w:val="00D9783F"/>
    <w:pPr>
      <w:spacing w:before="120" w:after="120"/>
      <w:ind w:left="567"/>
    </w:pPr>
    <w:rPr>
      <w:rFonts w:ascii="Verdana" w:eastAsia="Times" w:hAnsi="Verdana"/>
      <w:i/>
      <w:szCs w:val="24"/>
    </w:rPr>
  </w:style>
  <w:style w:type="paragraph" w:customStyle="1" w:styleId="FigureHeading">
    <w:name w:val="Figure Heading"/>
    <w:semiHidden/>
    <w:rsid w:val="00D9783F"/>
    <w:pPr>
      <w:spacing w:after="120"/>
      <w:jc w:val="center"/>
    </w:pPr>
    <w:rPr>
      <w:rFonts w:ascii="Arial" w:hAnsi="Arial"/>
      <w:b/>
      <w:sz w:val="18"/>
      <w:szCs w:val="18"/>
    </w:rPr>
  </w:style>
  <w:style w:type="paragraph" w:customStyle="1" w:styleId="BodyText-SmallText">
    <w:name w:val="Body Text - Small Text"/>
    <w:semiHidden/>
    <w:rsid w:val="00D9783F"/>
    <w:pPr>
      <w:spacing w:before="120"/>
      <w:ind w:left="567"/>
    </w:pPr>
    <w:rPr>
      <w:rFonts w:ascii="Verdana" w:hAnsi="Verdana"/>
      <w:sz w:val="16"/>
      <w:szCs w:val="24"/>
    </w:rPr>
  </w:style>
  <w:style w:type="paragraph" w:customStyle="1" w:styleId="TableText-numbers">
    <w:name w:val="Table Text - numbers"/>
    <w:basedOn w:val="TableText"/>
    <w:semiHidden/>
    <w:rsid w:val="00D9783F"/>
    <w:pPr>
      <w:numPr>
        <w:numId w:val="31"/>
      </w:numPr>
      <w:tabs>
        <w:tab w:val="clear" w:pos="360"/>
        <w:tab w:val="num" w:pos="1492"/>
      </w:tabs>
      <w:spacing w:before="40" w:after="40"/>
      <w:ind w:left="1492" w:hanging="360"/>
    </w:pPr>
    <w:rPr>
      <w:szCs w:val="24"/>
    </w:rPr>
  </w:style>
  <w:style w:type="paragraph" w:customStyle="1" w:styleId="BodyText-List">
    <w:name w:val="Body Text - List"/>
    <w:semiHidden/>
    <w:rsid w:val="00D9783F"/>
    <w:pPr>
      <w:numPr>
        <w:numId w:val="34"/>
      </w:numPr>
      <w:spacing w:after="120"/>
    </w:pPr>
    <w:rPr>
      <w:rFonts w:ascii="Verdana" w:hAnsi="Verdana"/>
      <w:szCs w:val="24"/>
    </w:rPr>
  </w:style>
  <w:style w:type="paragraph" w:customStyle="1" w:styleId="BodyText-NumberedList1">
    <w:name w:val="Body Text - Numbered List 1"/>
    <w:basedOn w:val="BodyText-NumberedLista"/>
    <w:semiHidden/>
    <w:rsid w:val="00D9783F"/>
    <w:pPr>
      <w:numPr>
        <w:ilvl w:val="0"/>
      </w:numPr>
      <w:tabs>
        <w:tab w:val="clear" w:pos="1417"/>
        <w:tab w:val="num" w:pos="360"/>
        <w:tab w:val="num" w:pos="720"/>
        <w:tab w:val="left" w:pos="1389"/>
      </w:tabs>
      <w:ind w:left="720" w:hanging="360"/>
    </w:pPr>
  </w:style>
  <w:style w:type="paragraph" w:customStyle="1" w:styleId="BodyText-NumberedLista">
    <w:name w:val="Body Text - Numbered List a"/>
    <w:link w:val="BodyText-NumberedListaCharChar"/>
    <w:semiHidden/>
    <w:rsid w:val="00D9783F"/>
    <w:pPr>
      <w:numPr>
        <w:ilvl w:val="1"/>
        <w:numId w:val="38"/>
      </w:numPr>
      <w:spacing w:before="60" w:after="60"/>
    </w:pPr>
    <w:rPr>
      <w:rFonts w:ascii="Verdana" w:hAnsi="Verdana"/>
    </w:rPr>
  </w:style>
  <w:style w:type="paragraph" w:customStyle="1" w:styleId="TableText-ListItalics">
    <w:name w:val="Table Text - List Italics"/>
    <w:semiHidden/>
    <w:rsid w:val="00D9783F"/>
    <w:pPr>
      <w:numPr>
        <w:numId w:val="30"/>
      </w:numPr>
      <w:spacing w:before="60" w:after="60"/>
    </w:pPr>
    <w:rPr>
      <w:rFonts w:ascii="Verdana" w:eastAsia="Times" w:hAnsi="Verdana"/>
      <w:i/>
      <w:kern w:val="22"/>
      <w:sz w:val="18"/>
      <w:szCs w:val="18"/>
    </w:rPr>
  </w:style>
  <w:style w:type="paragraph" w:customStyle="1" w:styleId="Reporttitle">
    <w:name w:val="Report title"/>
    <w:next w:val="Titledateandversion"/>
    <w:semiHidden/>
    <w:rsid w:val="00D9783F"/>
    <w:pPr>
      <w:spacing w:before="120" w:after="120"/>
    </w:pPr>
    <w:rPr>
      <w:rFonts w:ascii="Times" w:eastAsia="Times" w:hAnsi="Times"/>
      <w:color w:val="52006B"/>
      <w:sz w:val="80"/>
      <w:szCs w:val="96"/>
      <w:lang w:eastAsia="en-AU"/>
    </w:rPr>
  </w:style>
  <w:style w:type="paragraph" w:customStyle="1" w:styleId="Titledateandversion">
    <w:name w:val="Title date and version"/>
    <w:semiHidden/>
    <w:rsid w:val="00D9783F"/>
    <w:rPr>
      <w:rFonts w:ascii="Times" w:eastAsia="Times" w:hAnsi="Times"/>
      <w:color w:val="87ADB0"/>
      <w:sz w:val="22"/>
      <w:szCs w:val="30"/>
      <w:lang w:eastAsia="en-AU"/>
    </w:rPr>
  </w:style>
  <w:style w:type="paragraph" w:customStyle="1" w:styleId="Subtitle0">
    <w:name w:val="Sub title"/>
    <w:semiHidden/>
    <w:rsid w:val="00D9783F"/>
    <w:pPr>
      <w:spacing w:after="240"/>
    </w:pPr>
    <w:rPr>
      <w:rFonts w:ascii="Times" w:eastAsia="Times" w:hAnsi="Times"/>
      <w:color w:val="52006B"/>
      <w:sz w:val="40"/>
      <w:szCs w:val="40"/>
      <w:lang w:eastAsia="en-AU"/>
    </w:rPr>
  </w:style>
  <w:style w:type="paragraph" w:customStyle="1" w:styleId="Subtitle2">
    <w:name w:val="Sub title 2"/>
    <w:semiHidden/>
    <w:rsid w:val="00D9783F"/>
    <w:pPr>
      <w:pBdr>
        <w:top w:val="single" w:sz="8" w:space="1" w:color="52006B"/>
      </w:pBdr>
      <w:spacing w:before="240"/>
    </w:pPr>
    <w:rPr>
      <w:rFonts w:ascii="Times" w:eastAsia="Times" w:hAnsi="Times"/>
      <w:color w:val="52006B"/>
      <w:sz w:val="40"/>
      <w:szCs w:val="40"/>
      <w:lang w:eastAsia="en-AU"/>
    </w:rPr>
  </w:style>
  <w:style w:type="paragraph" w:customStyle="1" w:styleId="Reporttitle2">
    <w:name w:val="Report_title 2"/>
    <w:semiHidden/>
    <w:rsid w:val="00D9783F"/>
    <w:pPr>
      <w:spacing w:before="120" w:after="120"/>
    </w:pPr>
    <w:rPr>
      <w:rFonts w:ascii="Times" w:eastAsia="Times" w:hAnsi="Times"/>
      <w:color w:val="52006B"/>
      <w:sz w:val="44"/>
      <w:szCs w:val="96"/>
      <w:lang w:eastAsia="en-AU"/>
    </w:rPr>
  </w:style>
  <w:style w:type="paragraph" w:customStyle="1" w:styleId="TableText-Italics">
    <w:name w:val="Table Text - Italics"/>
    <w:semiHidden/>
    <w:rsid w:val="00D9783F"/>
    <w:pPr>
      <w:spacing w:before="60" w:after="60"/>
    </w:pPr>
    <w:rPr>
      <w:rFonts w:ascii="Verdana" w:hAnsi="Verdana"/>
      <w:i/>
      <w:sz w:val="18"/>
      <w:szCs w:val="18"/>
    </w:rPr>
  </w:style>
  <w:style w:type="paragraph" w:customStyle="1" w:styleId="Heading-inTOC">
    <w:name w:val="Heading - in TOC"/>
    <w:next w:val="Normal"/>
    <w:link w:val="Heading-inTOCChar"/>
    <w:semiHidden/>
    <w:rsid w:val="00D9783F"/>
    <w:pPr>
      <w:keepNext/>
      <w:spacing w:before="360" w:after="240"/>
      <w:outlineLvl w:val="0"/>
    </w:pPr>
    <w:rPr>
      <w:rFonts w:ascii="Verdana" w:hAnsi="Verdana"/>
      <w:color w:val="52006B"/>
      <w:sz w:val="28"/>
      <w:szCs w:val="28"/>
    </w:rPr>
  </w:style>
  <w:style w:type="paragraph" w:customStyle="1" w:styleId="TableText-BoldColour">
    <w:name w:val="Table Text - Bold Colour"/>
    <w:semiHidden/>
    <w:rsid w:val="00D9783F"/>
    <w:pPr>
      <w:spacing w:before="60" w:after="60"/>
    </w:pPr>
    <w:rPr>
      <w:rFonts w:ascii="Verdana" w:hAnsi="Verdana"/>
      <w:b/>
      <w:color w:val="52006B"/>
      <w:sz w:val="18"/>
      <w:szCs w:val="18"/>
    </w:rPr>
  </w:style>
  <w:style w:type="paragraph" w:customStyle="1" w:styleId="Organisationname">
    <w:name w:val="Organisation name"/>
    <w:semiHidden/>
    <w:rsid w:val="00D9783F"/>
    <w:rPr>
      <w:rFonts w:ascii="Times" w:hAnsi="Times"/>
      <w:b/>
      <w:color w:val="52006B"/>
      <w:sz w:val="23"/>
      <w:szCs w:val="26"/>
    </w:rPr>
  </w:style>
  <w:style w:type="paragraph" w:customStyle="1" w:styleId="Reporttitle-Centred">
    <w:name w:val="Report_title - Centred"/>
    <w:semiHidden/>
    <w:rsid w:val="00D9783F"/>
    <w:pPr>
      <w:spacing w:before="120" w:after="120"/>
      <w:jc w:val="center"/>
    </w:pPr>
    <w:rPr>
      <w:rFonts w:ascii="Times" w:eastAsia="Times" w:hAnsi="Times"/>
      <w:color w:val="52006B"/>
      <w:sz w:val="80"/>
      <w:szCs w:val="96"/>
      <w:lang w:eastAsia="en-AU"/>
    </w:rPr>
  </w:style>
  <w:style w:type="paragraph" w:customStyle="1" w:styleId="Subtitle-Centred">
    <w:name w:val="Sub title - Centred"/>
    <w:semiHidden/>
    <w:rsid w:val="00D9783F"/>
    <w:pPr>
      <w:spacing w:after="240"/>
      <w:jc w:val="center"/>
    </w:pPr>
    <w:rPr>
      <w:rFonts w:ascii="Times" w:eastAsia="Times" w:hAnsi="Times"/>
      <w:color w:val="52006B"/>
      <w:sz w:val="40"/>
      <w:szCs w:val="40"/>
      <w:lang w:eastAsia="en-AU"/>
    </w:rPr>
  </w:style>
  <w:style w:type="paragraph" w:customStyle="1" w:styleId="NoStyle">
    <w:name w:val="No Style"/>
    <w:link w:val="NoStyleCharChar"/>
    <w:semiHidden/>
    <w:rsid w:val="00D9783F"/>
    <w:pPr>
      <w:ind w:left="567"/>
    </w:pPr>
    <w:rPr>
      <w:rFonts w:ascii="Verdana" w:eastAsia="Times" w:hAnsi="Verdana"/>
      <w:szCs w:val="30"/>
      <w:lang w:eastAsia="en-AU"/>
    </w:rPr>
  </w:style>
  <w:style w:type="paragraph" w:customStyle="1" w:styleId="Heading-notinTOC">
    <w:name w:val="Heading - not in TOC"/>
    <w:next w:val="BodyText"/>
    <w:semiHidden/>
    <w:rsid w:val="00D9783F"/>
    <w:pPr>
      <w:keepNext/>
      <w:spacing w:before="360" w:after="240"/>
    </w:pPr>
    <w:rPr>
      <w:rFonts w:ascii="Verdana" w:hAnsi="Verdana"/>
      <w:color w:val="52006B"/>
      <w:sz w:val="28"/>
      <w:szCs w:val="28"/>
    </w:rPr>
  </w:style>
  <w:style w:type="paragraph" w:customStyle="1" w:styleId="Footer-smalltext">
    <w:name w:val="Footer - small text"/>
    <w:semiHidden/>
    <w:rsid w:val="00D9783F"/>
    <w:pPr>
      <w:pBdr>
        <w:bottom w:val="single" w:sz="8" w:space="1" w:color="87ADB0"/>
      </w:pBdr>
    </w:pPr>
    <w:rPr>
      <w:rFonts w:ascii="Verdana" w:hAnsi="Verdana"/>
      <w:bCs/>
      <w:noProof/>
      <w:snapToGrid w:val="0"/>
      <w:color w:val="52006B"/>
      <w:sz w:val="12"/>
      <w:szCs w:val="12"/>
    </w:rPr>
  </w:style>
  <w:style w:type="paragraph" w:customStyle="1" w:styleId="TableTextSmall">
    <w:name w:val="Table Text Small"/>
    <w:semiHidden/>
    <w:rsid w:val="00D9783F"/>
    <w:pPr>
      <w:spacing w:before="60" w:after="60"/>
    </w:pPr>
    <w:rPr>
      <w:rFonts w:ascii="Verdana" w:hAnsi="Verdana"/>
      <w:sz w:val="16"/>
      <w:szCs w:val="18"/>
    </w:rPr>
  </w:style>
  <w:style w:type="paragraph" w:customStyle="1" w:styleId="BodyText-List-RestrictedRelease">
    <w:name w:val="Body Text - List - Restricted Release"/>
    <w:semiHidden/>
    <w:rsid w:val="00D9783F"/>
    <w:pPr>
      <w:numPr>
        <w:numId w:val="26"/>
      </w:numPr>
      <w:spacing w:after="120"/>
    </w:pPr>
    <w:rPr>
      <w:rFonts w:ascii="Verdana" w:hAnsi="Verdana"/>
      <w:sz w:val="16"/>
      <w:lang w:val="en-US"/>
    </w:rPr>
  </w:style>
  <w:style w:type="character" w:customStyle="1" w:styleId="NoStyleCharChar">
    <w:name w:val="No Style Char Char"/>
    <w:basedOn w:val="DefaultParagraphFont"/>
    <w:link w:val="NoStyle"/>
    <w:rsid w:val="00D9783F"/>
    <w:rPr>
      <w:rFonts w:ascii="Verdana" w:eastAsia="Times" w:hAnsi="Verdana"/>
      <w:szCs w:val="30"/>
      <w:lang w:val="en-AU" w:eastAsia="en-AU" w:bidi="ar-SA"/>
    </w:rPr>
  </w:style>
  <w:style w:type="paragraph" w:customStyle="1" w:styleId="BodyText-SmallCentredBold">
    <w:name w:val="Body Text - Small Centred Bold"/>
    <w:semiHidden/>
    <w:rsid w:val="00D9783F"/>
    <w:pPr>
      <w:spacing w:before="120" w:after="120"/>
      <w:ind w:left="567"/>
      <w:jc w:val="center"/>
    </w:pPr>
    <w:rPr>
      <w:rFonts w:ascii="Verdana" w:hAnsi="Verdana"/>
      <w:b/>
      <w:sz w:val="16"/>
      <w:szCs w:val="24"/>
    </w:rPr>
  </w:style>
  <w:style w:type="paragraph" w:customStyle="1" w:styleId="FigureText">
    <w:name w:val="Figure Text"/>
    <w:semiHidden/>
    <w:rsid w:val="00D9783F"/>
    <w:pPr>
      <w:spacing w:after="120"/>
    </w:pPr>
    <w:rPr>
      <w:rFonts w:ascii="Verdana" w:hAnsi="Verdana"/>
      <w:sz w:val="18"/>
    </w:rPr>
  </w:style>
  <w:style w:type="paragraph" w:customStyle="1" w:styleId="BodyText-Centred">
    <w:name w:val="Body Text - Centred"/>
    <w:semiHidden/>
    <w:rsid w:val="00D9783F"/>
    <w:pPr>
      <w:spacing w:before="120" w:after="120"/>
      <w:ind w:left="567"/>
      <w:jc w:val="center"/>
    </w:pPr>
    <w:rPr>
      <w:rFonts w:ascii="Verdana" w:eastAsia="Times" w:hAnsi="Verdana"/>
      <w:szCs w:val="24"/>
    </w:rPr>
  </w:style>
  <w:style w:type="paragraph" w:customStyle="1" w:styleId="Heading-notinTOC-centred">
    <w:name w:val="Heading - not in TOC - centred"/>
    <w:next w:val="BodyText"/>
    <w:semiHidden/>
    <w:rsid w:val="00D9783F"/>
    <w:pPr>
      <w:keepNext/>
      <w:spacing w:before="360" w:after="240"/>
      <w:jc w:val="center"/>
    </w:pPr>
    <w:rPr>
      <w:rFonts w:ascii="Verdana" w:hAnsi="Verdana"/>
      <w:color w:val="52006B"/>
      <w:sz w:val="28"/>
      <w:szCs w:val="28"/>
    </w:rPr>
  </w:style>
  <w:style w:type="character" w:styleId="EndnoteReference">
    <w:name w:val="endnote reference"/>
    <w:basedOn w:val="DefaultParagraphFont"/>
    <w:semiHidden/>
    <w:rsid w:val="00D9783F"/>
    <w:rPr>
      <w:rFonts w:ascii="Script MT Bold" w:hAnsi="Script MT Bold"/>
      <w:color w:val="FF0000"/>
      <w:sz w:val="32"/>
      <w:u w:val="single"/>
      <w:vertAlign w:val="superscript"/>
    </w:rPr>
  </w:style>
  <w:style w:type="paragraph" w:styleId="EndnoteText">
    <w:name w:val="endnote text"/>
    <w:basedOn w:val="Normal"/>
    <w:semiHidden/>
    <w:rsid w:val="00D9783F"/>
    <w:rPr>
      <w:rFonts w:ascii="Script MT Bold" w:hAnsi="Script MT Bold"/>
      <w:color w:val="FF0000"/>
      <w:szCs w:val="20"/>
      <w:u w:val="single"/>
      <w:lang w:eastAsia="en-US"/>
    </w:rPr>
  </w:style>
  <w:style w:type="paragraph" w:styleId="Index1">
    <w:name w:val="index 1"/>
    <w:basedOn w:val="Normal"/>
    <w:next w:val="Normal"/>
    <w:autoRedefine/>
    <w:semiHidden/>
    <w:rsid w:val="00D9783F"/>
    <w:pPr>
      <w:ind w:left="320" w:hanging="320"/>
    </w:pPr>
    <w:rPr>
      <w:rFonts w:ascii="Script MT Bold" w:hAnsi="Script MT Bold"/>
      <w:color w:val="FF0000"/>
      <w:szCs w:val="20"/>
      <w:u w:val="single"/>
      <w:lang w:eastAsia="en-US"/>
    </w:rPr>
  </w:style>
  <w:style w:type="paragraph" w:styleId="Index2">
    <w:name w:val="index 2"/>
    <w:basedOn w:val="Normal"/>
    <w:next w:val="Normal"/>
    <w:autoRedefine/>
    <w:semiHidden/>
    <w:rsid w:val="00D9783F"/>
    <w:pPr>
      <w:ind w:left="640" w:hanging="320"/>
    </w:pPr>
    <w:rPr>
      <w:rFonts w:ascii="Script MT Bold" w:hAnsi="Script MT Bold"/>
      <w:color w:val="FF0000"/>
      <w:szCs w:val="20"/>
      <w:u w:val="single"/>
      <w:lang w:eastAsia="en-US"/>
    </w:rPr>
  </w:style>
  <w:style w:type="paragraph" w:styleId="Index3">
    <w:name w:val="index 3"/>
    <w:basedOn w:val="Normal"/>
    <w:next w:val="Normal"/>
    <w:autoRedefine/>
    <w:semiHidden/>
    <w:rsid w:val="00D9783F"/>
    <w:pPr>
      <w:ind w:left="960" w:hanging="320"/>
    </w:pPr>
    <w:rPr>
      <w:rFonts w:ascii="Script MT Bold" w:hAnsi="Script MT Bold"/>
      <w:color w:val="FF0000"/>
      <w:szCs w:val="20"/>
      <w:u w:val="single"/>
      <w:lang w:eastAsia="en-US"/>
    </w:rPr>
  </w:style>
  <w:style w:type="paragraph" w:styleId="Index4">
    <w:name w:val="index 4"/>
    <w:basedOn w:val="Normal"/>
    <w:next w:val="Normal"/>
    <w:autoRedefine/>
    <w:semiHidden/>
    <w:rsid w:val="00D9783F"/>
    <w:pPr>
      <w:ind w:left="1280" w:hanging="320"/>
    </w:pPr>
    <w:rPr>
      <w:rFonts w:ascii="Script MT Bold" w:hAnsi="Script MT Bold"/>
      <w:color w:val="FF0000"/>
      <w:szCs w:val="20"/>
      <w:u w:val="single"/>
      <w:lang w:eastAsia="en-US"/>
    </w:rPr>
  </w:style>
  <w:style w:type="paragraph" w:styleId="Index5">
    <w:name w:val="index 5"/>
    <w:basedOn w:val="Normal"/>
    <w:next w:val="Normal"/>
    <w:autoRedefine/>
    <w:semiHidden/>
    <w:rsid w:val="00D9783F"/>
    <w:pPr>
      <w:ind w:left="1600" w:hanging="320"/>
    </w:pPr>
    <w:rPr>
      <w:rFonts w:ascii="Script MT Bold" w:hAnsi="Script MT Bold"/>
      <w:color w:val="FF0000"/>
      <w:szCs w:val="20"/>
      <w:u w:val="single"/>
      <w:lang w:eastAsia="en-US"/>
    </w:rPr>
  </w:style>
  <w:style w:type="paragraph" w:styleId="Index6">
    <w:name w:val="index 6"/>
    <w:basedOn w:val="Normal"/>
    <w:next w:val="Normal"/>
    <w:autoRedefine/>
    <w:semiHidden/>
    <w:rsid w:val="00D9783F"/>
    <w:pPr>
      <w:ind w:left="1920" w:hanging="320"/>
    </w:pPr>
    <w:rPr>
      <w:rFonts w:ascii="Script MT Bold" w:hAnsi="Script MT Bold"/>
      <w:color w:val="FF0000"/>
      <w:szCs w:val="20"/>
      <w:u w:val="single"/>
      <w:lang w:eastAsia="en-US"/>
    </w:rPr>
  </w:style>
  <w:style w:type="paragraph" w:styleId="Index7">
    <w:name w:val="index 7"/>
    <w:basedOn w:val="Normal"/>
    <w:next w:val="Normal"/>
    <w:autoRedefine/>
    <w:semiHidden/>
    <w:rsid w:val="00D9783F"/>
    <w:pPr>
      <w:ind w:left="2240" w:hanging="320"/>
    </w:pPr>
    <w:rPr>
      <w:rFonts w:ascii="Script MT Bold" w:hAnsi="Script MT Bold"/>
      <w:color w:val="FF0000"/>
      <w:szCs w:val="20"/>
      <w:u w:val="single"/>
      <w:lang w:eastAsia="en-US"/>
    </w:rPr>
  </w:style>
  <w:style w:type="paragraph" w:styleId="Index8">
    <w:name w:val="index 8"/>
    <w:basedOn w:val="Normal"/>
    <w:next w:val="Normal"/>
    <w:autoRedefine/>
    <w:semiHidden/>
    <w:rsid w:val="00D9783F"/>
    <w:pPr>
      <w:ind w:left="2560" w:hanging="320"/>
    </w:pPr>
    <w:rPr>
      <w:rFonts w:ascii="Script MT Bold" w:hAnsi="Script MT Bold"/>
      <w:color w:val="FF0000"/>
      <w:szCs w:val="20"/>
      <w:u w:val="single"/>
      <w:lang w:eastAsia="en-US"/>
    </w:rPr>
  </w:style>
  <w:style w:type="paragraph" w:styleId="Index9">
    <w:name w:val="index 9"/>
    <w:basedOn w:val="Normal"/>
    <w:next w:val="Normal"/>
    <w:autoRedefine/>
    <w:semiHidden/>
    <w:rsid w:val="00D9783F"/>
    <w:pPr>
      <w:ind w:left="2880" w:hanging="320"/>
    </w:pPr>
    <w:rPr>
      <w:rFonts w:ascii="Script MT Bold" w:hAnsi="Script MT Bold"/>
      <w:color w:val="FF0000"/>
      <w:szCs w:val="20"/>
      <w:u w:val="single"/>
      <w:lang w:eastAsia="en-US"/>
    </w:rPr>
  </w:style>
  <w:style w:type="paragraph" w:styleId="IndexHeading">
    <w:name w:val="index heading"/>
    <w:basedOn w:val="Normal"/>
    <w:next w:val="Index1"/>
    <w:semiHidden/>
    <w:rsid w:val="00D9783F"/>
    <w:rPr>
      <w:rFonts w:ascii="Script MT Bold" w:hAnsi="Script MT Bold" w:cs="Arial"/>
      <w:b/>
      <w:bCs/>
      <w:color w:val="FF0000"/>
      <w:szCs w:val="20"/>
      <w:u w:val="single"/>
      <w:lang w:eastAsia="en-US"/>
    </w:rPr>
  </w:style>
  <w:style w:type="paragraph" w:styleId="MacroText">
    <w:name w:val="macro"/>
    <w:semiHidden/>
    <w:rsid w:val="00D9783F"/>
    <w:pPr>
      <w:tabs>
        <w:tab w:val="left" w:pos="480"/>
        <w:tab w:val="left" w:pos="960"/>
        <w:tab w:val="left" w:pos="1440"/>
        <w:tab w:val="left" w:pos="1920"/>
        <w:tab w:val="left" w:pos="2400"/>
        <w:tab w:val="left" w:pos="2880"/>
        <w:tab w:val="left" w:pos="3360"/>
        <w:tab w:val="left" w:pos="3840"/>
        <w:tab w:val="left" w:pos="4320"/>
      </w:tabs>
    </w:pPr>
    <w:rPr>
      <w:rFonts w:ascii="Script MT Bold" w:hAnsi="Script MT Bold" w:cs="Courier New"/>
      <w:color w:val="FF0000"/>
      <w:sz w:val="32"/>
      <w:u w:val="single"/>
    </w:rPr>
  </w:style>
  <w:style w:type="paragraph" w:styleId="TableofAuthorities">
    <w:name w:val="table of authorities"/>
    <w:basedOn w:val="Normal"/>
    <w:next w:val="Normal"/>
    <w:semiHidden/>
    <w:rsid w:val="00D9783F"/>
    <w:pPr>
      <w:ind w:left="320" w:hanging="320"/>
    </w:pPr>
    <w:rPr>
      <w:rFonts w:ascii="Script MT Bold" w:hAnsi="Script MT Bold"/>
      <w:color w:val="FF0000"/>
      <w:szCs w:val="20"/>
      <w:u w:val="single"/>
      <w:lang w:eastAsia="en-US"/>
    </w:rPr>
  </w:style>
  <w:style w:type="paragraph" w:styleId="TableofFigures">
    <w:name w:val="table of figures"/>
    <w:next w:val="Normal"/>
    <w:semiHidden/>
    <w:rsid w:val="00D9783F"/>
    <w:pPr>
      <w:tabs>
        <w:tab w:val="left" w:pos="1710"/>
        <w:tab w:val="right" w:leader="dot" w:pos="9063"/>
      </w:tabs>
      <w:ind w:left="1704" w:right="279" w:hanging="1134"/>
    </w:pPr>
    <w:rPr>
      <w:rFonts w:ascii="Verdana" w:eastAsia="Times" w:hAnsi="Verdana"/>
      <w:noProof/>
    </w:rPr>
  </w:style>
  <w:style w:type="paragraph" w:styleId="TOAHeading">
    <w:name w:val="toa heading"/>
    <w:basedOn w:val="Normal"/>
    <w:next w:val="Normal"/>
    <w:semiHidden/>
    <w:rsid w:val="00D9783F"/>
    <w:pPr>
      <w:spacing w:before="120"/>
    </w:pPr>
    <w:rPr>
      <w:rFonts w:ascii="Script MT Bold" w:hAnsi="Script MT Bold" w:cs="Arial"/>
      <w:b/>
      <w:bCs/>
      <w:color w:val="FF0000"/>
      <w:u w:val="single"/>
      <w:lang w:eastAsia="en-US"/>
    </w:rPr>
  </w:style>
  <w:style w:type="paragraph" w:customStyle="1" w:styleId="TableText-ListIndent">
    <w:name w:val="Table Text - List Indent"/>
    <w:semiHidden/>
    <w:rsid w:val="00D9783F"/>
    <w:pPr>
      <w:numPr>
        <w:numId w:val="29"/>
      </w:numPr>
      <w:spacing w:before="60" w:after="60"/>
    </w:pPr>
    <w:rPr>
      <w:rFonts w:ascii="Verdana" w:eastAsia="Times" w:hAnsi="Verdana"/>
      <w:sz w:val="18"/>
      <w:szCs w:val="18"/>
    </w:rPr>
  </w:style>
  <w:style w:type="character" w:customStyle="1" w:styleId="BodyText-RestrictedReleaseCharCharChar">
    <w:name w:val="Body Text - Restricted Release Char Char Char"/>
    <w:basedOn w:val="DefaultParagraphFont"/>
    <w:semiHidden/>
    <w:rsid w:val="00D9783F"/>
    <w:rPr>
      <w:rFonts w:ascii="Verdana" w:eastAsia="Times" w:hAnsi="Verdana"/>
      <w:szCs w:val="30"/>
      <w:lang w:val="en-AU" w:eastAsia="en-AU" w:bidi="ar-SA"/>
    </w:rPr>
  </w:style>
  <w:style w:type="character" w:customStyle="1" w:styleId="NoStyleCharacter">
    <w:name w:val="No Style Character"/>
    <w:basedOn w:val="DefaultParagraphFont"/>
    <w:semiHidden/>
    <w:rsid w:val="00D9783F"/>
    <w:rPr>
      <w:rFonts w:eastAsia="Times"/>
    </w:rPr>
  </w:style>
  <w:style w:type="character" w:customStyle="1" w:styleId="BodyText-NumberedListaCharChar">
    <w:name w:val="Body Text - Numbered List a Char Char"/>
    <w:basedOn w:val="DefaultParagraphFont"/>
    <w:link w:val="BodyText-NumberedLista"/>
    <w:rsid w:val="00D9783F"/>
    <w:rPr>
      <w:rFonts w:ascii="Verdana" w:hAnsi="Verdana"/>
      <w:lang w:val="en-AU" w:eastAsia="en-US" w:bidi="ar-SA"/>
    </w:rPr>
  </w:style>
  <w:style w:type="paragraph" w:customStyle="1" w:styleId="Heading-notinTOC-RestrictedText">
    <w:name w:val="Heading - not in TOC - Restricted Text"/>
    <w:next w:val="BodyText"/>
    <w:semiHidden/>
    <w:rsid w:val="00D9783F"/>
    <w:pPr>
      <w:keepNext/>
      <w:spacing w:after="120"/>
    </w:pPr>
    <w:rPr>
      <w:rFonts w:ascii="Verdana" w:hAnsi="Verdana"/>
      <w:b/>
      <w:color w:val="52006B"/>
      <w:sz w:val="24"/>
      <w:szCs w:val="28"/>
    </w:rPr>
  </w:style>
  <w:style w:type="character" w:customStyle="1" w:styleId="BodyText-NumberedListiCharChar">
    <w:name w:val="Body Text - Numbered List i Char Char"/>
    <w:basedOn w:val="BodyText-NumberedListaCharChar"/>
    <w:link w:val="BodyText-NumberedListi"/>
    <w:rsid w:val="00D9783F"/>
    <w:rPr>
      <w:rFonts w:ascii="Verdana" w:eastAsia="Times" w:hAnsi="Verdana"/>
      <w:lang w:val="en-AU" w:eastAsia="en-US" w:bidi="ar-SA"/>
    </w:rPr>
  </w:style>
  <w:style w:type="paragraph" w:customStyle="1" w:styleId="TableHeaderVertical">
    <w:name w:val="Table Header Vertical"/>
    <w:basedOn w:val="TableHeader"/>
    <w:semiHidden/>
    <w:rsid w:val="00D9783F"/>
    <w:pPr>
      <w:keepNext w:val="0"/>
      <w:spacing w:before="60" w:after="60"/>
    </w:pPr>
    <w:rPr>
      <w:sz w:val="18"/>
    </w:rPr>
  </w:style>
  <w:style w:type="paragraph" w:styleId="Caption">
    <w:name w:val="caption"/>
    <w:basedOn w:val="Normal"/>
    <w:next w:val="Normal"/>
    <w:uiPriority w:val="99"/>
    <w:qFormat/>
    <w:rsid w:val="00D9783F"/>
    <w:rPr>
      <w:rFonts w:ascii="Script MT Bold" w:hAnsi="Script MT Bold"/>
      <w:b/>
      <w:bCs/>
      <w:sz w:val="20"/>
      <w:szCs w:val="20"/>
      <w:lang w:eastAsia="en-US"/>
    </w:rPr>
  </w:style>
  <w:style w:type="character" w:customStyle="1" w:styleId="Bullet-Orange">
    <w:name w:val="Bullet - Orange"/>
    <w:basedOn w:val="DefaultParagraphFont"/>
    <w:semiHidden/>
    <w:rsid w:val="00D9783F"/>
    <w:rPr>
      <w:rFonts w:eastAsia="Times"/>
      <w:color w:val="FF9900"/>
    </w:rPr>
  </w:style>
  <w:style w:type="character" w:customStyle="1" w:styleId="Bullet-Red">
    <w:name w:val="Bullet - Red"/>
    <w:basedOn w:val="DefaultParagraphFont"/>
    <w:semiHidden/>
    <w:rsid w:val="00D9783F"/>
    <w:rPr>
      <w:rFonts w:eastAsia="Times"/>
      <w:color w:val="FF0000"/>
    </w:rPr>
  </w:style>
  <w:style w:type="character" w:customStyle="1" w:styleId="Bullet-Blue">
    <w:name w:val="Bullet - Blue"/>
    <w:basedOn w:val="DefaultParagraphFont"/>
    <w:semiHidden/>
    <w:rsid w:val="00D9783F"/>
    <w:rPr>
      <w:rFonts w:eastAsia="Times"/>
      <w:color w:val="0000FF"/>
    </w:rPr>
  </w:style>
  <w:style w:type="character" w:customStyle="1" w:styleId="Bullet-Green">
    <w:name w:val="Bullet - Green"/>
    <w:basedOn w:val="DefaultParagraphFont"/>
    <w:semiHidden/>
    <w:rsid w:val="00D9783F"/>
    <w:rPr>
      <w:rFonts w:eastAsia="Times"/>
      <w:color w:val="008000"/>
    </w:rPr>
  </w:style>
  <w:style w:type="paragraph" w:customStyle="1" w:styleId="GuidanceText">
    <w:name w:val="Guidance Text"/>
    <w:next w:val="BodyText"/>
    <w:link w:val="GuidanceTextChar"/>
    <w:semiHidden/>
    <w:rsid w:val="00D9783F"/>
    <w:pPr>
      <w:spacing w:before="120" w:after="120"/>
      <w:ind w:left="567"/>
    </w:pPr>
    <w:rPr>
      <w:rFonts w:ascii="Verdana" w:hAnsi="Verdana"/>
      <w:i/>
      <w:color w:val="0000FF"/>
      <w:szCs w:val="24"/>
    </w:rPr>
  </w:style>
  <w:style w:type="character" w:customStyle="1" w:styleId="GuidanceTextChar">
    <w:name w:val="Guidance Text Char"/>
    <w:basedOn w:val="DefaultParagraphFont"/>
    <w:link w:val="GuidanceText"/>
    <w:rsid w:val="00D9783F"/>
    <w:rPr>
      <w:rFonts w:ascii="Verdana" w:hAnsi="Verdana"/>
      <w:i/>
      <w:color w:val="0000FF"/>
      <w:szCs w:val="24"/>
      <w:lang w:val="en-AU" w:eastAsia="en-US" w:bidi="ar-SA"/>
    </w:rPr>
  </w:style>
  <w:style w:type="paragraph" w:customStyle="1" w:styleId="Header-Right">
    <w:name w:val="Header - Right"/>
    <w:link w:val="Header-RightCharChar"/>
    <w:semiHidden/>
    <w:rsid w:val="00D9783F"/>
    <w:pPr>
      <w:pBdr>
        <w:bottom w:val="single" w:sz="8" w:space="1" w:color="87ADB0"/>
      </w:pBdr>
      <w:jc w:val="right"/>
    </w:pPr>
    <w:rPr>
      <w:rFonts w:ascii="Frutiger 45 Light" w:hAnsi="Frutiger 45 Light"/>
      <w:sz w:val="24"/>
      <w:szCs w:val="24"/>
      <w:lang w:eastAsia="en-AU"/>
    </w:rPr>
  </w:style>
  <w:style w:type="character" w:customStyle="1" w:styleId="HeaderChar">
    <w:name w:val="Header Char"/>
    <w:basedOn w:val="DefaultParagraphFont"/>
    <w:link w:val="Header"/>
    <w:rsid w:val="00D9783F"/>
    <w:rPr>
      <w:rFonts w:ascii="Frutiger 45 Light" w:hAnsi="Frutiger 45 Light"/>
      <w:sz w:val="24"/>
      <w:szCs w:val="24"/>
      <w:lang w:val="en-AU" w:eastAsia="en-AU" w:bidi="ar-SA"/>
    </w:rPr>
  </w:style>
  <w:style w:type="character" w:customStyle="1" w:styleId="Header-RightCharChar">
    <w:name w:val="Header - Right Char Char"/>
    <w:basedOn w:val="HeaderChar"/>
    <w:link w:val="Header-Right"/>
    <w:rsid w:val="00D9783F"/>
    <w:rPr>
      <w:rFonts w:ascii="Frutiger 45 Light" w:hAnsi="Frutiger 45 Light"/>
      <w:sz w:val="24"/>
      <w:szCs w:val="24"/>
      <w:lang w:val="en-AU" w:eastAsia="en-AU" w:bidi="ar-SA"/>
    </w:rPr>
  </w:style>
  <w:style w:type="paragraph" w:customStyle="1" w:styleId="TableGuidanceText">
    <w:name w:val="Table Guidance Text"/>
    <w:next w:val="TableText"/>
    <w:semiHidden/>
    <w:rsid w:val="00D9783F"/>
    <w:pPr>
      <w:spacing w:before="60" w:after="60"/>
    </w:pPr>
    <w:rPr>
      <w:rFonts w:ascii="Verdana" w:hAnsi="Verdana"/>
      <w:i/>
      <w:color w:val="0000FF"/>
      <w:sz w:val="18"/>
      <w:szCs w:val="18"/>
    </w:rPr>
  </w:style>
  <w:style w:type="character" w:customStyle="1" w:styleId="InstructionBlue">
    <w:name w:val="Instruction Blue"/>
    <w:basedOn w:val="NoStyleCharacter"/>
    <w:semiHidden/>
    <w:rsid w:val="00D9783F"/>
    <w:rPr>
      <w:rFonts w:ascii="Verdana" w:eastAsia="Times" w:hAnsi="Verdana"/>
      <w:b/>
      <w:color w:val="333399"/>
      <w:sz w:val="18"/>
    </w:rPr>
  </w:style>
  <w:style w:type="paragraph" w:customStyle="1" w:styleId="Level1-Heading">
    <w:name w:val="Level 1 - Heading"/>
    <w:next w:val="LegalBodyText"/>
    <w:semiHidden/>
    <w:rsid w:val="00D9783F"/>
    <w:pPr>
      <w:keepNext/>
      <w:numPr>
        <w:numId w:val="33"/>
      </w:numPr>
      <w:spacing w:before="120" w:after="120"/>
      <w:outlineLvl w:val="0"/>
    </w:pPr>
    <w:rPr>
      <w:rFonts w:ascii="Verdana" w:hAnsi="Verdana"/>
      <w:b/>
      <w:caps/>
      <w:color w:val="52006B"/>
      <w:szCs w:val="21"/>
    </w:rPr>
  </w:style>
  <w:style w:type="paragraph" w:customStyle="1" w:styleId="Level2-Heading">
    <w:name w:val="Level 2 - Heading"/>
    <w:next w:val="LegalBodyText"/>
    <w:semiHidden/>
    <w:rsid w:val="00D9783F"/>
    <w:pPr>
      <w:keepNext/>
      <w:numPr>
        <w:ilvl w:val="1"/>
        <w:numId w:val="33"/>
      </w:numPr>
      <w:spacing w:before="120" w:after="120"/>
      <w:outlineLvl w:val="1"/>
    </w:pPr>
    <w:rPr>
      <w:rFonts w:ascii="Verdana" w:hAnsi="Verdana"/>
      <w:b/>
      <w:color w:val="52006B"/>
      <w:szCs w:val="24"/>
    </w:rPr>
  </w:style>
  <w:style w:type="paragraph" w:customStyle="1" w:styleId="Level3-Heading">
    <w:name w:val="Level 3 - Heading"/>
    <w:next w:val="LegalBodyText"/>
    <w:semiHidden/>
    <w:rsid w:val="00D9783F"/>
    <w:pPr>
      <w:keepNext/>
      <w:numPr>
        <w:ilvl w:val="2"/>
        <w:numId w:val="33"/>
      </w:numPr>
      <w:spacing w:before="120" w:after="120"/>
      <w:outlineLvl w:val="2"/>
    </w:pPr>
    <w:rPr>
      <w:rFonts w:ascii="Verdana" w:hAnsi="Verdana"/>
      <w:color w:val="52006B"/>
      <w:szCs w:val="24"/>
    </w:rPr>
  </w:style>
  <w:style w:type="paragraph" w:customStyle="1" w:styleId="Level4-Heading">
    <w:name w:val="Level 4 - Heading"/>
    <w:next w:val="LegalBodyText"/>
    <w:semiHidden/>
    <w:rsid w:val="00D9783F"/>
    <w:pPr>
      <w:keepNext/>
      <w:numPr>
        <w:ilvl w:val="3"/>
        <w:numId w:val="33"/>
      </w:numPr>
      <w:tabs>
        <w:tab w:val="left" w:pos="1134"/>
        <w:tab w:val="left" w:pos="1418"/>
      </w:tabs>
      <w:spacing w:before="120" w:after="120"/>
      <w:outlineLvl w:val="3"/>
    </w:pPr>
    <w:rPr>
      <w:rFonts w:ascii="Verdana" w:hAnsi="Verdana"/>
      <w:color w:val="52006B"/>
      <w:szCs w:val="24"/>
    </w:rPr>
  </w:style>
  <w:style w:type="paragraph" w:customStyle="1" w:styleId="LevelBody1-a">
    <w:name w:val="Level Body 1 - (a)"/>
    <w:semiHidden/>
    <w:rsid w:val="00D9783F"/>
    <w:pPr>
      <w:numPr>
        <w:ilvl w:val="4"/>
        <w:numId w:val="33"/>
      </w:numPr>
      <w:spacing w:before="120" w:after="120"/>
    </w:pPr>
    <w:rPr>
      <w:rFonts w:ascii="Verdana" w:hAnsi="Verdana"/>
    </w:rPr>
  </w:style>
  <w:style w:type="paragraph" w:customStyle="1" w:styleId="LevelBody1-atext">
    <w:name w:val="Level Body 1 - (a) text"/>
    <w:link w:val="LevelBody1-atextChar"/>
    <w:semiHidden/>
    <w:rsid w:val="00D9783F"/>
    <w:pPr>
      <w:spacing w:before="120" w:after="120"/>
      <w:ind w:left="1418"/>
    </w:pPr>
    <w:rPr>
      <w:rFonts w:ascii="Verdana" w:hAnsi="Verdana"/>
    </w:rPr>
  </w:style>
  <w:style w:type="paragraph" w:customStyle="1" w:styleId="LevelBody2-i">
    <w:name w:val="Level Body 2 - (i)"/>
    <w:semiHidden/>
    <w:rsid w:val="00D9783F"/>
    <w:pPr>
      <w:numPr>
        <w:ilvl w:val="5"/>
        <w:numId w:val="33"/>
      </w:numPr>
      <w:spacing w:before="120" w:after="120"/>
    </w:pPr>
    <w:rPr>
      <w:rFonts w:ascii="Verdana" w:hAnsi="Verdana"/>
    </w:rPr>
  </w:style>
  <w:style w:type="paragraph" w:customStyle="1" w:styleId="LevelBody2-itext">
    <w:name w:val="Level Body 2 - (i) text"/>
    <w:link w:val="LevelBody2-itextChar"/>
    <w:semiHidden/>
    <w:rsid w:val="00D9783F"/>
    <w:pPr>
      <w:spacing w:before="120" w:after="120"/>
      <w:ind w:left="1985"/>
    </w:pPr>
    <w:rPr>
      <w:rFonts w:ascii="Verdana" w:hAnsi="Verdana"/>
    </w:rPr>
  </w:style>
  <w:style w:type="paragraph" w:customStyle="1" w:styleId="LevelBody3-A">
    <w:name w:val="Level Body 3 - (A)"/>
    <w:semiHidden/>
    <w:rsid w:val="00D9783F"/>
    <w:pPr>
      <w:numPr>
        <w:ilvl w:val="6"/>
        <w:numId w:val="33"/>
      </w:numPr>
      <w:spacing w:before="120" w:after="120"/>
    </w:pPr>
    <w:rPr>
      <w:rFonts w:ascii="Verdana" w:hAnsi="Verdana"/>
    </w:rPr>
  </w:style>
  <w:style w:type="paragraph" w:customStyle="1" w:styleId="LevelBody3-Atext">
    <w:name w:val="Level Body 3 - (A) text"/>
    <w:semiHidden/>
    <w:rsid w:val="00D9783F"/>
    <w:pPr>
      <w:spacing w:before="120" w:after="120"/>
      <w:ind w:left="2552"/>
    </w:pPr>
    <w:rPr>
      <w:rFonts w:ascii="Verdana" w:hAnsi="Verdana"/>
    </w:rPr>
  </w:style>
  <w:style w:type="paragraph" w:customStyle="1" w:styleId="LevelBody4-I">
    <w:name w:val="Level Body 4 - (I)"/>
    <w:semiHidden/>
    <w:rsid w:val="00D9783F"/>
    <w:pPr>
      <w:numPr>
        <w:ilvl w:val="7"/>
        <w:numId w:val="33"/>
      </w:numPr>
      <w:spacing w:before="120" w:after="120"/>
    </w:pPr>
    <w:rPr>
      <w:rFonts w:ascii="Verdana" w:hAnsi="Verdana"/>
    </w:rPr>
  </w:style>
  <w:style w:type="paragraph" w:customStyle="1" w:styleId="LevelBody4-Itext">
    <w:name w:val="Level Body 4 - (I) text"/>
    <w:link w:val="LevelBody4-ItextChar"/>
    <w:semiHidden/>
    <w:rsid w:val="00D9783F"/>
    <w:pPr>
      <w:spacing w:before="120" w:after="120"/>
      <w:ind w:left="3119"/>
    </w:pPr>
    <w:rPr>
      <w:rFonts w:ascii="Verdana" w:hAnsi="Verdana"/>
    </w:rPr>
  </w:style>
  <w:style w:type="paragraph" w:customStyle="1" w:styleId="Table-Number">
    <w:name w:val="Table - Number"/>
    <w:semiHidden/>
    <w:rsid w:val="00D9783F"/>
    <w:pPr>
      <w:numPr>
        <w:numId w:val="36"/>
      </w:numPr>
      <w:spacing w:before="60" w:after="60"/>
    </w:pPr>
    <w:rPr>
      <w:rFonts w:ascii="Verdana" w:hAnsi="Verdana"/>
      <w:sz w:val="18"/>
      <w:szCs w:val="18"/>
    </w:rPr>
  </w:style>
  <w:style w:type="paragraph" w:customStyle="1" w:styleId="TableText-List-Level1">
    <w:name w:val="Table Text - List - Level 1"/>
    <w:semiHidden/>
    <w:rsid w:val="00D9783F"/>
    <w:pPr>
      <w:numPr>
        <w:ilvl w:val="1"/>
        <w:numId w:val="36"/>
      </w:numPr>
      <w:spacing w:before="60" w:after="60"/>
    </w:pPr>
    <w:rPr>
      <w:rFonts w:ascii="Verdana" w:hAnsi="Verdana"/>
      <w:sz w:val="18"/>
      <w:szCs w:val="18"/>
    </w:rPr>
  </w:style>
  <w:style w:type="paragraph" w:customStyle="1" w:styleId="TableText-List-Level2">
    <w:name w:val="Table Text - List - Level 2"/>
    <w:semiHidden/>
    <w:rsid w:val="00D9783F"/>
    <w:pPr>
      <w:numPr>
        <w:ilvl w:val="2"/>
        <w:numId w:val="36"/>
      </w:numPr>
      <w:spacing w:before="60" w:after="60"/>
    </w:pPr>
    <w:rPr>
      <w:rFonts w:ascii="Verdana" w:hAnsi="Verdana"/>
      <w:sz w:val="18"/>
      <w:szCs w:val="18"/>
    </w:rPr>
  </w:style>
  <w:style w:type="paragraph" w:customStyle="1" w:styleId="LegalBodyText">
    <w:name w:val="Legal Body Text"/>
    <w:basedOn w:val="BodyText"/>
    <w:semiHidden/>
    <w:rsid w:val="00D9783F"/>
    <w:pPr>
      <w:spacing w:before="120"/>
      <w:ind w:left="851"/>
    </w:pPr>
    <w:rPr>
      <w:rFonts w:ascii="Verdana" w:hAnsi="Verdana"/>
      <w:sz w:val="20"/>
      <w:lang w:eastAsia="en-US"/>
    </w:rPr>
  </w:style>
  <w:style w:type="paragraph" w:customStyle="1" w:styleId="BodyText-FarLeft">
    <w:name w:val="Body Text - Far Left"/>
    <w:basedOn w:val="BodyText"/>
    <w:semiHidden/>
    <w:rsid w:val="00D9783F"/>
    <w:pPr>
      <w:spacing w:before="120"/>
    </w:pPr>
    <w:rPr>
      <w:rFonts w:ascii="Verdana" w:hAnsi="Verdana"/>
      <w:sz w:val="20"/>
      <w:lang w:eastAsia="en-US"/>
    </w:rPr>
  </w:style>
  <w:style w:type="paragraph" w:customStyle="1" w:styleId="FigureText-BoldColour">
    <w:name w:val="Figure Text - Bold Colour"/>
    <w:basedOn w:val="TableText-BoldColour"/>
    <w:semiHidden/>
    <w:rsid w:val="00D9783F"/>
  </w:style>
  <w:style w:type="character" w:customStyle="1" w:styleId="LevelBody1-atextChar">
    <w:name w:val="Level Body 1 - (a) text Char"/>
    <w:basedOn w:val="DefaultParagraphFont"/>
    <w:link w:val="LevelBody1-atext"/>
    <w:rsid w:val="00D9783F"/>
    <w:rPr>
      <w:rFonts w:ascii="Verdana" w:hAnsi="Verdana"/>
      <w:lang w:val="en-AU" w:eastAsia="en-US" w:bidi="ar-SA"/>
    </w:rPr>
  </w:style>
  <w:style w:type="character" w:customStyle="1" w:styleId="LevelBody2-itextChar">
    <w:name w:val="Level Body 2 - (i) text Char"/>
    <w:basedOn w:val="DefaultParagraphFont"/>
    <w:link w:val="LevelBody2-itext"/>
    <w:rsid w:val="00D9783F"/>
    <w:rPr>
      <w:rFonts w:ascii="Verdana" w:hAnsi="Verdana"/>
      <w:lang w:val="en-AU" w:eastAsia="en-US" w:bidi="ar-SA"/>
    </w:rPr>
  </w:style>
  <w:style w:type="character" w:customStyle="1" w:styleId="LevelBody4-ItextChar">
    <w:name w:val="Level Body 4 - (I) text Char"/>
    <w:basedOn w:val="DefaultParagraphFont"/>
    <w:link w:val="LevelBody4-Itext"/>
    <w:rsid w:val="00D9783F"/>
    <w:rPr>
      <w:rFonts w:ascii="Verdana" w:hAnsi="Verdana"/>
      <w:lang w:val="en-AU" w:eastAsia="en-US" w:bidi="ar-SA"/>
    </w:rPr>
  </w:style>
  <w:style w:type="paragraph" w:customStyle="1" w:styleId="TableText-Colour">
    <w:name w:val="Table Text - Colour"/>
    <w:basedOn w:val="Normal"/>
    <w:semiHidden/>
    <w:rsid w:val="00D9783F"/>
    <w:pPr>
      <w:spacing w:before="60" w:after="60"/>
    </w:pPr>
    <w:rPr>
      <w:rFonts w:ascii="Verdana" w:hAnsi="Verdana"/>
      <w:color w:val="52006B"/>
      <w:sz w:val="18"/>
      <w:szCs w:val="20"/>
      <w:lang w:eastAsia="en-US"/>
    </w:rPr>
  </w:style>
  <w:style w:type="paragraph" w:customStyle="1" w:styleId="FigureText-Colour">
    <w:name w:val="Figure Text - Colour"/>
    <w:basedOn w:val="TableText-Colour"/>
    <w:semiHidden/>
    <w:rsid w:val="00D9783F"/>
  </w:style>
  <w:style w:type="paragraph" w:customStyle="1" w:styleId="GuidanceText-List">
    <w:name w:val="Guidance Text - List"/>
    <w:semiHidden/>
    <w:rsid w:val="00D9783F"/>
    <w:pPr>
      <w:numPr>
        <w:numId w:val="35"/>
      </w:numPr>
      <w:spacing w:after="40"/>
    </w:pPr>
    <w:rPr>
      <w:rFonts w:ascii="Verdana" w:hAnsi="Verdana"/>
      <w:i/>
      <w:color w:val="0000FF"/>
      <w:szCs w:val="24"/>
    </w:rPr>
  </w:style>
  <w:style w:type="paragraph" w:customStyle="1" w:styleId="TableGuidanceText-List">
    <w:name w:val="Table Guidance Text - List"/>
    <w:basedOn w:val="TableText-List"/>
    <w:semiHidden/>
    <w:rsid w:val="00D9783F"/>
    <w:rPr>
      <w:i/>
      <w:color w:val="0000FF"/>
    </w:rPr>
  </w:style>
  <w:style w:type="paragraph" w:customStyle="1" w:styleId="Table-Number1">
    <w:name w:val="Table - Number1"/>
    <w:next w:val="Table-Number"/>
    <w:semiHidden/>
    <w:rsid w:val="00D9783F"/>
    <w:pPr>
      <w:tabs>
        <w:tab w:val="num" w:pos="397"/>
      </w:tabs>
      <w:spacing w:before="60" w:after="60"/>
      <w:ind w:left="397" w:hanging="283"/>
    </w:pPr>
    <w:rPr>
      <w:rFonts w:ascii="Verdana" w:hAnsi="Verdana"/>
      <w:sz w:val="18"/>
      <w:szCs w:val="18"/>
    </w:rPr>
  </w:style>
  <w:style w:type="paragraph" w:customStyle="1" w:styleId="Room">
    <w:name w:val="Room"/>
    <w:basedOn w:val="TableText"/>
    <w:semiHidden/>
    <w:rsid w:val="00D9783F"/>
  </w:style>
  <w:style w:type="paragraph" w:customStyle="1" w:styleId="TableText-List3">
    <w:name w:val="Table Text - List 3"/>
    <w:semiHidden/>
    <w:rsid w:val="00D9783F"/>
    <w:pPr>
      <w:numPr>
        <w:numId w:val="37"/>
      </w:numPr>
      <w:spacing w:before="60" w:after="60"/>
    </w:pPr>
    <w:rPr>
      <w:rFonts w:ascii="Verdana" w:eastAsia="Times" w:hAnsi="Verdana"/>
      <w:sz w:val="18"/>
      <w:szCs w:val="18"/>
    </w:rPr>
  </w:style>
  <w:style w:type="paragraph" w:customStyle="1" w:styleId="BodyText-NumberedList10">
    <w:name w:val="Body Text - Numbered List (1)"/>
    <w:semiHidden/>
    <w:rsid w:val="00D9783F"/>
    <w:pPr>
      <w:numPr>
        <w:ilvl w:val="3"/>
        <w:numId w:val="38"/>
      </w:numPr>
    </w:pPr>
    <w:rPr>
      <w:rFonts w:ascii="Verdana" w:eastAsia="Times" w:hAnsi="Verdana"/>
      <w:lang w:val="en-US"/>
    </w:rPr>
  </w:style>
  <w:style w:type="paragraph" w:customStyle="1" w:styleId="Room-Minutes">
    <w:name w:val="Room-Minutes"/>
    <w:basedOn w:val="Room"/>
    <w:semiHidden/>
    <w:rsid w:val="00D9783F"/>
  </w:style>
  <w:style w:type="paragraph" w:customStyle="1" w:styleId="CommonContentBookmark">
    <w:name w:val="Common Content Bookmark"/>
    <w:semiHidden/>
    <w:rsid w:val="00D9783F"/>
    <w:pPr>
      <w:pageBreakBefore/>
    </w:pPr>
    <w:rPr>
      <w:rFonts w:ascii="Verdana" w:eastAsia="Times" w:hAnsi="Verdana"/>
      <w:sz w:val="22"/>
      <w:szCs w:val="30"/>
      <w:lang w:eastAsia="en-AU"/>
    </w:rPr>
  </w:style>
  <w:style w:type="paragraph" w:customStyle="1" w:styleId="CommonContentDescription">
    <w:name w:val="Common Content Description"/>
    <w:basedOn w:val="Normal"/>
    <w:semiHidden/>
    <w:rsid w:val="00D9783F"/>
    <w:pPr>
      <w:pageBreakBefore/>
    </w:pPr>
    <w:rPr>
      <w:rFonts w:ascii="Verdana" w:hAnsi="Verdana"/>
      <w:sz w:val="22"/>
      <w:szCs w:val="18"/>
      <w:lang w:eastAsia="en-US"/>
    </w:rPr>
  </w:style>
  <w:style w:type="paragraph" w:customStyle="1" w:styleId="CommonContentHelpText">
    <w:name w:val="Common Content Help Text"/>
    <w:basedOn w:val="Normal"/>
    <w:semiHidden/>
    <w:rsid w:val="00D9783F"/>
    <w:pPr>
      <w:spacing w:before="60" w:after="60"/>
    </w:pPr>
    <w:rPr>
      <w:rFonts w:ascii="Verdana" w:hAnsi="Verdana"/>
      <w:color w:val="0000FF"/>
      <w:sz w:val="22"/>
      <w:szCs w:val="18"/>
      <w:lang w:eastAsia="en-US"/>
    </w:rPr>
  </w:style>
  <w:style w:type="paragraph" w:customStyle="1" w:styleId="CommonContentPageBreak">
    <w:name w:val="Common Content Page Break"/>
    <w:semiHidden/>
    <w:rsid w:val="00D9783F"/>
    <w:pPr>
      <w:pageBreakBefore/>
    </w:pPr>
    <w:rPr>
      <w:rFonts w:ascii="Verdana" w:hAnsi="Verdana"/>
      <w:b/>
      <w:sz w:val="22"/>
      <w:szCs w:val="18"/>
    </w:rPr>
  </w:style>
  <w:style w:type="paragraph" w:customStyle="1" w:styleId="GuidanceText-List-Indent">
    <w:name w:val="Guidance Text - List - Indent"/>
    <w:basedOn w:val="BodyText-List-Indent"/>
    <w:semiHidden/>
    <w:rsid w:val="00D9783F"/>
    <w:rPr>
      <w:i/>
      <w:color w:val="0000FF"/>
    </w:rPr>
  </w:style>
  <w:style w:type="paragraph" w:customStyle="1" w:styleId="GuidanceText-Bold">
    <w:name w:val="Guidance Text - Bold"/>
    <w:basedOn w:val="BodyText-Bold"/>
    <w:semiHidden/>
    <w:rsid w:val="00D9783F"/>
    <w:rPr>
      <w:rFonts w:eastAsia="Times"/>
      <w:color w:val="0000FF"/>
    </w:rPr>
  </w:style>
  <w:style w:type="paragraph" w:customStyle="1" w:styleId="CommonContentHeading">
    <w:name w:val="Common Content Heading"/>
    <w:basedOn w:val="NoStyle"/>
    <w:semiHidden/>
    <w:rsid w:val="00D9783F"/>
    <w:pPr>
      <w:ind w:left="0"/>
    </w:pPr>
    <w:rPr>
      <w:b/>
      <w:sz w:val="22"/>
      <w:lang w:val="en-US"/>
    </w:rPr>
  </w:style>
  <w:style w:type="character" w:customStyle="1" w:styleId="Heading-inTOCChar">
    <w:name w:val="Heading - in TOC Char"/>
    <w:basedOn w:val="DefaultParagraphFont"/>
    <w:link w:val="Heading-inTOC"/>
    <w:rsid w:val="00D9783F"/>
    <w:rPr>
      <w:rFonts w:ascii="Verdana" w:hAnsi="Verdana"/>
      <w:color w:val="52006B"/>
      <w:sz w:val="28"/>
      <w:szCs w:val="28"/>
      <w:lang w:val="en-AU" w:eastAsia="en-US" w:bidi="ar-SA"/>
    </w:rPr>
  </w:style>
  <w:style w:type="character" w:customStyle="1" w:styleId="BodyText-BoldChar">
    <w:name w:val="Body Text - Bold Char"/>
    <w:basedOn w:val="DefaultParagraphFont"/>
    <w:link w:val="BodyText-Bold"/>
    <w:rsid w:val="00D9783F"/>
    <w:rPr>
      <w:rFonts w:ascii="Verdana" w:hAnsi="Verdana"/>
      <w:b/>
      <w:szCs w:val="24"/>
      <w:lang w:val="en-AU" w:eastAsia="en-US" w:bidi="ar-SA"/>
    </w:rPr>
  </w:style>
  <w:style w:type="character" w:customStyle="1" w:styleId="TableTextChar">
    <w:name w:val="Table Text Char"/>
    <w:basedOn w:val="DefaultParagraphFont"/>
    <w:link w:val="TableText"/>
    <w:rsid w:val="00D9783F"/>
    <w:rPr>
      <w:rFonts w:ascii="Verdana" w:hAnsi="Verdana"/>
      <w:sz w:val="18"/>
      <w:szCs w:val="18"/>
      <w:lang w:val="en-AU" w:eastAsia="en-US" w:bidi="ar-SA"/>
    </w:rPr>
  </w:style>
  <w:style w:type="paragraph" w:customStyle="1" w:styleId="TitleLarge">
    <w:name w:val="Title Large"/>
    <w:semiHidden/>
    <w:rsid w:val="00D9783F"/>
    <w:pPr>
      <w:spacing w:before="240" w:after="480"/>
      <w:contextualSpacing/>
    </w:pPr>
    <w:rPr>
      <w:rFonts w:ascii="Times" w:hAnsi="Times"/>
      <w:color w:val="FFFFFF"/>
      <w:sz w:val="80"/>
      <w:szCs w:val="24"/>
    </w:rPr>
  </w:style>
  <w:style w:type="character" w:customStyle="1" w:styleId="VEOHRCHeading3Char">
    <w:name w:val="VEOHRC Heading 3 Char"/>
    <w:basedOn w:val="DefaultParagraphFont"/>
    <w:link w:val="VEOHRCHeading3"/>
    <w:rsid w:val="00A76969"/>
    <w:rPr>
      <w:rFonts w:ascii="Arial" w:hAnsi="Arial" w:cs="Arial"/>
      <w:b/>
      <w:bCs/>
      <w:sz w:val="24"/>
      <w:szCs w:val="26"/>
      <w:lang w:val="en-GB" w:eastAsia="en-AU" w:bidi="ar-SA"/>
    </w:rPr>
  </w:style>
  <w:style w:type="character" w:customStyle="1" w:styleId="VEOHRCURLChar">
    <w:name w:val="VEOHRC URL Char"/>
    <w:basedOn w:val="VEOHRCBodytextChar"/>
    <w:link w:val="VEOHRCURL"/>
    <w:rsid w:val="00A76969"/>
    <w:rPr>
      <w:rFonts w:ascii="Arial" w:eastAsia="Arial Unicode MS" w:hAnsi="Arial"/>
      <w:color w:val="0000FF"/>
      <w:sz w:val="24"/>
      <w:szCs w:val="24"/>
      <w:lang w:val="en-GB" w:eastAsia="en-AU" w:bidi="ar-SA"/>
    </w:rPr>
  </w:style>
  <w:style w:type="character" w:customStyle="1" w:styleId="VEOHRCHeading1Char">
    <w:name w:val="VEOHRC Heading 1 Char"/>
    <w:basedOn w:val="Heading1Char"/>
    <w:link w:val="VEOHRCHeading1"/>
    <w:rsid w:val="00755B46"/>
    <w:rPr>
      <w:rFonts w:ascii="Arial" w:hAnsi="Arial" w:cs="Arial"/>
      <w:b/>
      <w:bCs/>
      <w:kern w:val="32"/>
      <w:sz w:val="36"/>
      <w:szCs w:val="32"/>
      <w:lang w:val="en-GB" w:eastAsia="en-AU" w:bidi="ar-SA"/>
    </w:rPr>
  </w:style>
  <w:style w:type="paragraph" w:customStyle="1" w:styleId="aVEOHRCletterlist">
    <w:name w:val="a. VEOHRC letter list"/>
    <w:basedOn w:val="VEOHRCNumberedlist"/>
    <w:autoRedefine/>
    <w:rsid w:val="00800CEB"/>
    <w:pPr>
      <w:numPr>
        <w:numId w:val="0"/>
      </w:numPr>
      <w:autoSpaceDE w:val="0"/>
      <w:autoSpaceDN w:val="0"/>
      <w:adjustRightInd w:val="0"/>
    </w:pPr>
    <w:rPr>
      <w:rFonts w:cs="Arial"/>
      <w:color w:val="000000"/>
    </w:rPr>
  </w:style>
  <w:style w:type="paragraph" w:customStyle="1" w:styleId="VEOHRCRomannumberlist">
    <w:name w:val="VEOHRC Roman number list"/>
    <w:basedOn w:val="aVEOHRCletterlist"/>
    <w:autoRedefine/>
    <w:rsid w:val="003832C6"/>
    <w:pPr>
      <w:numPr>
        <w:ilvl w:val="1"/>
        <w:numId w:val="40"/>
      </w:numPr>
    </w:pPr>
  </w:style>
  <w:style w:type="paragraph" w:customStyle="1" w:styleId="VEOHRCletterlist">
    <w:name w:val="VEOHRC letter list"/>
    <w:basedOn w:val="VEOHRCNumberedlist"/>
    <w:autoRedefine/>
    <w:rsid w:val="00800CEB"/>
    <w:pPr>
      <w:numPr>
        <w:ilvl w:val="1"/>
        <w:numId w:val="41"/>
      </w:numPr>
      <w:autoSpaceDE w:val="0"/>
      <w:autoSpaceDN w:val="0"/>
      <w:adjustRightInd w:val="0"/>
    </w:pPr>
    <w:rPr>
      <w:rFonts w:cs="Arial"/>
      <w:color w:val="000000"/>
    </w:rPr>
  </w:style>
  <w:style w:type="paragraph" w:customStyle="1" w:styleId="NoParagraphStyle">
    <w:name w:val="[No Paragraph Style]"/>
    <w:rsid w:val="00B3077D"/>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en-US"/>
    </w:rPr>
  </w:style>
  <w:style w:type="paragraph" w:customStyle="1" w:styleId="h1-daxcoloured">
    <w:name w:val="h1 - dax coloured"/>
    <w:basedOn w:val="NoParagraphStyle"/>
    <w:next w:val="NoParagraphStyle"/>
    <w:uiPriority w:val="99"/>
    <w:rsid w:val="00B3077D"/>
    <w:pPr>
      <w:suppressAutoHyphens/>
      <w:spacing w:before="227" w:after="113" w:line="320" w:lineRule="atLeast"/>
    </w:pPr>
    <w:rPr>
      <w:rFonts w:ascii="Dax-Medium" w:hAnsi="Dax-Medium" w:cs="Dax-Medium"/>
      <w:color w:val="00ADEF"/>
      <w:sz w:val="28"/>
      <w:szCs w:val="28"/>
      <w:lang w:val="en-GB"/>
    </w:rPr>
  </w:style>
  <w:style w:type="paragraph" w:customStyle="1" w:styleId="Bodytext1">
    <w:name w:val="Bodytext"/>
    <w:basedOn w:val="NoParagraphStyle"/>
    <w:next w:val="NoParagraphStyle"/>
    <w:uiPriority w:val="99"/>
    <w:rsid w:val="00B3077D"/>
    <w:pPr>
      <w:suppressAutoHyphens/>
      <w:spacing w:after="113" w:line="250" w:lineRule="atLeast"/>
    </w:pPr>
    <w:rPr>
      <w:rFonts w:ascii="ArialMT-Light" w:hAnsi="ArialMT-Light" w:cs="ArialMT-Light"/>
      <w:sz w:val="21"/>
      <w:szCs w:val="21"/>
      <w:lang w:val="en-GB"/>
    </w:rPr>
  </w:style>
  <w:style w:type="paragraph" w:customStyle="1" w:styleId="Introparagraph">
    <w:name w:val="Intro paragraph"/>
    <w:basedOn w:val="VEOHRCBodytext"/>
    <w:uiPriority w:val="99"/>
    <w:rsid w:val="00B3077D"/>
    <w:pPr>
      <w:widowControl w:val="0"/>
      <w:suppressAutoHyphens/>
      <w:autoSpaceDE w:val="0"/>
      <w:autoSpaceDN w:val="0"/>
      <w:adjustRightInd w:val="0"/>
      <w:spacing w:before="227" w:after="227" w:line="320" w:lineRule="atLeast"/>
      <w:textAlignment w:val="center"/>
    </w:pPr>
    <w:rPr>
      <w:rFonts w:ascii="ArialMT-Medium" w:eastAsia="Times New Roman" w:hAnsi="ArialMT-Medium" w:cs="ArialMT-Medium"/>
      <w:color w:val="000000"/>
      <w:sz w:val="26"/>
      <w:szCs w:val="26"/>
      <w:lang w:eastAsia="en-US"/>
    </w:rPr>
  </w:style>
  <w:style w:type="paragraph" w:customStyle="1" w:styleId="List-Firstpartbold">
    <w:name w:val="List - First part bold"/>
    <w:basedOn w:val="VEOHRCBodytext"/>
    <w:uiPriority w:val="99"/>
    <w:rsid w:val="00B3077D"/>
    <w:pPr>
      <w:widowControl w:val="0"/>
      <w:tabs>
        <w:tab w:val="left" w:pos="1980"/>
      </w:tabs>
      <w:suppressAutoHyphens/>
      <w:autoSpaceDE w:val="0"/>
      <w:autoSpaceDN w:val="0"/>
      <w:adjustRightInd w:val="0"/>
      <w:spacing w:before="0" w:after="113" w:line="250" w:lineRule="atLeast"/>
      <w:textAlignment w:val="center"/>
    </w:pPr>
    <w:rPr>
      <w:rFonts w:ascii="ArialMT-Medium" w:eastAsia="Times New Roman" w:hAnsi="ArialMT-Medium" w:cs="ArialMT-Medium"/>
      <w:color w:val="000000"/>
      <w:sz w:val="21"/>
      <w:szCs w:val="21"/>
      <w:lang w:eastAsia="en-US"/>
    </w:rPr>
  </w:style>
  <w:style w:type="paragraph" w:customStyle="1" w:styleId="tabletext0">
    <w:name w:val="table text"/>
    <w:basedOn w:val="VEOHRCBodytext"/>
    <w:uiPriority w:val="99"/>
    <w:rsid w:val="00B3077D"/>
    <w:pPr>
      <w:widowControl w:val="0"/>
      <w:suppressAutoHyphens/>
      <w:autoSpaceDE w:val="0"/>
      <w:autoSpaceDN w:val="0"/>
      <w:adjustRightInd w:val="0"/>
      <w:spacing w:before="0" w:after="0" w:line="160" w:lineRule="atLeast"/>
      <w:textAlignment w:val="center"/>
    </w:pPr>
    <w:rPr>
      <w:rFonts w:ascii="ArialMT-Light" w:eastAsia="Times New Roman" w:hAnsi="ArialMT-Light" w:cs="ArialMT-Light"/>
      <w:color w:val="000000"/>
      <w:sz w:val="16"/>
      <w:szCs w:val="16"/>
      <w:lang w:eastAsia="en-US"/>
    </w:rPr>
  </w:style>
  <w:style w:type="paragraph" w:customStyle="1" w:styleId="tabletextbold">
    <w:name w:val="table text bold"/>
    <w:basedOn w:val="tabletext0"/>
    <w:uiPriority w:val="99"/>
    <w:rsid w:val="00B3077D"/>
    <w:rPr>
      <w:rFonts w:ascii="ArialMT-Medium" w:hAnsi="ArialMT-Medium" w:cs="ArialMT-Medium"/>
    </w:rPr>
  </w:style>
  <w:style w:type="paragraph" w:customStyle="1" w:styleId="tabletextboldreverse">
    <w:name w:val="table text bold reverse"/>
    <w:basedOn w:val="tabletextbold"/>
    <w:uiPriority w:val="99"/>
    <w:rsid w:val="00B3077D"/>
    <w:rPr>
      <w:rFonts w:ascii="Arial-BoldMT" w:hAnsi="Arial-BoldMT" w:cs="Arial-BoldMT"/>
      <w:b/>
      <w:bCs/>
      <w:color w:val="FFFFFF"/>
    </w:rPr>
  </w:style>
  <w:style w:type="paragraph" w:customStyle="1" w:styleId="tabletextblue">
    <w:name w:val="table text blue"/>
    <w:basedOn w:val="tabletext0"/>
    <w:uiPriority w:val="99"/>
    <w:rsid w:val="00B3077D"/>
    <w:rPr>
      <w:color w:val="00ADEF"/>
    </w:rPr>
  </w:style>
  <w:style w:type="character" w:customStyle="1" w:styleId="Bodytext-bold0">
    <w:name w:val="Bodytext - bold"/>
    <w:uiPriority w:val="99"/>
    <w:rsid w:val="00B3077D"/>
    <w:rPr>
      <w:rFonts w:ascii="ArialMT-Medium" w:hAnsi="ArialMT-Medium" w:cs="ArialMT-Medium"/>
    </w:rPr>
  </w:style>
  <w:style w:type="character" w:customStyle="1" w:styleId="www">
    <w:name w:val="www"/>
    <w:uiPriority w:val="99"/>
    <w:rsid w:val="00B3077D"/>
    <w:rPr>
      <w:color w:val="00ADEF"/>
    </w:rPr>
  </w:style>
  <w:style w:type="character" w:customStyle="1" w:styleId="Bodytext-italic">
    <w:name w:val="Bodytext - italic"/>
    <w:uiPriority w:val="99"/>
    <w:rsid w:val="00B3077D"/>
    <w:rPr>
      <w:rFonts w:ascii="ArialMT-LightItalic" w:hAnsi="ArialMT-LightItalic" w:cs="ArialMT-LightItalic"/>
      <w:i/>
      <w:iCs/>
    </w:rPr>
  </w:style>
  <w:style w:type="character" w:customStyle="1" w:styleId="bodytext-regular">
    <w:name w:val="bodytext - regular"/>
    <w:uiPriority w:val="99"/>
    <w:rsid w:val="00B3077D"/>
    <w:rPr>
      <w:rFonts w:ascii="ArialMT-Light" w:hAnsi="ArialMT-Light" w:cs="ArialMT-Light"/>
    </w:rPr>
  </w:style>
  <w:style w:type="character" w:customStyle="1" w:styleId="Quotmarks">
    <w:name w:val="Quotmarks"/>
    <w:uiPriority w:val="99"/>
    <w:rsid w:val="00B3077D"/>
    <w:rPr>
      <w:position w:val="-34"/>
      <w:sz w:val="82"/>
      <w:szCs w:val="82"/>
    </w:rPr>
  </w:style>
  <w:style w:type="paragraph" w:customStyle="1" w:styleId="xl76">
    <w:name w:val="xl76"/>
    <w:basedOn w:val="Normal"/>
    <w:rsid w:val="00B00CCC"/>
    <w:pPr>
      <w:pBdr>
        <w:top w:val="single" w:sz="4" w:space="0" w:color="538DD5"/>
        <w:bottom w:val="single" w:sz="4" w:space="0" w:color="538DD5"/>
      </w:pBdr>
      <w:spacing w:before="100" w:beforeAutospacing="1" w:after="100" w:afterAutospacing="1"/>
    </w:pPr>
    <w:rPr>
      <w:rFonts w:ascii="Times" w:hAnsi="Times"/>
      <w:sz w:val="20"/>
      <w:szCs w:val="20"/>
      <w:lang w:eastAsia="en-US"/>
    </w:rPr>
  </w:style>
  <w:style w:type="paragraph" w:customStyle="1" w:styleId="xl77">
    <w:name w:val="xl77"/>
    <w:basedOn w:val="Normal"/>
    <w:rsid w:val="00B00CCC"/>
    <w:pPr>
      <w:pBdr>
        <w:top w:val="single" w:sz="4" w:space="0" w:color="538DD5"/>
        <w:bottom w:val="single" w:sz="4" w:space="0" w:color="538DD5"/>
      </w:pBdr>
      <w:spacing w:before="100" w:beforeAutospacing="1" w:after="100" w:afterAutospacing="1"/>
      <w:textAlignment w:val="center"/>
    </w:pPr>
    <w:rPr>
      <w:rFonts w:ascii="Arial" w:hAnsi="Arial" w:cs="Arial"/>
      <w:color w:val="000000"/>
      <w:sz w:val="20"/>
      <w:szCs w:val="20"/>
      <w:lang w:eastAsia="en-US"/>
    </w:rPr>
  </w:style>
  <w:style w:type="paragraph" w:customStyle="1" w:styleId="xl78">
    <w:name w:val="xl78"/>
    <w:basedOn w:val="Normal"/>
    <w:rsid w:val="00B00CCC"/>
    <w:pPr>
      <w:pBdr>
        <w:top w:val="single" w:sz="4" w:space="0" w:color="538DD5"/>
        <w:bottom w:val="single" w:sz="4" w:space="0" w:color="538DD5"/>
      </w:pBdr>
      <w:spacing w:before="100" w:beforeAutospacing="1" w:after="100" w:afterAutospacing="1"/>
    </w:pPr>
    <w:rPr>
      <w:rFonts w:ascii="Times" w:hAnsi="Times"/>
      <w:sz w:val="20"/>
      <w:szCs w:val="20"/>
      <w:lang w:eastAsia="en-US"/>
    </w:rPr>
  </w:style>
  <w:style w:type="paragraph" w:customStyle="1" w:styleId="xl79">
    <w:name w:val="xl79"/>
    <w:basedOn w:val="Normal"/>
    <w:rsid w:val="00B00CCC"/>
    <w:pPr>
      <w:pBdr>
        <w:top w:val="single" w:sz="4" w:space="0" w:color="538DD5"/>
        <w:bottom w:val="single" w:sz="4" w:space="0" w:color="538DD5"/>
      </w:pBdr>
      <w:shd w:val="clear" w:color="000000" w:fill="4F81BD"/>
      <w:spacing w:before="100" w:beforeAutospacing="1" w:after="100" w:afterAutospacing="1"/>
    </w:pPr>
    <w:rPr>
      <w:rFonts w:ascii="Times" w:hAnsi="Times"/>
      <w:b/>
      <w:bCs/>
      <w:color w:val="FFFF00"/>
      <w:sz w:val="20"/>
      <w:szCs w:val="20"/>
      <w:lang w:eastAsia="en-US"/>
    </w:rPr>
  </w:style>
  <w:style w:type="paragraph" w:customStyle="1" w:styleId="xl80">
    <w:name w:val="xl80"/>
    <w:basedOn w:val="Normal"/>
    <w:rsid w:val="00B00CCC"/>
    <w:pPr>
      <w:pBdr>
        <w:top w:val="single" w:sz="4" w:space="0" w:color="538DD5"/>
        <w:bottom w:val="single" w:sz="4" w:space="0" w:color="538DD5"/>
      </w:pBdr>
      <w:shd w:val="clear" w:color="000000" w:fill="4F81BD"/>
      <w:spacing w:before="100" w:beforeAutospacing="1" w:after="100" w:afterAutospacing="1"/>
    </w:pPr>
    <w:rPr>
      <w:rFonts w:ascii="Times" w:hAnsi="Times"/>
      <w:b/>
      <w:bCs/>
      <w:color w:val="FFFF00"/>
      <w:sz w:val="20"/>
      <w:szCs w:val="20"/>
      <w:lang w:eastAsia="en-US"/>
    </w:rPr>
  </w:style>
  <w:style w:type="paragraph" w:customStyle="1" w:styleId="xl81">
    <w:name w:val="xl81"/>
    <w:basedOn w:val="Normal"/>
    <w:rsid w:val="00B00CCC"/>
    <w:pPr>
      <w:pBdr>
        <w:top w:val="single" w:sz="4" w:space="0" w:color="8DB4E2"/>
        <w:left w:val="single" w:sz="4" w:space="0" w:color="8DB4E2"/>
        <w:bottom w:val="single" w:sz="4" w:space="0" w:color="8DB4E2"/>
      </w:pBdr>
      <w:shd w:val="clear" w:color="000000" w:fill="4F81BD"/>
      <w:spacing w:before="100" w:beforeAutospacing="1" w:after="100" w:afterAutospacing="1"/>
    </w:pPr>
    <w:rPr>
      <w:rFonts w:ascii="Times" w:hAnsi="Times"/>
      <w:b/>
      <w:bCs/>
      <w:color w:val="FFFF00"/>
      <w:sz w:val="20"/>
      <w:szCs w:val="20"/>
      <w:lang w:eastAsia="en-US"/>
    </w:rPr>
  </w:style>
  <w:style w:type="paragraph" w:customStyle="1" w:styleId="xl82">
    <w:name w:val="xl82"/>
    <w:basedOn w:val="Normal"/>
    <w:rsid w:val="00B00CCC"/>
    <w:pPr>
      <w:pBdr>
        <w:top w:val="single" w:sz="4" w:space="0" w:color="8DB4E2"/>
        <w:left w:val="single" w:sz="4" w:space="0" w:color="8DB4E2"/>
      </w:pBdr>
      <w:shd w:val="clear" w:color="000000" w:fill="B8CCE4"/>
      <w:spacing w:before="100" w:beforeAutospacing="1" w:after="100" w:afterAutospacing="1"/>
    </w:pPr>
    <w:rPr>
      <w:rFonts w:ascii="Times" w:hAnsi="Times"/>
      <w:sz w:val="20"/>
      <w:szCs w:val="20"/>
      <w:lang w:eastAsia="en-US"/>
    </w:rPr>
  </w:style>
  <w:style w:type="paragraph" w:customStyle="1" w:styleId="xl83">
    <w:name w:val="xl83"/>
    <w:basedOn w:val="Normal"/>
    <w:rsid w:val="00B00CCC"/>
    <w:pPr>
      <w:pBdr>
        <w:top w:val="single" w:sz="4" w:space="0" w:color="538DD5"/>
        <w:left w:val="single" w:sz="4" w:space="0" w:color="538DD5"/>
        <w:bottom w:val="single" w:sz="4" w:space="0" w:color="538DD5"/>
        <w:right w:val="single" w:sz="4" w:space="0" w:color="8DB4E2"/>
      </w:pBdr>
      <w:shd w:val="clear" w:color="000000" w:fill="B8CCE4"/>
      <w:spacing w:before="100" w:beforeAutospacing="1" w:after="100" w:afterAutospacing="1"/>
    </w:pPr>
    <w:rPr>
      <w:rFonts w:ascii="Times" w:hAnsi="Times"/>
      <w:sz w:val="20"/>
      <w:szCs w:val="20"/>
      <w:lang w:eastAsia="en-US"/>
    </w:rPr>
  </w:style>
  <w:style w:type="paragraph" w:customStyle="1" w:styleId="xl84">
    <w:name w:val="xl84"/>
    <w:basedOn w:val="Normal"/>
    <w:rsid w:val="00B00CCC"/>
    <w:pPr>
      <w:pBdr>
        <w:top w:val="single" w:sz="4" w:space="0" w:color="538DD5"/>
        <w:left w:val="single" w:sz="4" w:space="0" w:color="8DB4E2"/>
        <w:bottom w:val="single" w:sz="4" w:space="0" w:color="538DD5"/>
        <w:right w:val="single" w:sz="4" w:space="0" w:color="8DB4E2"/>
      </w:pBdr>
      <w:shd w:val="clear" w:color="000000" w:fill="B8CCE4"/>
      <w:spacing w:before="100" w:beforeAutospacing="1" w:after="100" w:afterAutospacing="1"/>
    </w:pPr>
    <w:rPr>
      <w:rFonts w:ascii="Times" w:hAnsi="Times"/>
      <w:sz w:val="20"/>
      <w:szCs w:val="20"/>
      <w:lang w:eastAsia="en-US"/>
    </w:rPr>
  </w:style>
  <w:style w:type="paragraph" w:customStyle="1" w:styleId="xl85">
    <w:name w:val="xl85"/>
    <w:basedOn w:val="Normal"/>
    <w:rsid w:val="00B00CCC"/>
    <w:pPr>
      <w:pBdr>
        <w:top w:val="single" w:sz="4" w:space="0" w:color="538DD5"/>
        <w:left w:val="single" w:sz="4" w:space="0" w:color="8DB4E2"/>
        <w:bottom w:val="single" w:sz="4" w:space="0" w:color="538DD5"/>
        <w:right w:val="single" w:sz="4" w:space="0" w:color="538DD5"/>
      </w:pBdr>
      <w:shd w:val="clear" w:color="000000" w:fill="B8CCE4"/>
      <w:spacing w:before="100" w:beforeAutospacing="1" w:after="100" w:afterAutospacing="1"/>
    </w:pPr>
    <w:rPr>
      <w:rFonts w:ascii="Times" w:hAnsi="Times"/>
      <w:sz w:val="20"/>
      <w:szCs w:val="20"/>
      <w:lang w:eastAsia="en-US"/>
    </w:rPr>
  </w:style>
  <w:style w:type="paragraph" w:customStyle="1" w:styleId="xl86">
    <w:name w:val="xl86"/>
    <w:basedOn w:val="Normal"/>
    <w:rsid w:val="00B00CCC"/>
    <w:pPr>
      <w:pBdr>
        <w:top w:val="single" w:sz="4" w:space="0" w:color="538DD5"/>
        <w:left w:val="single" w:sz="4" w:space="0" w:color="538DD5"/>
        <w:bottom w:val="single" w:sz="4" w:space="0" w:color="538DD5"/>
      </w:pBdr>
      <w:spacing w:before="100" w:beforeAutospacing="1" w:after="100" w:afterAutospacing="1"/>
      <w:textAlignment w:val="center"/>
    </w:pPr>
    <w:rPr>
      <w:rFonts w:ascii="Arial" w:hAnsi="Arial" w:cs="Arial"/>
      <w:color w:val="000000"/>
      <w:sz w:val="20"/>
      <w:szCs w:val="20"/>
      <w:lang w:eastAsia="en-US"/>
    </w:rPr>
  </w:style>
  <w:style w:type="paragraph" w:customStyle="1" w:styleId="xl87">
    <w:name w:val="xl87"/>
    <w:basedOn w:val="Normal"/>
    <w:rsid w:val="00B00CCC"/>
    <w:pPr>
      <w:pBdr>
        <w:top w:val="single" w:sz="4" w:space="0" w:color="538DD5"/>
        <w:bottom w:val="single" w:sz="4" w:space="0" w:color="538DD5"/>
        <w:right w:val="single" w:sz="4" w:space="0" w:color="538DD5"/>
      </w:pBdr>
      <w:spacing w:before="100" w:beforeAutospacing="1" w:after="100" w:afterAutospacing="1"/>
    </w:pPr>
    <w:rPr>
      <w:rFonts w:ascii="Times" w:hAnsi="Times"/>
      <w:sz w:val="20"/>
      <w:szCs w:val="20"/>
      <w:lang w:eastAsia="en-US"/>
    </w:rPr>
  </w:style>
  <w:style w:type="paragraph" w:customStyle="1" w:styleId="xl88">
    <w:name w:val="xl88"/>
    <w:basedOn w:val="Normal"/>
    <w:rsid w:val="00B00CCC"/>
    <w:pPr>
      <w:pBdr>
        <w:top w:val="single" w:sz="4" w:space="0" w:color="538DD5"/>
        <w:left w:val="single" w:sz="4" w:space="0" w:color="538DD5"/>
        <w:bottom w:val="single" w:sz="4" w:space="0" w:color="538DD5"/>
      </w:pBdr>
      <w:shd w:val="clear" w:color="000000" w:fill="4F81BD"/>
      <w:spacing w:before="100" w:beforeAutospacing="1" w:after="100" w:afterAutospacing="1"/>
    </w:pPr>
    <w:rPr>
      <w:rFonts w:ascii="Times" w:hAnsi="Times"/>
      <w:b/>
      <w:bCs/>
      <w:color w:val="FFFF00"/>
      <w:sz w:val="20"/>
      <w:szCs w:val="20"/>
      <w:lang w:eastAsia="en-US"/>
    </w:rPr>
  </w:style>
  <w:style w:type="paragraph" w:customStyle="1" w:styleId="xl89">
    <w:name w:val="xl89"/>
    <w:basedOn w:val="Normal"/>
    <w:rsid w:val="00B00CCC"/>
    <w:pPr>
      <w:pBdr>
        <w:top w:val="single" w:sz="4" w:space="0" w:color="538DD5"/>
        <w:bottom w:val="single" w:sz="4" w:space="0" w:color="538DD5"/>
        <w:right w:val="single" w:sz="4" w:space="0" w:color="538DD5"/>
      </w:pBdr>
      <w:shd w:val="clear" w:color="000000" w:fill="4F81BD"/>
      <w:spacing w:before="100" w:beforeAutospacing="1" w:after="100" w:afterAutospacing="1"/>
    </w:pPr>
    <w:rPr>
      <w:rFonts w:ascii="Times" w:hAnsi="Times"/>
      <w:b/>
      <w:bCs/>
      <w:color w:val="FFFF00"/>
      <w:sz w:val="20"/>
      <w:szCs w:val="20"/>
      <w:lang w:eastAsia="en-US"/>
    </w:rPr>
  </w:style>
  <w:style w:type="paragraph" w:customStyle="1" w:styleId="xl90">
    <w:name w:val="xl90"/>
    <w:basedOn w:val="Normal"/>
    <w:rsid w:val="00B00CCC"/>
    <w:pPr>
      <w:pBdr>
        <w:top w:val="single" w:sz="4" w:space="0" w:color="538DD5"/>
        <w:left w:val="single" w:sz="4" w:space="0" w:color="538DD5"/>
        <w:bottom w:val="single" w:sz="4" w:space="0" w:color="538DD5"/>
      </w:pBdr>
      <w:spacing w:before="100" w:beforeAutospacing="1" w:after="100" w:afterAutospacing="1"/>
    </w:pPr>
    <w:rPr>
      <w:rFonts w:ascii="Times" w:hAnsi="Times"/>
      <w:sz w:val="20"/>
      <w:szCs w:val="20"/>
      <w:lang w:eastAsia="en-US"/>
    </w:rPr>
  </w:style>
  <w:style w:type="paragraph" w:customStyle="1" w:styleId="xl91">
    <w:name w:val="xl91"/>
    <w:basedOn w:val="Normal"/>
    <w:rsid w:val="00B00CCC"/>
    <w:pPr>
      <w:pBdr>
        <w:top w:val="single" w:sz="4" w:space="0" w:color="538DD5"/>
        <w:left w:val="single" w:sz="4" w:space="0" w:color="8DB4E2"/>
        <w:bottom w:val="single" w:sz="4" w:space="0" w:color="538DD5"/>
        <w:right w:val="single" w:sz="4" w:space="0" w:color="8DB4E2"/>
      </w:pBdr>
      <w:shd w:val="clear" w:color="000000" w:fill="B8CCE4"/>
      <w:spacing w:before="100" w:beforeAutospacing="1" w:after="100" w:afterAutospacing="1"/>
    </w:pPr>
    <w:rPr>
      <w:rFonts w:ascii="Times" w:hAnsi="Times"/>
      <w:sz w:val="20"/>
      <w:szCs w:val="20"/>
      <w:lang w:eastAsia="en-US"/>
    </w:rPr>
  </w:style>
  <w:style w:type="paragraph" w:customStyle="1" w:styleId="xl92">
    <w:name w:val="xl92"/>
    <w:basedOn w:val="Normal"/>
    <w:rsid w:val="00B00CCC"/>
    <w:pPr>
      <w:pBdr>
        <w:top w:val="single" w:sz="4" w:space="0" w:color="8DB4E2"/>
        <w:left w:val="single" w:sz="4" w:space="0" w:color="538DD5"/>
        <w:bottom w:val="single" w:sz="4" w:space="0" w:color="538DD5"/>
        <w:right w:val="single" w:sz="4" w:space="0" w:color="8DB4E2"/>
      </w:pBdr>
      <w:shd w:val="clear" w:color="000000" w:fill="4F81BD"/>
      <w:spacing w:before="100" w:beforeAutospacing="1" w:after="100" w:afterAutospacing="1"/>
      <w:jc w:val="center"/>
    </w:pPr>
    <w:rPr>
      <w:rFonts w:ascii="Times" w:hAnsi="Times"/>
      <w:b/>
      <w:bCs/>
      <w:color w:val="FFFF00"/>
      <w:sz w:val="20"/>
      <w:szCs w:val="20"/>
      <w:lang w:eastAsia="en-US"/>
    </w:rPr>
  </w:style>
  <w:style w:type="paragraph" w:customStyle="1" w:styleId="xl93">
    <w:name w:val="xl93"/>
    <w:basedOn w:val="Normal"/>
    <w:rsid w:val="00B00CCC"/>
    <w:pPr>
      <w:pBdr>
        <w:top w:val="single" w:sz="4" w:space="0" w:color="8DB4E2"/>
        <w:left w:val="single" w:sz="4" w:space="0" w:color="8DB4E2"/>
        <w:bottom w:val="single" w:sz="4" w:space="0" w:color="538DD5"/>
        <w:right w:val="single" w:sz="4" w:space="0" w:color="8DB4E2"/>
      </w:pBdr>
      <w:spacing w:before="100" w:beforeAutospacing="1" w:after="100" w:afterAutospacing="1"/>
    </w:pPr>
    <w:rPr>
      <w:rFonts w:ascii="Times" w:hAnsi="Times"/>
      <w:sz w:val="20"/>
      <w:szCs w:val="20"/>
      <w:lang w:eastAsia="en-US"/>
    </w:rPr>
  </w:style>
  <w:style w:type="paragraph" w:customStyle="1" w:styleId="xl94">
    <w:name w:val="xl94"/>
    <w:basedOn w:val="Normal"/>
    <w:rsid w:val="00B00CCC"/>
    <w:pPr>
      <w:pBdr>
        <w:top w:val="single" w:sz="4" w:space="0" w:color="8DB4E2"/>
        <w:left w:val="single" w:sz="4" w:space="0" w:color="8DB4E2"/>
        <w:bottom w:val="single" w:sz="4" w:space="0" w:color="538DD5"/>
        <w:right w:val="single" w:sz="4" w:space="0" w:color="538DD5"/>
      </w:pBdr>
      <w:spacing w:before="100" w:beforeAutospacing="1" w:after="100" w:afterAutospacing="1"/>
    </w:pPr>
    <w:rPr>
      <w:rFonts w:ascii="Times" w:hAnsi="Times"/>
      <w:sz w:val="20"/>
      <w:szCs w:val="20"/>
      <w:lang w:eastAsia="en-US"/>
    </w:rPr>
  </w:style>
  <w:style w:type="paragraph" w:customStyle="1" w:styleId="xl95">
    <w:name w:val="xl95"/>
    <w:basedOn w:val="Normal"/>
    <w:rsid w:val="00413788"/>
    <w:pPr>
      <w:pBdr>
        <w:top w:val="single" w:sz="4" w:space="0" w:color="538DD5"/>
        <w:bottom w:val="single" w:sz="4" w:space="0" w:color="538DD5"/>
        <w:right w:val="single" w:sz="4" w:space="0" w:color="538DD5"/>
      </w:pBdr>
      <w:shd w:val="clear" w:color="000000" w:fill="4F81BD"/>
      <w:spacing w:before="100" w:beforeAutospacing="1" w:after="100" w:afterAutospacing="1"/>
    </w:pPr>
    <w:rPr>
      <w:rFonts w:ascii="Arial" w:eastAsia="ＭＳ 明朝" w:hAnsi="Arial" w:cs="Arial"/>
      <w:b/>
      <w:bCs/>
      <w:color w:val="FFFFFF"/>
      <w:sz w:val="20"/>
      <w:szCs w:val="20"/>
      <w:lang w:eastAsia="en-US"/>
    </w:rPr>
  </w:style>
  <w:style w:type="table" w:styleId="LightList">
    <w:name w:val="Light List"/>
    <w:basedOn w:val="TableNormal"/>
    <w:uiPriority w:val="61"/>
    <w:rsid w:val="00413788"/>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225742">
      <w:bodyDiv w:val="1"/>
      <w:marLeft w:val="0"/>
      <w:marRight w:val="0"/>
      <w:marTop w:val="0"/>
      <w:marBottom w:val="0"/>
      <w:divBdr>
        <w:top w:val="none" w:sz="0" w:space="0" w:color="auto"/>
        <w:left w:val="none" w:sz="0" w:space="0" w:color="auto"/>
        <w:bottom w:val="none" w:sz="0" w:space="0" w:color="auto"/>
        <w:right w:val="none" w:sz="0" w:space="0" w:color="auto"/>
      </w:divBdr>
    </w:div>
    <w:div w:id="110171054">
      <w:bodyDiv w:val="1"/>
      <w:marLeft w:val="0"/>
      <w:marRight w:val="0"/>
      <w:marTop w:val="0"/>
      <w:marBottom w:val="0"/>
      <w:divBdr>
        <w:top w:val="none" w:sz="0" w:space="0" w:color="auto"/>
        <w:left w:val="none" w:sz="0" w:space="0" w:color="auto"/>
        <w:bottom w:val="none" w:sz="0" w:space="0" w:color="auto"/>
        <w:right w:val="none" w:sz="0" w:space="0" w:color="auto"/>
      </w:divBdr>
    </w:div>
    <w:div w:id="218709819">
      <w:bodyDiv w:val="1"/>
      <w:marLeft w:val="0"/>
      <w:marRight w:val="0"/>
      <w:marTop w:val="0"/>
      <w:marBottom w:val="0"/>
      <w:divBdr>
        <w:top w:val="none" w:sz="0" w:space="0" w:color="auto"/>
        <w:left w:val="none" w:sz="0" w:space="0" w:color="auto"/>
        <w:bottom w:val="none" w:sz="0" w:space="0" w:color="auto"/>
        <w:right w:val="none" w:sz="0" w:space="0" w:color="auto"/>
      </w:divBdr>
    </w:div>
    <w:div w:id="406653709">
      <w:bodyDiv w:val="1"/>
      <w:marLeft w:val="0"/>
      <w:marRight w:val="0"/>
      <w:marTop w:val="0"/>
      <w:marBottom w:val="0"/>
      <w:divBdr>
        <w:top w:val="none" w:sz="0" w:space="0" w:color="auto"/>
        <w:left w:val="none" w:sz="0" w:space="0" w:color="auto"/>
        <w:bottom w:val="none" w:sz="0" w:space="0" w:color="auto"/>
        <w:right w:val="none" w:sz="0" w:space="0" w:color="auto"/>
      </w:divBdr>
    </w:div>
    <w:div w:id="407122154">
      <w:bodyDiv w:val="1"/>
      <w:marLeft w:val="0"/>
      <w:marRight w:val="0"/>
      <w:marTop w:val="0"/>
      <w:marBottom w:val="0"/>
      <w:divBdr>
        <w:top w:val="none" w:sz="0" w:space="0" w:color="auto"/>
        <w:left w:val="none" w:sz="0" w:space="0" w:color="auto"/>
        <w:bottom w:val="none" w:sz="0" w:space="0" w:color="auto"/>
        <w:right w:val="none" w:sz="0" w:space="0" w:color="auto"/>
      </w:divBdr>
    </w:div>
    <w:div w:id="434398208">
      <w:bodyDiv w:val="1"/>
      <w:marLeft w:val="0"/>
      <w:marRight w:val="0"/>
      <w:marTop w:val="0"/>
      <w:marBottom w:val="0"/>
      <w:divBdr>
        <w:top w:val="none" w:sz="0" w:space="0" w:color="auto"/>
        <w:left w:val="none" w:sz="0" w:space="0" w:color="auto"/>
        <w:bottom w:val="none" w:sz="0" w:space="0" w:color="auto"/>
        <w:right w:val="none" w:sz="0" w:space="0" w:color="auto"/>
      </w:divBdr>
    </w:div>
    <w:div w:id="570844740">
      <w:bodyDiv w:val="1"/>
      <w:marLeft w:val="0"/>
      <w:marRight w:val="0"/>
      <w:marTop w:val="0"/>
      <w:marBottom w:val="0"/>
      <w:divBdr>
        <w:top w:val="none" w:sz="0" w:space="0" w:color="auto"/>
        <w:left w:val="none" w:sz="0" w:space="0" w:color="auto"/>
        <w:bottom w:val="none" w:sz="0" w:space="0" w:color="auto"/>
        <w:right w:val="none" w:sz="0" w:space="0" w:color="auto"/>
      </w:divBdr>
    </w:div>
    <w:div w:id="627277044">
      <w:bodyDiv w:val="1"/>
      <w:marLeft w:val="0"/>
      <w:marRight w:val="0"/>
      <w:marTop w:val="0"/>
      <w:marBottom w:val="0"/>
      <w:divBdr>
        <w:top w:val="none" w:sz="0" w:space="0" w:color="auto"/>
        <w:left w:val="none" w:sz="0" w:space="0" w:color="auto"/>
        <w:bottom w:val="none" w:sz="0" w:space="0" w:color="auto"/>
        <w:right w:val="none" w:sz="0" w:space="0" w:color="auto"/>
      </w:divBdr>
    </w:div>
    <w:div w:id="749429794">
      <w:bodyDiv w:val="1"/>
      <w:marLeft w:val="0"/>
      <w:marRight w:val="0"/>
      <w:marTop w:val="0"/>
      <w:marBottom w:val="0"/>
      <w:divBdr>
        <w:top w:val="none" w:sz="0" w:space="0" w:color="auto"/>
        <w:left w:val="none" w:sz="0" w:space="0" w:color="auto"/>
        <w:bottom w:val="none" w:sz="0" w:space="0" w:color="auto"/>
        <w:right w:val="none" w:sz="0" w:space="0" w:color="auto"/>
      </w:divBdr>
    </w:div>
    <w:div w:id="858158158">
      <w:bodyDiv w:val="1"/>
      <w:marLeft w:val="0"/>
      <w:marRight w:val="0"/>
      <w:marTop w:val="0"/>
      <w:marBottom w:val="0"/>
      <w:divBdr>
        <w:top w:val="none" w:sz="0" w:space="0" w:color="auto"/>
        <w:left w:val="none" w:sz="0" w:space="0" w:color="auto"/>
        <w:bottom w:val="none" w:sz="0" w:space="0" w:color="auto"/>
        <w:right w:val="none" w:sz="0" w:space="0" w:color="auto"/>
      </w:divBdr>
    </w:div>
    <w:div w:id="937106962">
      <w:bodyDiv w:val="1"/>
      <w:marLeft w:val="0"/>
      <w:marRight w:val="0"/>
      <w:marTop w:val="0"/>
      <w:marBottom w:val="0"/>
      <w:divBdr>
        <w:top w:val="none" w:sz="0" w:space="0" w:color="auto"/>
        <w:left w:val="none" w:sz="0" w:space="0" w:color="auto"/>
        <w:bottom w:val="none" w:sz="0" w:space="0" w:color="auto"/>
        <w:right w:val="none" w:sz="0" w:space="0" w:color="auto"/>
      </w:divBdr>
    </w:div>
    <w:div w:id="943072994">
      <w:bodyDiv w:val="1"/>
      <w:marLeft w:val="0"/>
      <w:marRight w:val="0"/>
      <w:marTop w:val="0"/>
      <w:marBottom w:val="0"/>
      <w:divBdr>
        <w:top w:val="none" w:sz="0" w:space="0" w:color="auto"/>
        <w:left w:val="none" w:sz="0" w:space="0" w:color="auto"/>
        <w:bottom w:val="none" w:sz="0" w:space="0" w:color="auto"/>
        <w:right w:val="none" w:sz="0" w:space="0" w:color="auto"/>
      </w:divBdr>
    </w:div>
    <w:div w:id="943267599">
      <w:bodyDiv w:val="1"/>
      <w:marLeft w:val="0"/>
      <w:marRight w:val="0"/>
      <w:marTop w:val="0"/>
      <w:marBottom w:val="0"/>
      <w:divBdr>
        <w:top w:val="none" w:sz="0" w:space="0" w:color="auto"/>
        <w:left w:val="none" w:sz="0" w:space="0" w:color="auto"/>
        <w:bottom w:val="none" w:sz="0" w:space="0" w:color="auto"/>
        <w:right w:val="none" w:sz="0" w:space="0" w:color="auto"/>
      </w:divBdr>
    </w:div>
    <w:div w:id="948659060">
      <w:bodyDiv w:val="1"/>
      <w:marLeft w:val="0"/>
      <w:marRight w:val="0"/>
      <w:marTop w:val="0"/>
      <w:marBottom w:val="0"/>
      <w:divBdr>
        <w:top w:val="none" w:sz="0" w:space="0" w:color="auto"/>
        <w:left w:val="none" w:sz="0" w:space="0" w:color="auto"/>
        <w:bottom w:val="none" w:sz="0" w:space="0" w:color="auto"/>
        <w:right w:val="none" w:sz="0" w:space="0" w:color="auto"/>
      </w:divBdr>
    </w:div>
    <w:div w:id="948856806">
      <w:bodyDiv w:val="1"/>
      <w:marLeft w:val="0"/>
      <w:marRight w:val="0"/>
      <w:marTop w:val="0"/>
      <w:marBottom w:val="0"/>
      <w:divBdr>
        <w:top w:val="none" w:sz="0" w:space="0" w:color="auto"/>
        <w:left w:val="none" w:sz="0" w:space="0" w:color="auto"/>
        <w:bottom w:val="none" w:sz="0" w:space="0" w:color="auto"/>
        <w:right w:val="none" w:sz="0" w:space="0" w:color="auto"/>
      </w:divBdr>
    </w:div>
    <w:div w:id="1022824566">
      <w:bodyDiv w:val="1"/>
      <w:marLeft w:val="0"/>
      <w:marRight w:val="0"/>
      <w:marTop w:val="0"/>
      <w:marBottom w:val="0"/>
      <w:divBdr>
        <w:top w:val="none" w:sz="0" w:space="0" w:color="auto"/>
        <w:left w:val="none" w:sz="0" w:space="0" w:color="auto"/>
        <w:bottom w:val="none" w:sz="0" w:space="0" w:color="auto"/>
        <w:right w:val="none" w:sz="0" w:space="0" w:color="auto"/>
      </w:divBdr>
    </w:div>
    <w:div w:id="1052266470">
      <w:bodyDiv w:val="1"/>
      <w:marLeft w:val="0"/>
      <w:marRight w:val="0"/>
      <w:marTop w:val="0"/>
      <w:marBottom w:val="0"/>
      <w:divBdr>
        <w:top w:val="none" w:sz="0" w:space="0" w:color="auto"/>
        <w:left w:val="none" w:sz="0" w:space="0" w:color="auto"/>
        <w:bottom w:val="none" w:sz="0" w:space="0" w:color="auto"/>
        <w:right w:val="none" w:sz="0" w:space="0" w:color="auto"/>
      </w:divBdr>
    </w:div>
    <w:div w:id="1062484093">
      <w:bodyDiv w:val="1"/>
      <w:marLeft w:val="0"/>
      <w:marRight w:val="0"/>
      <w:marTop w:val="0"/>
      <w:marBottom w:val="0"/>
      <w:divBdr>
        <w:top w:val="none" w:sz="0" w:space="0" w:color="auto"/>
        <w:left w:val="none" w:sz="0" w:space="0" w:color="auto"/>
        <w:bottom w:val="none" w:sz="0" w:space="0" w:color="auto"/>
        <w:right w:val="none" w:sz="0" w:space="0" w:color="auto"/>
      </w:divBdr>
    </w:div>
    <w:div w:id="1185753797">
      <w:bodyDiv w:val="1"/>
      <w:marLeft w:val="0"/>
      <w:marRight w:val="0"/>
      <w:marTop w:val="0"/>
      <w:marBottom w:val="0"/>
      <w:divBdr>
        <w:top w:val="none" w:sz="0" w:space="0" w:color="auto"/>
        <w:left w:val="none" w:sz="0" w:space="0" w:color="auto"/>
        <w:bottom w:val="none" w:sz="0" w:space="0" w:color="auto"/>
        <w:right w:val="none" w:sz="0" w:space="0" w:color="auto"/>
      </w:divBdr>
    </w:div>
    <w:div w:id="1227186930">
      <w:bodyDiv w:val="1"/>
      <w:marLeft w:val="0"/>
      <w:marRight w:val="0"/>
      <w:marTop w:val="0"/>
      <w:marBottom w:val="0"/>
      <w:divBdr>
        <w:top w:val="none" w:sz="0" w:space="0" w:color="auto"/>
        <w:left w:val="none" w:sz="0" w:space="0" w:color="auto"/>
        <w:bottom w:val="none" w:sz="0" w:space="0" w:color="auto"/>
        <w:right w:val="none" w:sz="0" w:space="0" w:color="auto"/>
      </w:divBdr>
    </w:div>
    <w:div w:id="1300571487">
      <w:bodyDiv w:val="1"/>
      <w:marLeft w:val="0"/>
      <w:marRight w:val="0"/>
      <w:marTop w:val="0"/>
      <w:marBottom w:val="0"/>
      <w:divBdr>
        <w:top w:val="none" w:sz="0" w:space="0" w:color="auto"/>
        <w:left w:val="none" w:sz="0" w:space="0" w:color="auto"/>
        <w:bottom w:val="none" w:sz="0" w:space="0" w:color="auto"/>
        <w:right w:val="none" w:sz="0" w:space="0" w:color="auto"/>
      </w:divBdr>
    </w:div>
    <w:div w:id="1355495917">
      <w:bodyDiv w:val="1"/>
      <w:marLeft w:val="0"/>
      <w:marRight w:val="0"/>
      <w:marTop w:val="0"/>
      <w:marBottom w:val="0"/>
      <w:divBdr>
        <w:top w:val="none" w:sz="0" w:space="0" w:color="auto"/>
        <w:left w:val="none" w:sz="0" w:space="0" w:color="auto"/>
        <w:bottom w:val="none" w:sz="0" w:space="0" w:color="auto"/>
        <w:right w:val="none" w:sz="0" w:space="0" w:color="auto"/>
      </w:divBdr>
    </w:div>
    <w:div w:id="1553419561">
      <w:bodyDiv w:val="1"/>
      <w:marLeft w:val="0"/>
      <w:marRight w:val="0"/>
      <w:marTop w:val="0"/>
      <w:marBottom w:val="0"/>
      <w:divBdr>
        <w:top w:val="none" w:sz="0" w:space="0" w:color="auto"/>
        <w:left w:val="none" w:sz="0" w:space="0" w:color="auto"/>
        <w:bottom w:val="none" w:sz="0" w:space="0" w:color="auto"/>
        <w:right w:val="none" w:sz="0" w:space="0" w:color="auto"/>
      </w:divBdr>
    </w:div>
    <w:div w:id="1583299485">
      <w:bodyDiv w:val="1"/>
      <w:marLeft w:val="0"/>
      <w:marRight w:val="0"/>
      <w:marTop w:val="0"/>
      <w:marBottom w:val="0"/>
      <w:divBdr>
        <w:top w:val="none" w:sz="0" w:space="0" w:color="auto"/>
        <w:left w:val="none" w:sz="0" w:space="0" w:color="auto"/>
        <w:bottom w:val="none" w:sz="0" w:space="0" w:color="auto"/>
        <w:right w:val="none" w:sz="0" w:space="0" w:color="auto"/>
      </w:divBdr>
    </w:div>
    <w:div w:id="1594509977">
      <w:bodyDiv w:val="1"/>
      <w:marLeft w:val="0"/>
      <w:marRight w:val="0"/>
      <w:marTop w:val="0"/>
      <w:marBottom w:val="0"/>
      <w:divBdr>
        <w:top w:val="none" w:sz="0" w:space="0" w:color="auto"/>
        <w:left w:val="none" w:sz="0" w:space="0" w:color="auto"/>
        <w:bottom w:val="none" w:sz="0" w:space="0" w:color="auto"/>
        <w:right w:val="none" w:sz="0" w:space="0" w:color="auto"/>
      </w:divBdr>
    </w:div>
    <w:div w:id="1616017764">
      <w:bodyDiv w:val="1"/>
      <w:marLeft w:val="0"/>
      <w:marRight w:val="0"/>
      <w:marTop w:val="0"/>
      <w:marBottom w:val="0"/>
      <w:divBdr>
        <w:top w:val="none" w:sz="0" w:space="0" w:color="auto"/>
        <w:left w:val="none" w:sz="0" w:space="0" w:color="auto"/>
        <w:bottom w:val="none" w:sz="0" w:space="0" w:color="auto"/>
        <w:right w:val="none" w:sz="0" w:space="0" w:color="auto"/>
      </w:divBdr>
    </w:div>
    <w:div w:id="1751079328">
      <w:bodyDiv w:val="1"/>
      <w:marLeft w:val="0"/>
      <w:marRight w:val="0"/>
      <w:marTop w:val="0"/>
      <w:marBottom w:val="0"/>
      <w:divBdr>
        <w:top w:val="none" w:sz="0" w:space="0" w:color="auto"/>
        <w:left w:val="none" w:sz="0" w:space="0" w:color="auto"/>
        <w:bottom w:val="none" w:sz="0" w:space="0" w:color="auto"/>
        <w:right w:val="none" w:sz="0" w:space="0" w:color="auto"/>
      </w:divBdr>
    </w:div>
    <w:div w:id="1849563699">
      <w:bodyDiv w:val="1"/>
      <w:marLeft w:val="0"/>
      <w:marRight w:val="0"/>
      <w:marTop w:val="0"/>
      <w:marBottom w:val="0"/>
      <w:divBdr>
        <w:top w:val="none" w:sz="0" w:space="0" w:color="auto"/>
        <w:left w:val="none" w:sz="0" w:space="0" w:color="auto"/>
        <w:bottom w:val="none" w:sz="0" w:space="0" w:color="auto"/>
        <w:right w:val="none" w:sz="0" w:space="0" w:color="auto"/>
      </w:divBdr>
    </w:div>
    <w:div w:id="1881165291">
      <w:bodyDiv w:val="1"/>
      <w:marLeft w:val="0"/>
      <w:marRight w:val="0"/>
      <w:marTop w:val="0"/>
      <w:marBottom w:val="0"/>
      <w:divBdr>
        <w:top w:val="none" w:sz="0" w:space="0" w:color="auto"/>
        <w:left w:val="none" w:sz="0" w:space="0" w:color="auto"/>
        <w:bottom w:val="none" w:sz="0" w:space="0" w:color="auto"/>
        <w:right w:val="none" w:sz="0" w:space="0" w:color="auto"/>
      </w:divBdr>
    </w:div>
    <w:div w:id="1889216523">
      <w:bodyDiv w:val="1"/>
      <w:marLeft w:val="0"/>
      <w:marRight w:val="0"/>
      <w:marTop w:val="0"/>
      <w:marBottom w:val="0"/>
      <w:divBdr>
        <w:top w:val="none" w:sz="0" w:space="0" w:color="auto"/>
        <w:left w:val="none" w:sz="0" w:space="0" w:color="auto"/>
        <w:bottom w:val="none" w:sz="0" w:space="0" w:color="auto"/>
        <w:right w:val="none" w:sz="0" w:space="0" w:color="auto"/>
      </w:divBdr>
    </w:div>
    <w:div w:id="1919288779">
      <w:bodyDiv w:val="1"/>
      <w:marLeft w:val="0"/>
      <w:marRight w:val="0"/>
      <w:marTop w:val="0"/>
      <w:marBottom w:val="0"/>
      <w:divBdr>
        <w:top w:val="none" w:sz="0" w:space="0" w:color="auto"/>
        <w:left w:val="none" w:sz="0" w:space="0" w:color="auto"/>
        <w:bottom w:val="none" w:sz="0" w:space="0" w:color="auto"/>
        <w:right w:val="none" w:sz="0" w:space="0" w:color="auto"/>
      </w:divBdr>
    </w:div>
    <w:div w:id="1919753506">
      <w:bodyDiv w:val="1"/>
      <w:marLeft w:val="0"/>
      <w:marRight w:val="0"/>
      <w:marTop w:val="0"/>
      <w:marBottom w:val="0"/>
      <w:divBdr>
        <w:top w:val="none" w:sz="0" w:space="0" w:color="auto"/>
        <w:left w:val="none" w:sz="0" w:space="0" w:color="auto"/>
        <w:bottom w:val="none" w:sz="0" w:space="0" w:color="auto"/>
        <w:right w:val="none" w:sz="0" w:space="0" w:color="auto"/>
      </w:divBdr>
    </w:div>
    <w:div w:id="1958755204">
      <w:bodyDiv w:val="1"/>
      <w:marLeft w:val="0"/>
      <w:marRight w:val="0"/>
      <w:marTop w:val="0"/>
      <w:marBottom w:val="0"/>
      <w:divBdr>
        <w:top w:val="none" w:sz="0" w:space="0" w:color="auto"/>
        <w:left w:val="none" w:sz="0" w:space="0" w:color="auto"/>
        <w:bottom w:val="none" w:sz="0" w:space="0" w:color="auto"/>
        <w:right w:val="none" w:sz="0" w:space="0" w:color="auto"/>
      </w:divBdr>
    </w:div>
    <w:div w:id="2118014924">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yperlink" Target="http://www.humanrightscommission.vic.gov.au" TargetMode="External"/><Relationship Id="rId12" Type="http://schemas.openxmlformats.org/officeDocument/2006/relationships/hyperlink" Target="http://www.humanrightscommission.vic.gov.au/resources" TargetMode="External"/><Relationship Id="rId13" Type="http://schemas.openxmlformats.org/officeDocument/2006/relationships/hyperlink" Target="http://www.humanrightscommission.vic.gov.au/privacy" TargetMode="External"/><Relationship Id="rId14" Type="http://schemas.openxmlformats.org/officeDocument/2006/relationships/footer" Target="footer1.xml"/><Relationship Id="rId15" Type="http://schemas.openxmlformats.org/officeDocument/2006/relationships/hyperlink" Target="mailto:information@veohrc.vic.gov.au" TargetMode="External"/><Relationship Id="rId16" Type="http://schemas.openxmlformats.org/officeDocument/2006/relationships/hyperlink" Target="http://www.humanrightscommission.vic.gov.au" TargetMode="Externa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jpeg"/><Relationship Id="rId10" Type="http://schemas.openxmlformats.org/officeDocument/2006/relationships/hyperlink" Target="mailto:information@veohrc.vic.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communicationsunit:Library:Application%20Support:Microsoft:Office:User%20Templates:My%20Templates:VEOHRC:VEOHRC%20Repor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VEOHRC Report template.dot</Template>
  <TotalTime>102</TotalTime>
  <Pages>56</Pages>
  <Words>20097</Words>
  <Characters>114557</Characters>
  <Application>Microsoft Macintosh Word</Application>
  <DocSecurity>0</DocSecurity>
  <Lines>954</Lines>
  <Paragraphs>268</Paragraphs>
  <ScaleCrop>false</ScaleCrop>
  <HeadingPairs>
    <vt:vector size="2" baseType="variant">
      <vt:variant>
        <vt:lpstr>Title</vt:lpstr>
      </vt:variant>
      <vt:variant>
        <vt:i4>1</vt:i4>
      </vt:variant>
    </vt:vector>
  </HeadingPairs>
  <TitlesOfParts>
    <vt:vector size="1" baseType="lpstr">
      <vt:lpstr>KDFNL KFNASKLNFKASLFNSLK ASLFKNSFL LSKFNASFKLN</vt:lpstr>
    </vt:vector>
  </TitlesOfParts>
  <Company>Dept. of Justice Victoria</Company>
  <LinksUpToDate>false</LinksUpToDate>
  <CharactersWithSpaces>134386</CharactersWithSpaces>
  <SharedDoc>false</SharedDoc>
  <HLinks>
    <vt:vector size="54" baseType="variant">
      <vt:variant>
        <vt:i4>917507</vt:i4>
      </vt:variant>
      <vt:variant>
        <vt:i4>36</vt:i4>
      </vt:variant>
      <vt:variant>
        <vt:i4>0</vt:i4>
      </vt:variant>
      <vt:variant>
        <vt:i4>5</vt:i4>
      </vt:variant>
      <vt:variant>
        <vt:lpwstr>http://www.humanrightscommission.vic.gov.au/</vt:lpwstr>
      </vt:variant>
      <vt:variant>
        <vt:lpwstr/>
      </vt:variant>
      <vt:variant>
        <vt:i4>5177462</vt:i4>
      </vt:variant>
      <vt:variant>
        <vt:i4>33</vt:i4>
      </vt:variant>
      <vt:variant>
        <vt:i4>0</vt:i4>
      </vt:variant>
      <vt:variant>
        <vt:i4>5</vt:i4>
      </vt:variant>
      <vt:variant>
        <vt:lpwstr>mailto:information@veohrc.vic.gov.au</vt:lpwstr>
      </vt:variant>
      <vt:variant>
        <vt:lpwstr/>
      </vt:variant>
      <vt:variant>
        <vt:i4>1048624</vt:i4>
      </vt:variant>
      <vt:variant>
        <vt:i4>26</vt:i4>
      </vt:variant>
      <vt:variant>
        <vt:i4>0</vt:i4>
      </vt:variant>
      <vt:variant>
        <vt:i4>5</vt:i4>
      </vt:variant>
      <vt:variant>
        <vt:lpwstr/>
      </vt:variant>
      <vt:variant>
        <vt:lpwstr>_Toc337567260</vt:lpwstr>
      </vt:variant>
      <vt:variant>
        <vt:i4>1245232</vt:i4>
      </vt:variant>
      <vt:variant>
        <vt:i4>20</vt:i4>
      </vt:variant>
      <vt:variant>
        <vt:i4>0</vt:i4>
      </vt:variant>
      <vt:variant>
        <vt:i4>5</vt:i4>
      </vt:variant>
      <vt:variant>
        <vt:lpwstr/>
      </vt:variant>
      <vt:variant>
        <vt:lpwstr>_Toc337567259</vt:lpwstr>
      </vt:variant>
      <vt:variant>
        <vt:i4>1245232</vt:i4>
      </vt:variant>
      <vt:variant>
        <vt:i4>14</vt:i4>
      </vt:variant>
      <vt:variant>
        <vt:i4>0</vt:i4>
      </vt:variant>
      <vt:variant>
        <vt:i4>5</vt:i4>
      </vt:variant>
      <vt:variant>
        <vt:lpwstr/>
      </vt:variant>
      <vt:variant>
        <vt:lpwstr>_Toc337567258</vt:lpwstr>
      </vt:variant>
      <vt:variant>
        <vt:i4>6881403</vt:i4>
      </vt:variant>
      <vt:variant>
        <vt:i4>9</vt:i4>
      </vt:variant>
      <vt:variant>
        <vt:i4>0</vt:i4>
      </vt:variant>
      <vt:variant>
        <vt:i4>5</vt:i4>
      </vt:variant>
      <vt:variant>
        <vt:lpwstr>http://www.humanrightscommission.vic.gov.au/privacy</vt:lpwstr>
      </vt:variant>
      <vt:variant>
        <vt:lpwstr/>
      </vt:variant>
      <vt:variant>
        <vt:i4>1245204</vt:i4>
      </vt:variant>
      <vt:variant>
        <vt:i4>6</vt:i4>
      </vt:variant>
      <vt:variant>
        <vt:i4>0</vt:i4>
      </vt:variant>
      <vt:variant>
        <vt:i4>5</vt:i4>
      </vt:variant>
      <vt:variant>
        <vt:lpwstr>http://www.humanrightscommission.vic.gov.au/resources</vt:lpwstr>
      </vt:variant>
      <vt:variant>
        <vt:lpwstr/>
      </vt:variant>
      <vt:variant>
        <vt:i4>917507</vt:i4>
      </vt:variant>
      <vt:variant>
        <vt:i4>3</vt:i4>
      </vt:variant>
      <vt:variant>
        <vt:i4>0</vt:i4>
      </vt:variant>
      <vt:variant>
        <vt:i4>5</vt:i4>
      </vt:variant>
      <vt:variant>
        <vt:lpwstr>http://www.humanrightscommission.vic.gov.au/</vt:lpwstr>
      </vt:variant>
      <vt:variant>
        <vt:lpwstr/>
      </vt:variant>
      <vt:variant>
        <vt:i4>5177462</vt:i4>
      </vt:variant>
      <vt:variant>
        <vt:i4>0</vt:i4>
      </vt:variant>
      <vt:variant>
        <vt:i4>0</vt:i4>
      </vt:variant>
      <vt:variant>
        <vt:i4>5</vt:i4>
      </vt:variant>
      <vt:variant>
        <vt:lpwstr>mailto:information@veohrc.vic.gov.au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KDFNL KFNASKLNFKASLFNSLK ASLFKNSFL LSKFNASFKLN</dc:title>
  <dc:subject/>
  <dc:creator>Communications</dc:creator>
  <cp:keywords/>
  <dc:description/>
  <cp:lastModifiedBy>Communications</cp:lastModifiedBy>
  <cp:revision>2</cp:revision>
  <cp:lastPrinted>1900-12-31T14:00:00Z</cp:lastPrinted>
  <dcterms:created xsi:type="dcterms:W3CDTF">2015-10-04T22:17:00Z</dcterms:created>
  <dcterms:modified xsi:type="dcterms:W3CDTF">2015-10-06T04:36:00Z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
  </property>
</Properties>
</file>