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AA4B7" w14:textId="1B144848" w:rsidR="0031009A" w:rsidRDefault="0031009A">
      <w:pPr>
        <w:rPr>
          <w:rFonts w:eastAsia="Arial Unicode MS"/>
          <w:lang w:val="en-GB"/>
        </w:rPr>
      </w:pPr>
      <w:r>
        <w:rPr>
          <w:noProof/>
        </w:rPr>
        <w:drawing>
          <wp:anchor distT="0" distB="0" distL="114300" distR="114300" simplePos="0" relativeHeight="251658240" behindDoc="0" locked="0" layoutInCell="1" allowOverlap="1" wp14:anchorId="3172588A" wp14:editId="79615A42">
            <wp:simplePos x="0" y="0"/>
            <wp:positionH relativeFrom="page">
              <wp:posOffset>165735</wp:posOffset>
            </wp:positionH>
            <wp:positionV relativeFrom="paragraph">
              <wp:posOffset>-488950</wp:posOffset>
            </wp:positionV>
            <wp:extent cx="7200000" cy="1018440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bined cover and openers_jpg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0F02C6E" w14:textId="6392C84A" w:rsidR="00A76969" w:rsidRPr="004D2862" w:rsidRDefault="00F9699A" w:rsidP="00301490">
      <w:pPr>
        <w:pStyle w:val="VEOHRCBodytext"/>
      </w:pPr>
      <w:r w:rsidRPr="00302B87">
        <w:rPr>
          <w:noProof/>
          <w:lang w:val="en-AU"/>
        </w:rPr>
        <w:lastRenderedPageBreak/>
        <w:drawing>
          <wp:inline distT="0" distB="0" distL="0" distR="0" wp14:anchorId="0EA746E4" wp14:editId="425752D3">
            <wp:extent cx="2161540" cy="581660"/>
            <wp:effectExtent l="0" t="0" r="0" b="8890"/>
            <wp:docPr id="3" name="Picture 1" descr="HRC_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C__logo_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1540" cy="581660"/>
                    </a:xfrm>
                    <a:prstGeom prst="rect">
                      <a:avLst/>
                    </a:prstGeom>
                    <a:noFill/>
                    <a:ln>
                      <a:noFill/>
                    </a:ln>
                  </pic:spPr>
                </pic:pic>
              </a:graphicData>
            </a:graphic>
          </wp:inline>
        </w:drawing>
      </w:r>
      <w:r w:rsidR="00A76969" w:rsidRPr="004D2862">
        <w:t xml:space="preserve"> </w:t>
      </w:r>
    </w:p>
    <w:p w14:paraId="48E55A91" w14:textId="77777777" w:rsidR="00A76969" w:rsidRPr="004D2862" w:rsidRDefault="00302B87" w:rsidP="00302B87">
      <w:pPr>
        <w:pStyle w:val="VEOHRCBodytext"/>
      </w:pPr>
      <w:r>
        <w:tab/>
      </w:r>
    </w:p>
    <w:p w14:paraId="21D04804" w14:textId="3E291433" w:rsidR="00A76969" w:rsidRPr="004D2862" w:rsidRDefault="00A76969" w:rsidP="00A76969">
      <w:pPr>
        <w:pStyle w:val="VEOHRCBodytext"/>
      </w:pPr>
      <w:r w:rsidRPr="004D2862">
        <w:t xml:space="preserve">Published by the Victorian Equal Opportunity and Human Rights Commission, </w:t>
      </w:r>
      <w:r w:rsidR="00BF65E2">
        <w:br/>
      </w:r>
      <w:r w:rsidRPr="004D2862">
        <w:t xml:space="preserve">Level 3, 204 </w:t>
      </w:r>
      <w:proofErr w:type="spellStart"/>
      <w:r w:rsidRPr="004D2862">
        <w:t>Lygon</w:t>
      </w:r>
      <w:proofErr w:type="spellEnd"/>
      <w:r w:rsidRPr="004D2862">
        <w:t xml:space="preserve"> Street, Carlton, Victoria 3053. </w:t>
      </w:r>
      <w:r w:rsidR="00E06A8A">
        <w:t>November 2017</w:t>
      </w:r>
    </w:p>
    <w:p w14:paraId="4E67850A" w14:textId="179E2E1C" w:rsidR="00A76969" w:rsidRPr="004D2862" w:rsidRDefault="00A76969" w:rsidP="00A76969">
      <w:pPr>
        <w:pStyle w:val="VEOHRCBodytext"/>
      </w:pPr>
      <w:r w:rsidRPr="004D2862">
        <w:rPr>
          <w:rStyle w:val="VEOHRCHeading3Char"/>
        </w:rPr>
        <w:t>Contact us</w:t>
      </w:r>
      <w:r w:rsidRPr="004D2862">
        <w:rPr>
          <w:rStyle w:val="VEOHRCHeading3Char"/>
        </w:rPr>
        <w:br/>
      </w:r>
      <w:r w:rsidRPr="004D2862">
        <w:t xml:space="preserve">Enquiry Line </w:t>
      </w:r>
      <w:r w:rsidRPr="004D2862">
        <w:tab/>
        <w:t>1300 292 153 or (03) 9032 3583</w:t>
      </w:r>
      <w:r w:rsidRPr="004D2862">
        <w:br/>
        <w:t>Fax</w:t>
      </w:r>
      <w:r w:rsidRPr="004D2862">
        <w:tab/>
        <w:t>1300 891 858</w:t>
      </w:r>
      <w:r w:rsidRPr="004D2862">
        <w:br/>
        <w:t>Hearing impaired (TTY)</w:t>
      </w:r>
      <w:r w:rsidRPr="004D2862">
        <w:tab/>
        <w:t>1300 289 621</w:t>
      </w:r>
      <w:r w:rsidRPr="004D2862">
        <w:br/>
        <w:t>Interpreters</w:t>
      </w:r>
      <w:r w:rsidRPr="004D2862">
        <w:tab/>
        <w:t>1300 152 494</w:t>
      </w:r>
      <w:r w:rsidRPr="004D2862">
        <w:br/>
        <w:t>Email</w:t>
      </w:r>
      <w:r w:rsidRPr="004D2862">
        <w:tab/>
      </w:r>
      <w:hyperlink r:id="rId10" w:history="1">
        <w:r w:rsidR="0029662A" w:rsidRPr="00F77069">
          <w:rPr>
            <w:rStyle w:val="Hyperlink"/>
          </w:rPr>
          <w:t>information@veohrc.vic.gov.au</w:t>
        </w:r>
      </w:hyperlink>
      <w:r w:rsidR="0029662A">
        <w:t xml:space="preserve"> </w:t>
      </w:r>
      <w:r w:rsidR="0029662A">
        <w:br/>
      </w:r>
      <w:r w:rsidRPr="004D2862">
        <w:t>Website</w:t>
      </w:r>
      <w:r w:rsidRPr="004D2862">
        <w:tab/>
      </w:r>
      <w:hyperlink r:id="rId11" w:history="1">
        <w:r w:rsidR="0029662A" w:rsidRPr="00F77069">
          <w:rPr>
            <w:rStyle w:val="Hyperlink"/>
          </w:rPr>
          <w:t>humanrightscommission.vic.gov.au</w:t>
        </w:r>
      </w:hyperlink>
      <w:r w:rsidR="00526B8B">
        <w:t xml:space="preserve"> </w:t>
      </w:r>
    </w:p>
    <w:p w14:paraId="7467A453" w14:textId="77777777" w:rsidR="00302B87" w:rsidRPr="004D2862" w:rsidRDefault="00302B87" w:rsidP="00302B87">
      <w:pPr>
        <w:pStyle w:val="VEOHRCBodytext"/>
      </w:pPr>
      <w:r>
        <w:tab/>
      </w:r>
    </w:p>
    <w:p w14:paraId="4718003C" w14:textId="291C2DA3" w:rsidR="00A76969" w:rsidRPr="004D2862" w:rsidRDefault="00302B87" w:rsidP="00302B87">
      <w:pPr>
        <w:pStyle w:val="VEOHRCHeading3"/>
      </w:pPr>
      <w:r w:rsidRPr="004D2862">
        <w:t>Victorian Equal Opportunity and Human Rights Commission</w:t>
      </w:r>
      <w:r w:rsidR="00A76969" w:rsidRPr="004D2862">
        <w:t xml:space="preserve"> </w:t>
      </w:r>
      <w:r w:rsidR="001948B8">
        <w:br/>
      </w:r>
      <w:r>
        <w:t>Annual Report 2016/17</w:t>
      </w:r>
    </w:p>
    <w:p w14:paraId="7ECDCFD7" w14:textId="77777777" w:rsidR="00A76969" w:rsidRPr="004D2862" w:rsidRDefault="00A76969" w:rsidP="003001B3">
      <w:pPr>
        <w:pStyle w:val="VEOHRCBodytext"/>
      </w:pPr>
      <w:r w:rsidRPr="004D2862">
        <w:t xml:space="preserve">Copyright © State of Victoria </w:t>
      </w:r>
      <w:r w:rsidR="00302B87">
        <w:t>2017</w:t>
      </w:r>
    </w:p>
    <w:p w14:paraId="38AB6756" w14:textId="77777777" w:rsidR="00A76969" w:rsidRPr="004D2862" w:rsidRDefault="00A76969" w:rsidP="00A76969">
      <w:pPr>
        <w:pStyle w:val="VEOHRCBodytext"/>
      </w:pPr>
      <w:r w:rsidRPr="004D2862">
        <w:t xml:space="preserve">This publication is copyright. No part of it may be reproduced by any process except with permission from the Victorian Equal Opportunity and Human Rights Commission (the Commission) or in accordance with the </w:t>
      </w:r>
      <w:r w:rsidRPr="004D2862">
        <w:rPr>
          <w:i/>
        </w:rPr>
        <w:t>Copyright Act 1968</w:t>
      </w:r>
      <w:r w:rsidRPr="004D2862">
        <w:t xml:space="preserve">. </w:t>
      </w:r>
    </w:p>
    <w:p w14:paraId="22A82E61" w14:textId="615C7163" w:rsidR="00A76969" w:rsidRPr="004D2862" w:rsidRDefault="00A76969" w:rsidP="00A76969">
      <w:pPr>
        <w:pStyle w:val="VEOHRCBodytext"/>
      </w:pPr>
      <w:r w:rsidRPr="004D2862">
        <w:t xml:space="preserve">On request the Commission may give permission for this material to be reproduced provided it is for a purpose consistent with the objectives of the </w:t>
      </w:r>
      <w:r w:rsidRPr="004D2862">
        <w:rPr>
          <w:i/>
        </w:rPr>
        <w:t>Equal Opportunity Act 2010</w:t>
      </w:r>
      <w:r w:rsidR="00193E85">
        <w:rPr>
          <w:i/>
        </w:rPr>
        <w:t xml:space="preserve">, </w:t>
      </w:r>
      <w:r w:rsidR="00193E85">
        <w:t xml:space="preserve">the </w:t>
      </w:r>
      <w:r w:rsidR="00193E85">
        <w:rPr>
          <w:i/>
        </w:rPr>
        <w:t>Charter of Human Rights and Responsibilities Act 2006</w:t>
      </w:r>
      <w:r w:rsidR="00193E85">
        <w:t xml:space="preserve"> or the </w:t>
      </w:r>
      <w:r w:rsidR="00193E85">
        <w:rPr>
          <w:i/>
        </w:rPr>
        <w:t>Racial and Religious Tolerance Act 2001</w:t>
      </w:r>
      <w:r w:rsidR="00526B8B">
        <w:t xml:space="preserve"> </w:t>
      </w:r>
      <w:r w:rsidRPr="004D2862">
        <w:t>and the Commission is acknowledged as the source.</w:t>
      </w:r>
    </w:p>
    <w:p w14:paraId="2907F470" w14:textId="77777777" w:rsidR="00A76969" w:rsidRPr="004D2862" w:rsidRDefault="00A76969" w:rsidP="00A76969">
      <w:pPr>
        <w:pStyle w:val="VEOHRCBodytext"/>
      </w:pPr>
      <w:r w:rsidRPr="004D2862">
        <w:t xml:space="preserve">Contact </w:t>
      </w:r>
      <w:hyperlink r:id="rId12" w:history="1">
        <w:r w:rsidR="0029662A" w:rsidRPr="00F77069">
          <w:rPr>
            <w:rStyle w:val="Hyperlink"/>
          </w:rPr>
          <w:t>communications@veohrc.vic.gov.au</w:t>
        </w:r>
      </w:hyperlink>
      <w:r w:rsidR="0029662A">
        <w:t xml:space="preserve"> </w:t>
      </w:r>
      <w:r w:rsidRPr="004D2862">
        <w:t xml:space="preserve">for permission to reproduce material from the publication. </w:t>
      </w:r>
    </w:p>
    <w:p w14:paraId="3139452E" w14:textId="77777777" w:rsidR="00A76969" w:rsidRPr="004D2862" w:rsidRDefault="00A76969" w:rsidP="00A76969">
      <w:pPr>
        <w:pStyle w:val="VEOHRCHeading3"/>
      </w:pPr>
      <w:r w:rsidRPr="004D2862">
        <w:t xml:space="preserve">Accessible formats </w:t>
      </w:r>
    </w:p>
    <w:p w14:paraId="7D1FBD0A" w14:textId="1F5EEC5B" w:rsidR="00A76969" w:rsidRPr="004D2862" w:rsidRDefault="00A76969" w:rsidP="00A76969">
      <w:pPr>
        <w:pStyle w:val="VEOHRCBodytext"/>
      </w:pPr>
      <w:r w:rsidRPr="004D2862">
        <w:t xml:space="preserve">This document is available for downloading from our website at </w:t>
      </w:r>
      <w:hyperlink r:id="rId13" w:history="1">
        <w:r w:rsidR="0029662A" w:rsidRPr="00F77069">
          <w:rPr>
            <w:rStyle w:val="Hyperlink"/>
          </w:rPr>
          <w:t>humanrightscommission.vic.gov.au/resources</w:t>
        </w:r>
      </w:hyperlink>
      <w:r w:rsidR="0029662A">
        <w:t xml:space="preserve"> </w:t>
      </w:r>
      <w:r w:rsidRPr="004D2862">
        <w:t>in PDF and RTF. Please contact the Commission if you require other accessible formats.</w:t>
      </w:r>
    </w:p>
    <w:p w14:paraId="45A425D7" w14:textId="77777777" w:rsidR="00A76969" w:rsidRPr="004D2862" w:rsidRDefault="00A76969" w:rsidP="00A76969">
      <w:pPr>
        <w:pStyle w:val="VEOHRCHeading3"/>
      </w:pPr>
      <w:r w:rsidRPr="004D2862">
        <w:t xml:space="preserve">Privacy </w:t>
      </w:r>
    </w:p>
    <w:p w14:paraId="454C70A9" w14:textId="2A5BB3DA" w:rsidR="00A76969" w:rsidRPr="004D2862" w:rsidRDefault="00A76969" w:rsidP="00A76969">
      <w:pPr>
        <w:pStyle w:val="VEOHRCBodytext"/>
        <w:rPr>
          <w:szCs w:val="28"/>
        </w:rPr>
      </w:pPr>
      <w:r w:rsidRPr="004D2862">
        <w:t xml:space="preserve">The Commission complies with Victorian privacy laws and the confidentiality provisions of the Equal Opportunity Act. Our privacy policy is available online at </w:t>
      </w:r>
      <w:hyperlink r:id="rId14" w:history="1">
        <w:r w:rsidR="0029662A" w:rsidRPr="00F77069">
          <w:rPr>
            <w:rStyle w:val="Hyperlink"/>
          </w:rPr>
          <w:t>humanrightscommission.vic.gov.au/privacy</w:t>
        </w:r>
      </w:hyperlink>
      <w:r w:rsidR="0029662A">
        <w:t xml:space="preserve"> </w:t>
      </w:r>
      <w:r w:rsidRPr="004D2862">
        <w:t>or by contacting us.</w:t>
      </w:r>
    </w:p>
    <w:p w14:paraId="208AEF25" w14:textId="77777777" w:rsidR="00A76969" w:rsidRPr="004D2862" w:rsidRDefault="00A76969" w:rsidP="00A76969">
      <w:pPr>
        <w:pStyle w:val="VEOHRCHeading3"/>
      </w:pPr>
      <w:r w:rsidRPr="004D2862">
        <w:t xml:space="preserve">Disclaimer </w:t>
      </w:r>
    </w:p>
    <w:p w14:paraId="0D051990" w14:textId="77777777" w:rsidR="00301490" w:rsidRDefault="00A76969" w:rsidP="00301490">
      <w:pPr>
        <w:pStyle w:val="VEOHRCBodytext"/>
      </w:pPr>
      <w:r w:rsidRPr="00301490">
        <w:t>This information is intended as a guide only. It is not a substitute for legal advice.</w:t>
      </w:r>
    </w:p>
    <w:p w14:paraId="17B268DB" w14:textId="77777777" w:rsidR="003001B3" w:rsidRPr="003001B3" w:rsidRDefault="003001B3" w:rsidP="003001B3">
      <w:pPr>
        <w:pStyle w:val="VEOHRCBodytext"/>
      </w:pPr>
    </w:p>
    <w:p w14:paraId="326D4E3C" w14:textId="068AFC22" w:rsidR="003001B3" w:rsidRDefault="003001B3" w:rsidP="003001B3">
      <w:pPr>
        <w:pStyle w:val="VEOHRCBodytext"/>
        <w:rPr>
          <w:highlight w:val="yellow"/>
        </w:rPr>
      </w:pPr>
      <w:r w:rsidRPr="003001B3">
        <w:t xml:space="preserve">Printed </w:t>
      </w:r>
    </w:p>
    <w:p w14:paraId="265F21E0" w14:textId="06E21A11" w:rsidR="003001B3" w:rsidRPr="00301490" w:rsidRDefault="00302B87" w:rsidP="00301490">
      <w:pPr>
        <w:pStyle w:val="VEOHRCBodytext"/>
        <w:rPr>
          <w:lang w:eastAsia="en-US"/>
        </w:rPr>
      </w:pPr>
      <w:r w:rsidRPr="00D60D59">
        <w:rPr>
          <w:lang w:eastAsia="en-US"/>
        </w:rPr>
        <w:t xml:space="preserve">Ordered to be </w:t>
      </w:r>
      <w:r w:rsidR="00BA050A" w:rsidRPr="00D60D59">
        <w:rPr>
          <w:lang w:eastAsia="en-US"/>
        </w:rPr>
        <w:t>published</w:t>
      </w:r>
      <w:r w:rsidRPr="00D60D59">
        <w:rPr>
          <w:lang w:eastAsia="en-US"/>
        </w:rPr>
        <w:t xml:space="preserve">. </w:t>
      </w:r>
      <w:r w:rsidRPr="00D60D59">
        <w:rPr>
          <w:lang w:eastAsia="en-US"/>
        </w:rPr>
        <w:br/>
        <w:t xml:space="preserve">PP No </w:t>
      </w:r>
      <w:r w:rsidR="00D60D59" w:rsidRPr="00D60D59">
        <w:rPr>
          <w:lang w:eastAsia="en-US"/>
        </w:rPr>
        <w:t>339</w:t>
      </w:r>
      <w:r w:rsidRPr="00D60D59">
        <w:rPr>
          <w:lang w:eastAsia="en-US"/>
        </w:rPr>
        <w:t xml:space="preserve">, Session </w:t>
      </w:r>
      <w:r w:rsidR="00D60D59" w:rsidRPr="00D60D59">
        <w:rPr>
          <w:lang w:eastAsia="en-US"/>
        </w:rPr>
        <w:t>2</w:t>
      </w:r>
      <w:r w:rsidR="00D60D59">
        <w:rPr>
          <w:lang w:eastAsia="en-US"/>
        </w:rPr>
        <w:t>014–17</w:t>
      </w:r>
      <w:r w:rsidRPr="00D60D59">
        <w:rPr>
          <w:lang w:eastAsia="en-US"/>
        </w:rPr>
        <w:br/>
        <w:t>ISSN 1836–1447 (print).</w:t>
      </w:r>
    </w:p>
    <w:p w14:paraId="55AEC805" w14:textId="27BB5896" w:rsidR="003A3EF4" w:rsidRPr="007B549E" w:rsidRDefault="00A76969" w:rsidP="005256F7">
      <w:pPr>
        <w:pStyle w:val="VEOHRCBodytext"/>
        <w:rPr>
          <w:lang w:val="en-US"/>
        </w:rPr>
      </w:pPr>
      <w:r w:rsidRPr="00130069">
        <w:br w:type="page"/>
      </w:r>
      <w:r w:rsidR="003A3EF4" w:rsidRPr="00130069">
        <w:rPr>
          <w:sz w:val="48"/>
          <w:szCs w:val="48"/>
        </w:rPr>
        <w:lastRenderedPageBreak/>
        <w:t>Contents</w:t>
      </w:r>
    </w:p>
    <w:p w14:paraId="6E1CDA0C" w14:textId="77777777" w:rsidR="007756EA" w:rsidRDefault="00D54708">
      <w:pPr>
        <w:pStyle w:val="TOC2"/>
        <w:tabs>
          <w:tab w:val="right" w:pos="9060"/>
        </w:tabs>
        <w:rPr>
          <w:rFonts w:asciiTheme="minorHAnsi" w:eastAsiaTheme="minorEastAsia" w:hAnsiTheme="minorHAnsi" w:cstheme="minorBidi"/>
          <w:b w:val="0"/>
          <w:bCs w:val="0"/>
          <w:noProof/>
          <w:sz w:val="24"/>
          <w:szCs w:val="24"/>
          <w:lang w:val="en-US" w:eastAsia="en-US"/>
        </w:rPr>
      </w:pPr>
      <w:r w:rsidRPr="00794242">
        <w:rPr>
          <w:rFonts w:cs="Arial"/>
        </w:rPr>
        <w:fldChar w:fldCharType="begin"/>
      </w:r>
      <w:r w:rsidRPr="00794242">
        <w:rPr>
          <w:rFonts w:cs="Arial"/>
        </w:rPr>
        <w:instrText xml:space="preserve"> TOC \h \z \t "Heading 1,1,Heading 2,2,Heading 3,3,VEOHRC Heading 1,2,VEOHRC Chapter Title,1" </w:instrText>
      </w:r>
      <w:r w:rsidRPr="00794242">
        <w:rPr>
          <w:rFonts w:cs="Arial"/>
        </w:rPr>
        <w:fldChar w:fldCharType="separate"/>
      </w:r>
      <w:hyperlink w:anchor="_Toc497232289" w:history="1">
        <w:r w:rsidR="007756EA" w:rsidRPr="004D2874">
          <w:rPr>
            <w:rStyle w:val="Hyperlink"/>
            <w:noProof/>
          </w:rPr>
          <w:t>Letter to the Attorney-General</w:t>
        </w:r>
        <w:r w:rsidR="007756EA">
          <w:rPr>
            <w:noProof/>
            <w:webHidden/>
          </w:rPr>
          <w:tab/>
        </w:r>
        <w:r w:rsidR="007756EA">
          <w:rPr>
            <w:noProof/>
            <w:webHidden/>
          </w:rPr>
          <w:fldChar w:fldCharType="begin"/>
        </w:r>
        <w:r w:rsidR="007756EA">
          <w:rPr>
            <w:noProof/>
            <w:webHidden/>
          </w:rPr>
          <w:instrText xml:space="preserve"> PAGEREF _Toc497232289 \h </w:instrText>
        </w:r>
        <w:r w:rsidR="007756EA">
          <w:rPr>
            <w:noProof/>
            <w:webHidden/>
          </w:rPr>
        </w:r>
        <w:r w:rsidR="007756EA">
          <w:rPr>
            <w:noProof/>
            <w:webHidden/>
          </w:rPr>
          <w:fldChar w:fldCharType="separate"/>
        </w:r>
        <w:r w:rsidR="007756EA">
          <w:rPr>
            <w:noProof/>
            <w:webHidden/>
          </w:rPr>
          <w:t>5</w:t>
        </w:r>
        <w:r w:rsidR="007756EA">
          <w:rPr>
            <w:noProof/>
            <w:webHidden/>
          </w:rPr>
          <w:fldChar w:fldCharType="end"/>
        </w:r>
      </w:hyperlink>
    </w:p>
    <w:p w14:paraId="63E5F62B" w14:textId="77777777" w:rsidR="007756EA" w:rsidRDefault="003F2E99">
      <w:pPr>
        <w:pStyle w:val="TOC1"/>
        <w:rPr>
          <w:rFonts w:asciiTheme="minorHAnsi" w:eastAsiaTheme="minorEastAsia" w:hAnsiTheme="minorHAnsi" w:cstheme="minorBidi"/>
          <w:b w:val="0"/>
          <w:bCs w:val="0"/>
          <w:noProof/>
          <w:lang w:val="en-US" w:eastAsia="en-US"/>
        </w:rPr>
      </w:pPr>
      <w:hyperlink w:anchor="_Toc497232290" w:history="1">
        <w:r w:rsidR="007756EA" w:rsidRPr="004D2874">
          <w:rPr>
            <w:rStyle w:val="Hyperlink"/>
            <w:noProof/>
          </w:rPr>
          <w:t>Introduction</w:t>
        </w:r>
        <w:r w:rsidR="007756EA">
          <w:rPr>
            <w:noProof/>
            <w:webHidden/>
          </w:rPr>
          <w:tab/>
        </w:r>
        <w:r w:rsidR="007756EA">
          <w:rPr>
            <w:noProof/>
            <w:webHidden/>
          </w:rPr>
          <w:fldChar w:fldCharType="begin"/>
        </w:r>
        <w:r w:rsidR="007756EA">
          <w:rPr>
            <w:noProof/>
            <w:webHidden/>
          </w:rPr>
          <w:instrText xml:space="preserve"> PAGEREF _Toc497232290 \h </w:instrText>
        </w:r>
        <w:r w:rsidR="007756EA">
          <w:rPr>
            <w:noProof/>
            <w:webHidden/>
          </w:rPr>
        </w:r>
        <w:r w:rsidR="007756EA">
          <w:rPr>
            <w:noProof/>
            <w:webHidden/>
          </w:rPr>
          <w:fldChar w:fldCharType="separate"/>
        </w:r>
        <w:r w:rsidR="007756EA">
          <w:rPr>
            <w:noProof/>
            <w:webHidden/>
          </w:rPr>
          <w:t>6</w:t>
        </w:r>
        <w:r w:rsidR="007756EA">
          <w:rPr>
            <w:noProof/>
            <w:webHidden/>
          </w:rPr>
          <w:fldChar w:fldCharType="end"/>
        </w:r>
      </w:hyperlink>
    </w:p>
    <w:p w14:paraId="0821BA8C"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291" w:history="1">
        <w:r w:rsidR="007756EA" w:rsidRPr="004D2874">
          <w:rPr>
            <w:rStyle w:val="Hyperlink"/>
            <w:noProof/>
          </w:rPr>
          <w:t>Chairperson's message</w:t>
        </w:r>
        <w:r w:rsidR="007756EA">
          <w:rPr>
            <w:noProof/>
            <w:webHidden/>
          </w:rPr>
          <w:tab/>
        </w:r>
        <w:r w:rsidR="007756EA">
          <w:rPr>
            <w:noProof/>
            <w:webHidden/>
          </w:rPr>
          <w:fldChar w:fldCharType="begin"/>
        </w:r>
        <w:r w:rsidR="007756EA">
          <w:rPr>
            <w:noProof/>
            <w:webHidden/>
          </w:rPr>
          <w:instrText xml:space="preserve"> PAGEREF _Toc497232291 \h </w:instrText>
        </w:r>
        <w:r w:rsidR="007756EA">
          <w:rPr>
            <w:noProof/>
            <w:webHidden/>
          </w:rPr>
        </w:r>
        <w:r w:rsidR="007756EA">
          <w:rPr>
            <w:noProof/>
            <w:webHidden/>
          </w:rPr>
          <w:fldChar w:fldCharType="separate"/>
        </w:r>
        <w:r w:rsidR="007756EA">
          <w:rPr>
            <w:noProof/>
            <w:webHidden/>
          </w:rPr>
          <w:t>6</w:t>
        </w:r>
        <w:r w:rsidR="007756EA">
          <w:rPr>
            <w:noProof/>
            <w:webHidden/>
          </w:rPr>
          <w:fldChar w:fldCharType="end"/>
        </w:r>
      </w:hyperlink>
    </w:p>
    <w:p w14:paraId="10FE480E"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292" w:history="1">
        <w:r w:rsidR="007756EA" w:rsidRPr="004D2874">
          <w:rPr>
            <w:rStyle w:val="Hyperlink"/>
            <w:noProof/>
          </w:rPr>
          <w:t>Commissioner's message</w:t>
        </w:r>
        <w:r w:rsidR="007756EA">
          <w:rPr>
            <w:noProof/>
            <w:webHidden/>
          </w:rPr>
          <w:tab/>
        </w:r>
        <w:r w:rsidR="007756EA">
          <w:rPr>
            <w:noProof/>
            <w:webHidden/>
          </w:rPr>
          <w:fldChar w:fldCharType="begin"/>
        </w:r>
        <w:r w:rsidR="007756EA">
          <w:rPr>
            <w:noProof/>
            <w:webHidden/>
          </w:rPr>
          <w:instrText xml:space="preserve"> PAGEREF _Toc497232292 \h </w:instrText>
        </w:r>
        <w:r w:rsidR="007756EA">
          <w:rPr>
            <w:noProof/>
            <w:webHidden/>
          </w:rPr>
        </w:r>
        <w:r w:rsidR="007756EA">
          <w:rPr>
            <w:noProof/>
            <w:webHidden/>
          </w:rPr>
          <w:fldChar w:fldCharType="separate"/>
        </w:r>
        <w:r w:rsidR="007756EA">
          <w:rPr>
            <w:noProof/>
            <w:webHidden/>
          </w:rPr>
          <w:t>7</w:t>
        </w:r>
        <w:r w:rsidR="007756EA">
          <w:rPr>
            <w:noProof/>
            <w:webHidden/>
          </w:rPr>
          <w:fldChar w:fldCharType="end"/>
        </w:r>
      </w:hyperlink>
    </w:p>
    <w:p w14:paraId="061F0799"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293" w:history="1">
        <w:r w:rsidR="007756EA" w:rsidRPr="004D2874">
          <w:rPr>
            <w:rStyle w:val="Hyperlink"/>
            <w:noProof/>
            <w:lang w:eastAsia="en-US"/>
          </w:rPr>
          <w:t>The Board</w:t>
        </w:r>
        <w:r w:rsidR="007756EA">
          <w:rPr>
            <w:noProof/>
            <w:webHidden/>
          </w:rPr>
          <w:tab/>
        </w:r>
        <w:r w:rsidR="007756EA">
          <w:rPr>
            <w:noProof/>
            <w:webHidden/>
          </w:rPr>
          <w:fldChar w:fldCharType="begin"/>
        </w:r>
        <w:r w:rsidR="007756EA">
          <w:rPr>
            <w:noProof/>
            <w:webHidden/>
          </w:rPr>
          <w:instrText xml:space="preserve"> PAGEREF _Toc497232293 \h </w:instrText>
        </w:r>
        <w:r w:rsidR="007756EA">
          <w:rPr>
            <w:noProof/>
            <w:webHidden/>
          </w:rPr>
        </w:r>
        <w:r w:rsidR="007756EA">
          <w:rPr>
            <w:noProof/>
            <w:webHidden/>
          </w:rPr>
          <w:fldChar w:fldCharType="separate"/>
        </w:r>
        <w:r w:rsidR="007756EA">
          <w:rPr>
            <w:noProof/>
            <w:webHidden/>
          </w:rPr>
          <w:t>9</w:t>
        </w:r>
        <w:r w:rsidR="007756EA">
          <w:rPr>
            <w:noProof/>
            <w:webHidden/>
          </w:rPr>
          <w:fldChar w:fldCharType="end"/>
        </w:r>
      </w:hyperlink>
    </w:p>
    <w:p w14:paraId="6F732922"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294" w:history="1">
        <w:r w:rsidR="007756EA" w:rsidRPr="004D2874">
          <w:rPr>
            <w:rStyle w:val="Hyperlink"/>
            <w:noProof/>
          </w:rPr>
          <w:t>Vision, mission and principles</w:t>
        </w:r>
        <w:r w:rsidR="007756EA">
          <w:rPr>
            <w:noProof/>
            <w:webHidden/>
          </w:rPr>
          <w:tab/>
        </w:r>
        <w:r w:rsidR="007756EA">
          <w:rPr>
            <w:noProof/>
            <w:webHidden/>
          </w:rPr>
          <w:fldChar w:fldCharType="begin"/>
        </w:r>
        <w:r w:rsidR="007756EA">
          <w:rPr>
            <w:noProof/>
            <w:webHidden/>
          </w:rPr>
          <w:instrText xml:space="preserve"> PAGEREF _Toc497232294 \h </w:instrText>
        </w:r>
        <w:r w:rsidR="007756EA">
          <w:rPr>
            <w:noProof/>
            <w:webHidden/>
          </w:rPr>
        </w:r>
        <w:r w:rsidR="007756EA">
          <w:rPr>
            <w:noProof/>
            <w:webHidden/>
          </w:rPr>
          <w:fldChar w:fldCharType="separate"/>
        </w:r>
        <w:r w:rsidR="007756EA">
          <w:rPr>
            <w:noProof/>
            <w:webHidden/>
          </w:rPr>
          <w:t>12</w:t>
        </w:r>
        <w:r w:rsidR="007756EA">
          <w:rPr>
            <w:noProof/>
            <w:webHidden/>
          </w:rPr>
          <w:fldChar w:fldCharType="end"/>
        </w:r>
      </w:hyperlink>
    </w:p>
    <w:p w14:paraId="2FFDF22B"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295" w:history="1">
        <w:r w:rsidR="007756EA" w:rsidRPr="004D2874">
          <w:rPr>
            <w:rStyle w:val="Hyperlink"/>
            <w:noProof/>
          </w:rPr>
          <w:t>Strategic goals and priorities</w:t>
        </w:r>
        <w:r w:rsidR="007756EA">
          <w:rPr>
            <w:noProof/>
            <w:webHidden/>
          </w:rPr>
          <w:tab/>
        </w:r>
        <w:r w:rsidR="007756EA">
          <w:rPr>
            <w:noProof/>
            <w:webHidden/>
          </w:rPr>
          <w:fldChar w:fldCharType="begin"/>
        </w:r>
        <w:r w:rsidR="007756EA">
          <w:rPr>
            <w:noProof/>
            <w:webHidden/>
          </w:rPr>
          <w:instrText xml:space="preserve"> PAGEREF _Toc497232295 \h </w:instrText>
        </w:r>
        <w:r w:rsidR="007756EA">
          <w:rPr>
            <w:noProof/>
            <w:webHidden/>
          </w:rPr>
        </w:r>
        <w:r w:rsidR="007756EA">
          <w:rPr>
            <w:noProof/>
            <w:webHidden/>
          </w:rPr>
          <w:fldChar w:fldCharType="separate"/>
        </w:r>
        <w:r w:rsidR="007756EA">
          <w:rPr>
            <w:noProof/>
            <w:webHidden/>
          </w:rPr>
          <w:t>12</w:t>
        </w:r>
        <w:r w:rsidR="007756EA">
          <w:rPr>
            <w:noProof/>
            <w:webHidden/>
          </w:rPr>
          <w:fldChar w:fldCharType="end"/>
        </w:r>
      </w:hyperlink>
    </w:p>
    <w:p w14:paraId="3C4015FE"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296" w:history="1">
        <w:r w:rsidR="007756EA" w:rsidRPr="004D2874">
          <w:rPr>
            <w:rStyle w:val="Hyperlink"/>
            <w:noProof/>
          </w:rPr>
          <w:t>Organisational structure</w:t>
        </w:r>
        <w:r w:rsidR="007756EA">
          <w:rPr>
            <w:noProof/>
            <w:webHidden/>
          </w:rPr>
          <w:tab/>
        </w:r>
        <w:r w:rsidR="007756EA">
          <w:rPr>
            <w:noProof/>
            <w:webHidden/>
          </w:rPr>
          <w:fldChar w:fldCharType="begin"/>
        </w:r>
        <w:r w:rsidR="007756EA">
          <w:rPr>
            <w:noProof/>
            <w:webHidden/>
          </w:rPr>
          <w:instrText xml:space="preserve"> PAGEREF _Toc497232296 \h </w:instrText>
        </w:r>
        <w:r w:rsidR="007756EA">
          <w:rPr>
            <w:noProof/>
            <w:webHidden/>
          </w:rPr>
        </w:r>
        <w:r w:rsidR="007756EA">
          <w:rPr>
            <w:noProof/>
            <w:webHidden/>
          </w:rPr>
          <w:fldChar w:fldCharType="separate"/>
        </w:r>
        <w:r w:rsidR="007756EA">
          <w:rPr>
            <w:noProof/>
            <w:webHidden/>
          </w:rPr>
          <w:t>13</w:t>
        </w:r>
        <w:r w:rsidR="007756EA">
          <w:rPr>
            <w:noProof/>
            <w:webHidden/>
          </w:rPr>
          <w:fldChar w:fldCharType="end"/>
        </w:r>
      </w:hyperlink>
    </w:p>
    <w:p w14:paraId="019877DC"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297" w:history="1">
        <w:r w:rsidR="007756EA" w:rsidRPr="004D2874">
          <w:rPr>
            <w:rStyle w:val="Hyperlink"/>
            <w:noProof/>
            <w:lang w:eastAsia="en-US"/>
          </w:rPr>
          <w:t>In our workplace</w:t>
        </w:r>
        <w:r w:rsidR="007756EA">
          <w:rPr>
            <w:noProof/>
            <w:webHidden/>
          </w:rPr>
          <w:tab/>
        </w:r>
        <w:r w:rsidR="007756EA">
          <w:rPr>
            <w:noProof/>
            <w:webHidden/>
          </w:rPr>
          <w:fldChar w:fldCharType="begin"/>
        </w:r>
        <w:r w:rsidR="007756EA">
          <w:rPr>
            <w:noProof/>
            <w:webHidden/>
          </w:rPr>
          <w:instrText xml:space="preserve"> PAGEREF _Toc497232297 \h </w:instrText>
        </w:r>
        <w:r w:rsidR="007756EA">
          <w:rPr>
            <w:noProof/>
            <w:webHidden/>
          </w:rPr>
        </w:r>
        <w:r w:rsidR="007756EA">
          <w:rPr>
            <w:noProof/>
            <w:webHidden/>
          </w:rPr>
          <w:fldChar w:fldCharType="separate"/>
        </w:r>
        <w:r w:rsidR="007756EA">
          <w:rPr>
            <w:noProof/>
            <w:webHidden/>
          </w:rPr>
          <w:t>14</w:t>
        </w:r>
        <w:r w:rsidR="007756EA">
          <w:rPr>
            <w:noProof/>
            <w:webHidden/>
          </w:rPr>
          <w:fldChar w:fldCharType="end"/>
        </w:r>
      </w:hyperlink>
    </w:p>
    <w:p w14:paraId="513AEA71" w14:textId="77777777" w:rsidR="007756EA" w:rsidRDefault="003F2E99">
      <w:pPr>
        <w:pStyle w:val="TOC1"/>
        <w:rPr>
          <w:rFonts w:asciiTheme="minorHAnsi" w:eastAsiaTheme="minorEastAsia" w:hAnsiTheme="minorHAnsi" w:cstheme="minorBidi"/>
          <w:b w:val="0"/>
          <w:bCs w:val="0"/>
          <w:noProof/>
          <w:lang w:val="en-US" w:eastAsia="en-US"/>
        </w:rPr>
      </w:pPr>
      <w:hyperlink w:anchor="_Toc497232298" w:history="1">
        <w:r w:rsidR="007756EA" w:rsidRPr="004D2874">
          <w:rPr>
            <w:rStyle w:val="Hyperlink"/>
            <w:noProof/>
            <w:lang w:eastAsia="en-US"/>
          </w:rPr>
          <w:t>Part 1: Eliminating discrimination</w:t>
        </w:r>
        <w:r w:rsidR="007756EA">
          <w:rPr>
            <w:noProof/>
            <w:webHidden/>
          </w:rPr>
          <w:tab/>
        </w:r>
        <w:r w:rsidR="007756EA">
          <w:rPr>
            <w:noProof/>
            <w:webHidden/>
          </w:rPr>
          <w:fldChar w:fldCharType="begin"/>
        </w:r>
        <w:r w:rsidR="007756EA">
          <w:rPr>
            <w:noProof/>
            <w:webHidden/>
          </w:rPr>
          <w:instrText xml:space="preserve"> PAGEREF _Toc497232298 \h </w:instrText>
        </w:r>
        <w:r w:rsidR="007756EA">
          <w:rPr>
            <w:noProof/>
            <w:webHidden/>
          </w:rPr>
        </w:r>
        <w:r w:rsidR="007756EA">
          <w:rPr>
            <w:noProof/>
            <w:webHidden/>
          </w:rPr>
          <w:fldChar w:fldCharType="separate"/>
        </w:r>
        <w:r w:rsidR="007756EA">
          <w:rPr>
            <w:noProof/>
            <w:webHidden/>
          </w:rPr>
          <w:t>16</w:t>
        </w:r>
        <w:r w:rsidR="007756EA">
          <w:rPr>
            <w:noProof/>
            <w:webHidden/>
          </w:rPr>
          <w:fldChar w:fldCharType="end"/>
        </w:r>
      </w:hyperlink>
    </w:p>
    <w:p w14:paraId="5C40E1BE"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299" w:history="1">
        <w:r w:rsidR="007756EA" w:rsidRPr="004D2874">
          <w:rPr>
            <w:rStyle w:val="Hyperlink"/>
            <w:noProof/>
            <w:lang w:eastAsia="en-US"/>
          </w:rPr>
          <w:t>Dispute Resolution and information service</w:t>
        </w:r>
        <w:r w:rsidR="007756EA">
          <w:rPr>
            <w:noProof/>
            <w:webHidden/>
          </w:rPr>
          <w:tab/>
        </w:r>
        <w:r w:rsidR="007756EA">
          <w:rPr>
            <w:noProof/>
            <w:webHidden/>
          </w:rPr>
          <w:fldChar w:fldCharType="begin"/>
        </w:r>
        <w:r w:rsidR="007756EA">
          <w:rPr>
            <w:noProof/>
            <w:webHidden/>
          </w:rPr>
          <w:instrText xml:space="preserve"> PAGEREF _Toc497232299 \h </w:instrText>
        </w:r>
        <w:r w:rsidR="007756EA">
          <w:rPr>
            <w:noProof/>
            <w:webHidden/>
          </w:rPr>
        </w:r>
        <w:r w:rsidR="007756EA">
          <w:rPr>
            <w:noProof/>
            <w:webHidden/>
          </w:rPr>
          <w:fldChar w:fldCharType="separate"/>
        </w:r>
        <w:r w:rsidR="007756EA">
          <w:rPr>
            <w:noProof/>
            <w:webHidden/>
          </w:rPr>
          <w:t>16</w:t>
        </w:r>
        <w:r w:rsidR="007756EA">
          <w:rPr>
            <w:noProof/>
            <w:webHidden/>
          </w:rPr>
          <w:fldChar w:fldCharType="end"/>
        </w:r>
      </w:hyperlink>
    </w:p>
    <w:p w14:paraId="40212285"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00" w:history="1">
        <w:r w:rsidR="007756EA" w:rsidRPr="004D2874">
          <w:rPr>
            <w:rStyle w:val="Hyperlink"/>
            <w:noProof/>
          </w:rPr>
          <w:t>Systemic discrimination</w:t>
        </w:r>
        <w:r w:rsidR="007756EA">
          <w:rPr>
            <w:noProof/>
            <w:webHidden/>
          </w:rPr>
          <w:tab/>
        </w:r>
        <w:r w:rsidR="007756EA">
          <w:rPr>
            <w:noProof/>
            <w:webHidden/>
          </w:rPr>
          <w:fldChar w:fldCharType="begin"/>
        </w:r>
        <w:r w:rsidR="007756EA">
          <w:rPr>
            <w:noProof/>
            <w:webHidden/>
          </w:rPr>
          <w:instrText xml:space="preserve"> PAGEREF _Toc497232300 \h </w:instrText>
        </w:r>
        <w:r w:rsidR="007756EA">
          <w:rPr>
            <w:noProof/>
            <w:webHidden/>
          </w:rPr>
        </w:r>
        <w:r w:rsidR="007756EA">
          <w:rPr>
            <w:noProof/>
            <w:webHidden/>
          </w:rPr>
          <w:fldChar w:fldCharType="separate"/>
        </w:r>
        <w:r w:rsidR="007756EA">
          <w:rPr>
            <w:noProof/>
            <w:webHidden/>
          </w:rPr>
          <w:t>21</w:t>
        </w:r>
        <w:r w:rsidR="007756EA">
          <w:rPr>
            <w:noProof/>
            <w:webHidden/>
          </w:rPr>
          <w:fldChar w:fldCharType="end"/>
        </w:r>
      </w:hyperlink>
    </w:p>
    <w:p w14:paraId="523622C1"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01" w:history="1">
        <w:r w:rsidR="007756EA" w:rsidRPr="004D2874">
          <w:rPr>
            <w:rStyle w:val="Hyperlink"/>
            <w:noProof/>
          </w:rPr>
          <w:t>Independent Reviews</w:t>
        </w:r>
        <w:r w:rsidR="007756EA">
          <w:rPr>
            <w:noProof/>
            <w:webHidden/>
          </w:rPr>
          <w:tab/>
        </w:r>
        <w:r w:rsidR="007756EA">
          <w:rPr>
            <w:noProof/>
            <w:webHidden/>
          </w:rPr>
          <w:fldChar w:fldCharType="begin"/>
        </w:r>
        <w:r w:rsidR="007756EA">
          <w:rPr>
            <w:noProof/>
            <w:webHidden/>
          </w:rPr>
          <w:instrText xml:space="preserve"> PAGEREF _Toc497232301 \h </w:instrText>
        </w:r>
        <w:r w:rsidR="007756EA">
          <w:rPr>
            <w:noProof/>
            <w:webHidden/>
          </w:rPr>
        </w:r>
        <w:r w:rsidR="007756EA">
          <w:rPr>
            <w:noProof/>
            <w:webHidden/>
          </w:rPr>
          <w:fldChar w:fldCharType="separate"/>
        </w:r>
        <w:r w:rsidR="007756EA">
          <w:rPr>
            <w:noProof/>
            <w:webHidden/>
          </w:rPr>
          <w:t>24</w:t>
        </w:r>
        <w:r w:rsidR="007756EA">
          <w:rPr>
            <w:noProof/>
            <w:webHidden/>
          </w:rPr>
          <w:fldChar w:fldCharType="end"/>
        </w:r>
      </w:hyperlink>
    </w:p>
    <w:p w14:paraId="01E0292C" w14:textId="77777777" w:rsidR="007756EA" w:rsidRDefault="003F2E99">
      <w:pPr>
        <w:pStyle w:val="TOC1"/>
        <w:rPr>
          <w:rFonts w:asciiTheme="minorHAnsi" w:eastAsiaTheme="minorEastAsia" w:hAnsiTheme="minorHAnsi" w:cstheme="minorBidi"/>
          <w:b w:val="0"/>
          <w:bCs w:val="0"/>
          <w:noProof/>
          <w:lang w:val="en-US" w:eastAsia="en-US"/>
        </w:rPr>
      </w:pPr>
      <w:hyperlink w:anchor="_Toc497232302" w:history="1">
        <w:r w:rsidR="007756EA" w:rsidRPr="004D2874">
          <w:rPr>
            <w:rStyle w:val="Hyperlink"/>
            <w:noProof/>
          </w:rPr>
          <w:t>Part 2: Driving change and building  good practice</w:t>
        </w:r>
        <w:r w:rsidR="007756EA">
          <w:rPr>
            <w:noProof/>
            <w:webHidden/>
          </w:rPr>
          <w:tab/>
        </w:r>
        <w:r w:rsidR="007756EA">
          <w:rPr>
            <w:noProof/>
            <w:webHidden/>
          </w:rPr>
          <w:fldChar w:fldCharType="begin"/>
        </w:r>
        <w:r w:rsidR="007756EA">
          <w:rPr>
            <w:noProof/>
            <w:webHidden/>
          </w:rPr>
          <w:instrText xml:space="preserve"> PAGEREF _Toc497232302 \h </w:instrText>
        </w:r>
        <w:r w:rsidR="007756EA">
          <w:rPr>
            <w:noProof/>
            <w:webHidden/>
          </w:rPr>
        </w:r>
        <w:r w:rsidR="007756EA">
          <w:rPr>
            <w:noProof/>
            <w:webHidden/>
          </w:rPr>
          <w:fldChar w:fldCharType="separate"/>
        </w:r>
        <w:r w:rsidR="007756EA">
          <w:rPr>
            <w:noProof/>
            <w:webHidden/>
          </w:rPr>
          <w:t>27</w:t>
        </w:r>
        <w:r w:rsidR="007756EA">
          <w:rPr>
            <w:noProof/>
            <w:webHidden/>
          </w:rPr>
          <w:fldChar w:fldCharType="end"/>
        </w:r>
      </w:hyperlink>
    </w:p>
    <w:p w14:paraId="0F983569"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03" w:history="1">
        <w:r w:rsidR="007756EA" w:rsidRPr="004D2874">
          <w:rPr>
            <w:rStyle w:val="Hyperlink"/>
            <w:noProof/>
          </w:rPr>
          <w:t>Education and Engagement</w:t>
        </w:r>
        <w:r w:rsidR="007756EA">
          <w:rPr>
            <w:noProof/>
            <w:webHidden/>
          </w:rPr>
          <w:tab/>
        </w:r>
        <w:r w:rsidR="007756EA">
          <w:rPr>
            <w:noProof/>
            <w:webHidden/>
          </w:rPr>
          <w:fldChar w:fldCharType="begin"/>
        </w:r>
        <w:r w:rsidR="007756EA">
          <w:rPr>
            <w:noProof/>
            <w:webHidden/>
          </w:rPr>
          <w:instrText xml:space="preserve"> PAGEREF _Toc497232303 \h </w:instrText>
        </w:r>
        <w:r w:rsidR="007756EA">
          <w:rPr>
            <w:noProof/>
            <w:webHidden/>
          </w:rPr>
        </w:r>
        <w:r w:rsidR="007756EA">
          <w:rPr>
            <w:noProof/>
            <w:webHidden/>
          </w:rPr>
          <w:fldChar w:fldCharType="separate"/>
        </w:r>
        <w:r w:rsidR="007756EA">
          <w:rPr>
            <w:noProof/>
            <w:webHidden/>
          </w:rPr>
          <w:t>27</w:t>
        </w:r>
        <w:r w:rsidR="007756EA">
          <w:rPr>
            <w:noProof/>
            <w:webHidden/>
          </w:rPr>
          <w:fldChar w:fldCharType="end"/>
        </w:r>
      </w:hyperlink>
    </w:p>
    <w:p w14:paraId="5D45A801"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04" w:history="1">
        <w:r w:rsidR="007756EA" w:rsidRPr="004D2874">
          <w:rPr>
            <w:rStyle w:val="Hyperlink"/>
            <w:noProof/>
          </w:rPr>
          <w:t>Consultation and partnerships</w:t>
        </w:r>
        <w:r w:rsidR="007756EA">
          <w:rPr>
            <w:noProof/>
            <w:webHidden/>
          </w:rPr>
          <w:tab/>
        </w:r>
        <w:r w:rsidR="007756EA">
          <w:rPr>
            <w:noProof/>
            <w:webHidden/>
          </w:rPr>
          <w:fldChar w:fldCharType="begin"/>
        </w:r>
        <w:r w:rsidR="007756EA">
          <w:rPr>
            <w:noProof/>
            <w:webHidden/>
          </w:rPr>
          <w:instrText xml:space="preserve"> PAGEREF _Toc497232304 \h </w:instrText>
        </w:r>
        <w:r w:rsidR="007756EA">
          <w:rPr>
            <w:noProof/>
            <w:webHidden/>
          </w:rPr>
        </w:r>
        <w:r w:rsidR="007756EA">
          <w:rPr>
            <w:noProof/>
            <w:webHidden/>
          </w:rPr>
          <w:fldChar w:fldCharType="separate"/>
        </w:r>
        <w:r w:rsidR="007756EA">
          <w:rPr>
            <w:noProof/>
            <w:webHidden/>
          </w:rPr>
          <w:t>29</w:t>
        </w:r>
        <w:r w:rsidR="007756EA">
          <w:rPr>
            <w:noProof/>
            <w:webHidden/>
          </w:rPr>
          <w:fldChar w:fldCharType="end"/>
        </w:r>
      </w:hyperlink>
    </w:p>
    <w:p w14:paraId="544B1B4F" w14:textId="77777777" w:rsidR="007756EA" w:rsidRDefault="003F2E99">
      <w:pPr>
        <w:pStyle w:val="TOC1"/>
        <w:rPr>
          <w:rFonts w:asciiTheme="minorHAnsi" w:eastAsiaTheme="minorEastAsia" w:hAnsiTheme="minorHAnsi" w:cstheme="minorBidi"/>
          <w:b w:val="0"/>
          <w:bCs w:val="0"/>
          <w:noProof/>
          <w:lang w:val="en-US" w:eastAsia="en-US"/>
        </w:rPr>
      </w:pPr>
      <w:hyperlink w:anchor="_Toc497232305" w:history="1">
        <w:r w:rsidR="007756EA" w:rsidRPr="004D2874">
          <w:rPr>
            <w:rStyle w:val="Hyperlink"/>
            <w:noProof/>
          </w:rPr>
          <w:t>Part 3: Making human rights real</w:t>
        </w:r>
        <w:r w:rsidR="007756EA">
          <w:rPr>
            <w:noProof/>
            <w:webHidden/>
          </w:rPr>
          <w:tab/>
        </w:r>
        <w:r w:rsidR="007756EA">
          <w:rPr>
            <w:noProof/>
            <w:webHidden/>
          </w:rPr>
          <w:fldChar w:fldCharType="begin"/>
        </w:r>
        <w:r w:rsidR="007756EA">
          <w:rPr>
            <w:noProof/>
            <w:webHidden/>
          </w:rPr>
          <w:instrText xml:space="preserve"> PAGEREF _Toc497232305 \h </w:instrText>
        </w:r>
        <w:r w:rsidR="007756EA">
          <w:rPr>
            <w:noProof/>
            <w:webHidden/>
          </w:rPr>
        </w:r>
        <w:r w:rsidR="007756EA">
          <w:rPr>
            <w:noProof/>
            <w:webHidden/>
          </w:rPr>
          <w:fldChar w:fldCharType="separate"/>
        </w:r>
        <w:r w:rsidR="007756EA">
          <w:rPr>
            <w:noProof/>
            <w:webHidden/>
          </w:rPr>
          <w:t>31</w:t>
        </w:r>
        <w:r w:rsidR="007756EA">
          <w:rPr>
            <w:noProof/>
            <w:webHidden/>
          </w:rPr>
          <w:fldChar w:fldCharType="end"/>
        </w:r>
      </w:hyperlink>
    </w:p>
    <w:p w14:paraId="60638395"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06" w:history="1">
        <w:r w:rsidR="007756EA" w:rsidRPr="004D2874">
          <w:rPr>
            <w:rStyle w:val="Hyperlink"/>
            <w:noProof/>
          </w:rPr>
          <w:t>Engaging with the community</w:t>
        </w:r>
        <w:r w:rsidR="007756EA">
          <w:rPr>
            <w:noProof/>
            <w:webHidden/>
          </w:rPr>
          <w:tab/>
        </w:r>
        <w:r w:rsidR="007756EA">
          <w:rPr>
            <w:noProof/>
            <w:webHidden/>
          </w:rPr>
          <w:fldChar w:fldCharType="begin"/>
        </w:r>
        <w:r w:rsidR="007756EA">
          <w:rPr>
            <w:noProof/>
            <w:webHidden/>
          </w:rPr>
          <w:instrText xml:space="preserve"> PAGEREF _Toc497232306 \h </w:instrText>
        </w:r>
        <w:r w:rsidR="007756EA">
          <w:rPr>
            <w:noProof/>
            <w:webHidden/>
          </w:rPr>
        </w:r>
        <w:r w:rsidR="007756EA">
          <w:rPr>
            <w:noProof/>
            <w:webHidden/>
          </w:rPr>
          <w:fldChar w:fldCharType="separate"/>
        </w:r>
        <w:r w:rsidR="007756EA">
          <w:rPr>
            <w:noProof/>
            <w:webHidden/>
          </w:rPr>
          <w:t>31</w:t>
        </w:r>
        <w:r w:rsidR="007756EA">
          <w:rPr>
            <w:noProof/>
            <w:webHidden/>
          </w:rPr>
          <w:fldChar w:fldCharType="end"/>
        </w:r>
      </w:hyperlink>
    </w:p>
    <w:p w14:paraId="64BBDBD2"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07" w:history="1">
        <w:r w:rsidR="007756EA" w:rsidRPr="004D2874">
          <w:rPr>
            <w:rStyle w:val="Hyperlink"/>
            <w:noProof/>
          </w:rPr>
          <w:t>Connecting</w:t>
        </w:r>
        <w:r w:rsidR="007756EA">
          <w:rPr>
            <w:noProof/>
            <w:webHidden/>
          </w:rPr>
          <w:tab/>
        </w:r>
        <w:r w:rsidR="007756EA">
          <w:rPr>
            <w:noProof/>
            <w:webHidden/>
          </w:rPr>
          <w:fldChar w:fldCharType="begin"/>
        </w:r>
        <w:r w:rsidR="007756EA">
          <w:rPr>
            <w:noProof/>
            <w:webHidden/>
          </w:rPr>
          <w:instrText xml:space="preserve"> PAGEREF _Toc497232307 \h </w:instrText>
        </w:r>
        <w:r w:rsidR="007756EA">
          <w:rPr>
            <w:noProof/>
            <w:webHidden/>
          </w:rPr>
        </w:r>
        <w:r w:rsidR="007756EA">
          <w:rPr>
            <w:noProof/>
            <w:webHidden/>
          </w:rPr>
          <w:fldChar w:fldCharType="separate"/>
        </w:r>
        <w:r w:rsidR="007756EA">
          <w:rPr>
            <w:noProof/>
            <w:webHidden/>
          </w:rPr>
          <w:t>34</w:t>
        </w:r>
        <w:r w:rsidR="007756EA">
          <w:rPr>
            <w:noProof/>
            <w:webHidden/>
          </w:rPr>
          <w:fldChar w:fldCharType="end"/>
        </w:r>
      </w:hyperlink>
    </w:p>
    <w:p w14:paraId="15ECE853"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08" w:history="1">
        <w:r w:rsidR="007756EA" w:rsidRPr="004D2874">
          <w:rPr>
            <w:rStyle w:val="Hyperlink"/>
            <w:noProof/>
          </w:rPr>
          <w:t>Informing</w:t>
        </w:r>
        <w:r w:rsidR="007756EA">
          <w:rPr>
            <w:noProof/>
            <w:webHidden/>
          </w:rPr>
          <w:tab/>
        </w:r>
        <w:r w:rsidR="007756EA">
          <w:rPr>
            <w:noProof/>
            <w:webHidden/>
          </w:rPr>
          <w:fldChar w:fldCharType="begin"/>
        </w:r>
        <w:r w:rsidR="007756EA">
          <w:rPr>
            <w:noProof/>
            <w:webHidden/>
          </w:rPr>
          <w:instrText xml:space="preserve"> PAGEREF _Toc497232308 \h </w:instrText>
        </w:r>
        <w:r w:rsidR="007756EA">
          <w:rPr>
            <w:noProof/>
            <w:webHidden/>
          </w:rPr>
        </w:r>
        <w:r w:rsidR="007756EA">
          <w:rPr>
            <w:noProof/>
            <w:webHidden/>
          </w:rPr>
          <w:fldChar w:fldCharType="separate"/>
        </w:r>
        <w:r w:rsidR="007756EA">
          <w:rPr>
            <w:noProof/>
            <w:webHidden/>
          </w:rPr>
          <w:t>37</w:t>
        </w:r>
        <w:r w:rsidR="007756EA">
          <w:rPr>
            <w:noProof/>
            <w:webHidden/>
          </w:rPr>
          <w:fldChar w:fldCharType="end"/>
        </w:r>
      </w:hyperlink>
    </w:p>
    <w:p w14:paraId="3C99743F" w14:textId="77777777" w:rsidR="007756EA" w:rsidRDefault="003F2E99">
      <w:pPr>
        <w:pStyle w:val="TOC1"/>
        <w:rPr>
          <w:rFonts w:asciiTheme="minorHAnsi" w:eastAsiaTheme="minorEastAsia" w:hAnsiTheme="minorHAnsi" w:cstheme="minorBidi"/>
          <w:b w:val="0"/>
          <w:bCs w:val="0"/>
          <w:noProof/>
          <w:lang w:val="en-US" w:eastAsia="en-US"/>
        </w:rPr>
      </w:pPr>
      <w:hyperlink w:anchor="_Toc497232309" w:history="1">
        <w:r w:rsidR="007756EA" w:rsidRPr="004D2874">
          <w:rPr>
            <w:rStyle w:val="Hyperlink"/>
            <w:noProof/>
          </w:rPr>
          <w:t>Part 4: Advocating for our laws</w:t>
        </w:r>
        <w:r w:rsidR="007756EA">
          <w:rPr>
            <w:noProof/>
            <w:webHidden/>
          </w:rPr>
          <w:tab/>
        </w:r>
        <w:r w:rsidR="007756EA">
          <w:rPr>
            <w:noProof/>
            <w:webHidden/>
          </w:rPr>
          <w:fldChar w:fldCharType="begin"/>
        </w:r>
        <w:r w:rsidR="007756EA">
          <w:rPr>
            <w:noProof/>
            <w:webHidden/>
          </w:rPr>
          <w:instrText xml:space="preserve"> PAGEREF _Toc497232309 \h </w:instrText>
        </w:r>
        <w:r w:rsidR="007756EA">
          <w:rPr>
            <w:noProof/>
            <w:webHidden/>
          </w:rPr>
        </w:r>
        <w:r w:rsidR="007756EA">
          <w:rPr>
            <w:noProof/>
            <w:webHidden/>
          </w:rPr>
          <w:fldChar w:fldCharType="separate"/>
        </w:r>
        <w:r w:rsidR="007756EA">
          <w:rPr>
            <w:noProof/>
            <w:webHidden/>
          </w:rPr>
          <w:t>39</w:t>
        </w:r>
        <w:r w:rsidR="007756EA">
          <w:rPr>
            <w:noProof/>
            <w:webHidden/>
          </w:rPr>
          <w:fldChar w:fldCharType="end"/>
        </w:r>
      </w:hyperlink>
    </w:p>
    <w:p w14:paraId="660D6249"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10" w:history="1">
        <w:r w:rsidR="007756EA" w:rsidRPr="004D2874">
          <w:rPr>
            <w:rStyle w:val="Hyperlink"/>
            <w:noProof/>
          </w:rPr>
          <w:t>Influencing Case Law</w:t>
        </w:r>
        <w:r w:rsidR="007756EA">
          <w:rPr>
            <w:noProof/>
            <w:webHidden/>
          </w:rPr>
          <w:tab/>
        </w:r>
        <w:r w:rsidR="007756EA">
          <w:rPr>
            <w:noProof/>
            <w:webHidden/>
          </w:rPr>
          <w:fldChar w:fldCharType="begin"/>
        </w:r>
        <w:r w:rsidR="007756EA">
          <w:rPr>
            <w:noProof/>
            <w:webHidden/>
          </w:rPr>
          <w:instrText xml:space="preserve"> PAGEREF _Toc497232310 \h </w:instrText>
        </w:r>
        <w:r w:rsidR="007756EA">
          <w:rPr>
            <w:noProof/>
            <w:webHidden/>
          </w:rPr>
        </w:r>
        <w:r w:rsidR="007756EA">
          <w:rPr>
            <w:noProof/>
            <w:webHidden/>
          </w:rPr>
          <w:fldChar w:fldCharType="separate"/>
        </w:r>
        <w:r w:rsidR="007756EA">
          <w:rPr>
            <w:noProof/>
            <w:webHidden/>
          </w:rPr>
          <w:t>39</w:t>
        </w:r>
        <w:r w:rsidR="007756EA">
          <w:rPr>
            <w:noProof/>
            <w:webHidden/>
          </w:rPr>
          <w:fldChar w:fldCharType="end"/>
        </w:r>
      </w:hyperlink>
    </w:p>
    <w:p w14:paraId="2A807CB6"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11" w:history="1">
        <w:r w:rsidR="007756EA" w:rsidRPr="004D2874">
          <w:rPr>
            <w:rStyle w:val="Hyperlink"/>
            <w:noProof/>
          </w:rPr>
          <w:t>Key legal interventions: Charter  and Equal Opportunity Act</w:t>
        </w:r>
        <w:r w:rsidR="007756EA">
          <w:rPr>
            <w:noProof/>
            <w:webHidden/>
          </w:rPr>
          <w:tab/>
        </w:r>
        <w:r w:rsidR="007756EA">
          <w:rPr>
            <w:noProof/>
            <w:webHidden/>
          </w:rPr>
          <w:fldChar w:fldCharType="begin"/>
        </w:r>
        <w:r w:rsidR="007756EA">
          <w:rPr>
            <w:noProof/>
            <w:webHidden/>
          </w:rPr>
          <w:instrText xml:space="preserve"> PAGEREF _Toc497232311 \h </w:instrText>
        </w:r>
        <w:r w:rsidR="007756EA">
          <w:rPr>
            <w:noProof/>
            <w:webHidden/>
          </w:rPr>
        </w:r>
        <w:r w:rsidR="007756EA">
          <w:rPr>
            <w:noProof/>
            <w:webHidden/>
          </w:rPr>
          <w:fldChar w:fldCharType="separate"/>
        </w:r>
        <w:r w:rsidR="007756EA">
          <w:rPr>
            <w:noProof/>
            <w:webHidden/>
          </w:rPr>
          <w:t>40</w:t>
        </w:r>
        <w:r w:rsidR="007756EA">
          <w:rPr>
            <w:noProof/>
            <w:webHidden/>
          </w:rPr>
          <w:fldChar w:fldCharType="end"/>
        </w:r>
      </w:hyperlink>
    </w:p>
    <w:p w14:paraId="1E3D2511"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12" w:history="1">
        <w:r w:rsidR="007756EA" w:rsidRPr="004D2874">
          <w:rPr>
            <w:rStyle w:val="Hyperlink"/>
            <w:noProof/>
          </w:rPr>
          <w:t>Charter Report 2015</w:t>
        </w:r>
        <w:r w:rsidR="007756EA">
          <w:rPr>
            <w:noProof/>
            <w:webHidden/>
          </w:rPr>
          <w:tab/>
        </w:r>
        <w:r w:rsidR="007756EA">
          <w:rPr>
            <w:noProof/>
            <w:webHidden/>
          </w:rPr>
          <w:fldChar w:fldCharType="begin"/>
        </w:r>
        <w:r w:rsidR="007756EA">
          <w:rPr>
            <w:noProof/>
            <w:webHidden/>
          </w:rPr>
          <w:instrText xml:space="preserve"> PAGEREF _Toc497232312 \h </w:instrText>
        </w:r>
        <w:r w:rsidR="007756EA">
          <w:rPr>
            <w:noProof/>
            <w:webHidden/>
          </w:rPr>
        </w:r>
        <w:r w:rsidR="007756EA">
          <w:rPr>
            <w:noProof/>
            <w:webHidden/>
          </w:rPr>
          <w:fldChar w:fldCharType="separate"/>
        </w:r>
        <w:r w:rsidR="007756EA">
          <w:rPr>
            <w:noProof/>
            <w:webHidden/>
          </w:rPr>
          <w:t>42</w:t>
        </w:r>
        <w:r w:rsidR="007756EA">
          <w:rPr>
            <w:noProof/>
            <w:webHidden/>
          </w:rPr>
          <w:fldChar w:fldCharType="end"/>
        </w:r>
      </w:hyperlink>
    </w:p>
    <w:p w14:paraId="2AC3B393" w14:textId="77777777" w:rsidR="007756EA" w:rsidRDefault="003F2E99">
      <w:pPr>
        <w:pStyle w:val="TOC2"/>
        <w:tabs>
          <w:tab w:val="right" w:pos="9060"/>
        </w:tabs>
        <w:rPr>
          <w:rFonts w:asciiTheme="minorHAnsi" w:eastAsiaTheme="minorEastAsia" w:hAnsiTheme="minorHAnsi" w:cstheme="minorBidi"/>
          <w:b w:val="0"/>
          <w:bCs w:val="0"/>
          <w:noProof/>
          <w:sz w:val="24"/>
          <w:szCs w:val="24"/>
          <w:lang w:val="en-US" w:eastAsia="en-US"/>
        </w:rPr>
      </w:pPr>
      <w:hyperlink w:anchor="_Toc497232313" w:history="1">
        <w:r w:rsidR="007756EA" w:rsidRPr="004D2874">
          <w:rPr>
            <w:rStyle w:val="Hyperlink"/>
            <w:noProof/>
          </w:rPr>
          <w:t>Submissions</w:t>
        </w:r>
        <w:r w:rsidR="007756EA">
          <w:rPr>
            <w:noProof/>
            <w:webHidden/>
          </w:rPr>
          <w:tab/>
        </w:r>
        <w:r w:rsidR="007756EA">
          <w:rPr>
            <w:noProof/>
            <w:webHidden/>
          </w:rPr>
          <w:fldChar w:fldCharType="begin"/>
        </w:r>
        <w:r w:rsidR="007756EA">
          <w:rPr>
            <w:noProof/>
            <w:webHidden/>
          </w:rPr>
          <w:instrText xml:space="preserve"> PAGEREF _Toc497232313 \h </w:instrText>
        </w:r>
        <w:r w:rsidR="007756EA">
          <w:rPr>
            <w:noProof/>
            <w:webHidden/>
          </w:rPr>
        </w:r>
        <w:r w:rsidR="007756EA">
          <w:rPr>
            <w:noProof/>
            <w:webHidden/>
          </w:rPr>
          <w:fldChar w:fldCharType="separate"/>
        </w:r>
        <w:r w:rsidR="007756EA">
          <w:rPr>
            <w:noProof/>
            <w:webHidden/>
          </w:rPr>
          <w:t>42</w:t>
        </w:r>
        <w:r w:rsidR="007756EA">
          <w:rPr>
            <w:noProof/>
            <w:webHidden/>
          </w:rPr>
          <w:fldChar w:fldCharType="end"/>
        </w:r>
      </w:hyperlink>
    </w:p>
    <w:p w14:paraId="30CCE34C" w14:textId="77777777" w:rsidR="007756EA" w:rsidRDefault="003F2E99">
      <w:pPr>
        <w:pStyle w:val="TOC1"/>
        <w:rPr>
          <w:rFonts w:asciiTheme="minorHAnsi" w:eastAsiaTheme="minorEastAsia" w:hAnsiTheme="minorHAnsi" w:cstheme="minorBidi"/>
          <w:b w:val="0"/>
          <w:bCs w:val="0"/>
          <w:noProof/>
          <w:lang w:val="en-US" w:eastAsia="en-US"/>
        </w:rPr>
      </w:pPr>
      <w:hyperlink w:anchor="_Toc497232314" w:history="1">
        <w:r w:rsidR="007756EA" w:rsidRPr="004D2874">
          <w:rPr>
            <w:rStyle w:val="Hyperlink"/>
            <w:noProof/>
          </w:rPr>
          <w:t>Appendix 1: Complaints data</w:t>
        </w:r>
        <w:r w:rsidR="007756EA">
          <w:rPr>
            <w:noProof/>
            <w:webHidden/>
          </w:rPr>
          <w:tab/>
        </w:r>
        <w:r w:rsidR="007756EA">
          <w:rPr>
            <w:noProof/>
            <w:webHidden/>
          </w:rPr>
          <w:fldChar w:fldCharType="begin"/>
        </w:r>
        <w:r w:rsidR="007756EA">
          <w:rPr>
            <w:noProof/>
            <w:webHidden/>
          </w:rPr>
          <w:instrText xml:space="preserve"> PAGEREF _Toc497232314 \h </w:instrText>
        </w:r>
        <w:r w:rsidR="007756EA">
          <w:rPr>
            <w:noProof/>
            <w:webHidden/>
          </w:rPr>
        </w:r>
        <w:r w:rsidR="007756EA">
          <w:rPr>
            <w:noProof/>
            <w:webHidden/>
          </w:rPr>
          <w:fldChar w:fldCharType="separate"/>
        </w:r>
        <w:r w:rsidR="007756EA">
          <w:rPr>
            <w:noProof/>
            <w:webHidden/>
          </w:rPr>
          <w:t>44</w:t>
        </w:r>
        <w:r w:rsidR="007756EA">
          <w:rPr>
            <w:noProof/>
            <w:webHidden/>
          </w:rPr>
          <w:fldChar w:fldCharType="end"/>
        </w:r>
      </w:hyperlink>
    </w:p>
    <w:p w14:paraId="3F38ACBB" w14:textId="77777777" w:rsidR="007756EA" w:rsidRDefault="003F2E99">
      <w:pPr>
        <w:pStyle w:val="TOC1"/>
        <w:rPr>
          <w:rFonts w:asciiTheme="minorHAnsi" w:eastAsiaTheme="minorEastAsia" w:hAnsiTheme="minorHAnsi" w:cstheme="minorBidi"/>
          <w:b w:val="0"/>
          <w:bCs w:val="0"/>
          <w:noProof/>
          <w:lang w:val="en-US" w:eastAsia="en-US"/>
        </w:rPr>
      </w:pPr>
      <w:hyperlink w:anchor="_Toc497232315" w:history="1">
        <w:r w:rsidR="007756EA" w:rsidRPr="004D2874">
          <w:rPr>
            <w:rStyle w:val="Hyperlink"/>
            <w:noProof/>
            <w:lang w:val="en-US" w:eastAsia="en-US"/>
          </w:rPr>
          <w:t>Appendix 2: Compliance reporting</w:t>
        </w:r>
        <w:r w:rsidR="007756EA">
          <w:rPr>
            <w:noProof/>
            <w:webHidden/>
          </w:rPr>
          <w:tab/>
        </w:r>
        <w:r w:rsidR="007756EA">
          <w:rPr>
            <w:noProof/>
            <w:webHidden/>
          </w:rPr>
          <w:fldChar w:fldCharType="begin"/>
        </w:r>
        <w:r w:rsidR="007756EA">
          <w:rPr>
            <w:noProof/>
            <w:webHidden/>
          </w:rPr>
          <w:instrText xml:space="preserve"> PAGEREF _Toc497232315 \h </w:instrText>
        </w:r>
        <w:r w:rsidR="007756EA">
          <w:rPr>
            <w:noProof/>
            <w:webHidden/>
          </w:rPr>
        </w:r>
        <w:r w:rsidR="007756EA">
          <w:rPr>
            <w:noProof/>
            <w:webHidden/>
          </w:rPr>
          <w:fldChar w:fldCharType="separate"/>
        </w:r>
        <w:r w:rsidR="007756EA">
          <w:rPr>
            <w:noProof/>
            <w:webHidden/>
          </w:rPr>
          <w:t>48</w:t>
        </w:r>
        <w:r w:rsidR="007756EA">
          <w:rPr>
            <w:noProof/>
            <w:webHidden/>
          </w:rPr>
          <w:fldChar w:fldCharType="end"/>
        </w:r>
      </w:hyperlink>
    </w:p>
    <w:p w14:paraId="2DD26A57" w14:textId="77777777" w:rsidR="00794242" w:rsidRPr="00794242" w:rsidRDefault="00D54708" w:rsidP="00794242">
      <w:pPr>
        <w:pStyle w:val="VEOHRCHeading1"/>
        <w:rPr>
          <w:rFonts w:cs="Arial"/>
          <w:sz w:val="24"/>
          <w:lang w:val="en-AU"/>
        </w:rPr>
      </w:pPr>
      <w:r w:rsidRPr="00794242">
        <w:rPr>
          <w:rFonts w:cs="Arial"/>
          <w:sz w:val="24"/>
          <w:lang w:val="en-AU"/>
        </w:rPr>
        <w:fldChar w:fldCharType="end"/>
      </w:r>
    </w:p>
    <w:p w14:paraId="32612717" w14:textId="77777777" w:rsidR="00794242" w:rsidRDefault="00794242">
      <w:pPr>
        <w:rPr>
          <w:rFonts w:ascii="Times New Roman" w:hAnsi="Times New Roman" w:cs="Arial"/>
          <w:b/>
          <w:bCs/>
          <w:kern w:val="32"/>
          <w:szCs w:val="32"/>
        </w:rPr>
      </w:pPr>
      <w:r>
        <w:rPr>
          <w:rFonts w:ascii="Times New Roman" w:hAnsi="Times New Roman" w:cs="Arial"/>
        </w:rPr>
        <w:br w:type="page"/>
      </w:r>
    </w:p>
    <w:p w14:paraId="0E3AD547" w14:textId="7C465CC0" w:rsidR="00980F0A" w:rsidRDefault="00980F0A" w:rsidP="00794242">
      <w:pPr>
        <w:pStyle w:val="VEOHRCHeading1"/>
      </w:pPr>
      <w:bookmarkStart w:id="0" w:name="_Toc497232289"/>
      <w:r>
        <w:t>Letter to the Attorney-General</w:t>
      </w:r>
      <w:bookmarkEnd w:id="0"/>
    </w:p>
    <w:p w14:paraId="0214B3C7" w14:textId="77777777" w:rsidR="00980F0A" w:rsidRDefault="00980F0A" w:rsidP="00980F0A">
      <w:pPr>
        <w:pStyle w:val="VEOHRCBodytext"/>
      </w:pPr>
      <w:r>
        <w:t xml:space="preserve">In accordance with the </w:t>
      </w:r>
      <w:r w:rsidRPr="0072383D">
        <w:rPr>
          <w:i/>
        </w:rPr>
        <w:t>Financial Management Act 1994</w:t>
      </w:r>
      <w:r>
        <w:t>, I am pleased to provide this report on the operations of the Victorian Equal Opportunity and Human Rights Commission for the year ending 30 June 2017.</w:t>
      </w:r>
    </w:p>
    <w:p w14:paraId="477A8448" w14:textId="77777777" w:rsidR="00794242" w:rsidRDefault="00980F0A" w:rsidP="00980F0A">
      <w:pPr>
        <w:pStyle w:val="VEOHRCBodytext"/>
      </w:pPr>
      <w:r>
        <w:t>Yours sincerely</w:t>
      </w:r>
    </w:p>
    <w:p w14:paraId="56DC5121" w14:textId="77777777" w:rsidR="00C94A9F" w:rsidRDefault="00C94A9F" w:rsidP="00980F0A">
      <w:pPr>
        <w:pStyle w:val="VEOHRCBodytext"/>
      </w:pPr>
    </w:p>
    <w:p w14:paraId="2273BBFA" w14:textId="5BC2AFBA" w:rsidR="00794242" w:rsidRDefault="00C94A9F" w:rsidP="00980F0A">
      <w:pPr>
        <w:pStyle w:val="VEOHRCBodytext"/>
      </w:pPr>
      <w:r>
        <w:rPr>
          <w:noProof/>
          <w:lang w:val="en-AU"/>
        </w:rPr>
        <w:drawing>
          <wp:inline distT="0" distB="0" distL="0" distR="0" wp14:anchorId="5A30BB9A" wp14:editId="1A99E7BA">
            <wp:extent cx="2130425" cy="894080"/>
            <wp:effectExtent l="0" t="0" r="3175" b="1270"/>
            <wp:docPr id="1" name="Picture 1" descr="C:\Users\paobrien\AppData\Local\Microsoft\Windows\INetCache\Content.Word\Moana Weir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obrien\AppData\Local\Microsoft\Windows\INetCache\Content.Word\Moana Weir Signa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0425" cy="894080"/>
                    </a:xfrm>
                    <a:prstGeom prst="rect">
                      <a:avLst/>
                    </a:prstGeom>
                    <a:noFill/>
                    <a:ln>
                      <a:noFill/>
                    </a:ln>
                  </pic:spPr>
                </pic:pic>
              </a:graphicData>
            </a:graphic>
          </wp:inline>
        </w:drawing>
      </w:r>
    </w:p>
    <w:p w14:paraId="6F41887F" w14:textId="4231AA94" w:rsidR="00980F0A" w:rsidRDefault="00980F0A" w:rsidP="00980F0A">
      <w:pPr>
        <w:pStyle w:val="VEOHRCBodytext"/>
      </w:pPr>
      <w:r>
        <w:br/>
        <w:t>Moana Weir</w:t>
      </w:r>
      <w:r>
        <w:br/>
        <w:t xml:space="preserve">Chairperson, </w:t>
      </w:r>
      <w:r w:rsidR="00BF2A65">
        <w:br/>
      </w:r>
      <w:r>
        <w:t xml:space="preserve">Victorian Equal Opportunity </w:t>
      </w:r>
      <w:r w:rsidR="006E401B">
        <w:br/>
      </w:r>
      <w:r>
        <w:t>and Human Rights Commission</w:t>
      </w:r>
    </w:p>
    <w:p w14:paraId="0E373C6D" w14:textId="77777777" w:rsidR="0031009A" w:rsidRDefault="0031009A">
      <w:pPr>
        <w:rPr>
          <w:b/>
          <w:bCs/>
          <w:kern w:val="32"/>
          <w:sz w:val="36"/>
          <w:szCs w:val="32"/>
          <w:lang w:val="en-GB"/>
        </w:rPr>
      </w:pPr>
      <w:r>
        <w:br w:type="page"/>
      </w:r>
    </w:p>
    <w:p w14:paraId="217F06A4" w14:textId="77777777" w:rsidR="00BC72F0" w:rsidRDefault="00BC72F0" w:rsidP="00BC72F0">
      <w:pPr>
        <w:pStyle w:val="VEOHRCChapterTitle"/>
      </w:pPr>
      <w:bookmarkStart w:id="1" w:name="_Toc497232290"/>
      <w:bookmarkStart w:id="2" w:name="_GoBack"/>
      <w:bookmarkEnd w:id="2"/>
      <w:r>
        <w:t>Introduction</w:t>
      </w:r>
      <w:bookmarkEnd w:id="1"/>
    </w:p>
    <w:p w14:paraId="42428030" w14:textId="212E8670" w:rsidR="00973A1D" w:rsidRDefault="00973A1D" w:rsidP="0013173E">
      <w:pPr>
        <w:pStyle w:val="VEOHRCHeading1"/>
      </w:pPr>
      <w:bookmarkStart w:id="3" w:name="_Toc497232291"/>
      <w:r>
        <w:t>Chairperson's message</w:t>
      </w:r>
      <w:bookmarkEnd w:id="3"/>
    </w:p>
    <w:p w14:paraId="7916A0D3" w14:textId="77777777" w:rsidR="00B03E73" w:rsidRDefault="00B03E73" w:rsidP="00B03E73">
      <w:pPr>
        <w:spacing w:after="120"/>
      </w:pPr>
    </w:p>
    <w:p w14:paraId="531804FA" w14:textId="77777777" w:rsidR="005376D3" w:rsidRDefault="005376D3" w:rsidP="005376D3">
      <w:pPr>
        <w:pStyle w:val="VEOHRCBodytext"/>
      </w:pPr>
      <w:r>
        <w:t xml:space="preserve">This year marks a significant milestone for the Commission as we celebrate 40 years since the Equal Opportunity Act 1977 was made law. </w:t>
      </w:r>
    </w:p>
    <w:p w14:paraId="5B83BE97" w14:textId="77777777" w:rsidR="005376D3" w:rsidRDefault="005376D3" w:rsidP="005376D3">
      <w:pPr>
        <w:pStyle w:val="VEOHRCBodytext"/>
      </w:pPr>
      <w:r>
        <w:t xml:space="preserve">Over this time the Commission has cemented itself within the community as a champion for all Victorians through its role in challenging discrimination, protecting human rights and progressing substantive equality across the state. </w:t>
      </w:r>
    </w:p>
    <w:p w14:paraId="6833838A" w14:textId="5C2C5B9F" w:rsidR="005376D3" w:rsidRDefault="005376D3" w:rsidP="005376D3">
      <w:pPr>
        <w:pStyle w:val="VEOHRCBodytext"/>
      </w:pPr>
      <w:r>
        <w:t>Looking back at the work that has been undertaken since 1977, we note that awareness about discrimination has increased</w:t>
      </w:r>
      <w:r w:rsidR="00132B51">
        <w:t xml:space="preserve">, and this awareness consistently leads </w:t>
      </w:r>
      <w:r>
        <w:t>individuals</w:t>
      </w:r>
      <w:r w:rsidR="00132B51">
        <w:t xml:space="preserve"> to </w:t>
      </w:r>
      <w:r>
        <w:t xml:space="preserve">the Commission to </w:t>
      </w:r>
      <w:r w:rsidR="00132B51">
        <w:t xml:space="preserve">help </w:t>
      </w:r>
      <w:r>
        <w:t>realise their rights</w:t>
      </w:r>
      <w:r w:rsidR="00C94A9F">
        <w:t>.</w:t>
      </w:r>
      <w:r>
        <w:t xml:space="preserve"> </w:t>
      </w:r>
      <w:r w:rsidR="00C94A9F">
        <w:t xml:space="preserve">We also note </w:t>
      </w:r>
      <w:r>
        <w:t xml:space="preserve">that public authorities and employers are addressing discrimination </w:t>
      </w:r>
      <w:r w:rsidR="00C94A9F">
        <w:t>by</w:t>
      </w:r>
      <w:r>
        <w:t xml:space="preserve"> developing their policies and practices.</w:t>
      </w:r>
    </w:p>
    <w:p w14:paraId="1B4A396D" w14:textId="77777777" w:rsidR="005376D3" w:rsidRDefault="005376D3" w:rsidP="005376D3">
      <w:pPr>
        <w:pStyle w:val="VEOHRCBodytext"/>
      </w:pPr>
      <w:r>
        <w:t>However, we also know that inequality continues across many areas and there is work to do to address this and bring real change.</w:t>
      </w:r>
    </w:p>
    <w:p w14:paraId="2A521D97" w14:textId="0989BA7B" w:rsidR="000A6187" w:rsidRDefault="005376D3" w:rsidP="005376D3">
      <w:pPr>
        <w:pStyle w:val="VEOHRCBodytext"/>
      </w:pPr>
      <w:r>
        <w:t>The positive duty to eliminate discrimination is now an integral part of the Commission’s legal framework. This shifts responsibility for change from individual complainants to institutions. This recognises that systemic change and structural disruption is needed to achieve substantive equality for more Victorians</w:t>
      </w:r>
      <w:r w:rsidR="000A6187" w:rsidRPr="00724609">
        <w:t>.</w:t>
      </w:r>
    </w:p>
    <w:p w14:paraId="3FEAB5ED" w14:textId="4A73E0F5" w:rsidR="000A6187" w:rsidRDefault="000A6187" w:rsidP="00562709">
      <w:pPr>
        <w:pStyle w:val="VEOHRCBodytext"/>
      </w:pPr>
      <w:r>
        <w:t>Reflecting this, t</w:t>
      </w:r>
      <w:r w:rsidRPr="00724609">
        <w:t>he Commission has increasingly taken a prevention-focused approach to our work. This means identifying the drivers and underlying causes of inequality and developing evidence-based approaches th</w:t>
      </w:r>
      <w:r>
        <w:t xml:space="preserve">at will create long term change. Our </w:t>
      </w:r>
      <w:r w:rsidRPr="0016388D">
        <w:rPr>
          <w:i/>
        </w:rPr>
        <w:t>Independent Review into sex discrimination and sexual harassment, including predatory behaviour</w:t>
      </w:r>
      <w:r w:rsidR="009B5129">
        <w:rPr>
          <w:i/>
        </w:rPr>
        <w:t>,</w:t>
      </w:r>
      <w:r w:rsidRPr="0016388D">
        <w:rPr>
          <w:i/>
        </w:rPr>
        <w:t xml:space="preserve"> in Victoria Police,</w:t>
      </w:r>
      <w:r w:rsidRPr="0016388D">
        <w:t xml:space="preserve"> </w:t>
      </w:r>
      <w:r>
        <w:t>and</w:t>
      </w:r>
      <w:r w:rsidRPr="0016388D">
        <w:t xml:space="preserve"> </w:t>
      </w:r>
      <w:r w:rsidRPr="00EE462A">
        <w:rPr>
          <w:i/>
        </w:rPr>
        <w:t xml:space="preserve">Independent Equity and Diversity </w:t>
      </w:r>
      <w:r w:rsidR="00562709">
        <w:rPr>
          <w:i/>
        </w:rPr>
        <w:t xml:space="preserve">Review </w:t>
      </w:r>
      <w:r w:rsidRPr="00EE462A">
        <w:rPr>
          <w:i/>
        </w:rPr>
        <w:t>into the Country Fire Authority (CFA) and Melbourne Fire Brigade (MFB)</w:t>
      </w:r>
      <w:r>
        <w:rPr>
          <w:i/>
        </w:rPr>
        <w:t xml:space="preserve"> </w:t>
      </w:r>
      <w:r>
        <w:t xml:space="preserve">are key examples of this work. </w:t>
      </w:r>
    </w:p>
    <w:p w14:paraId="6A8619A6" w14:textId="77777777" w:rsidR="000612EC" w:rsidRPr="000612EC" w:rsidRDefault="000612EC" w:rsidP="000612EC">
      <w:pPr>
        <w:spacing w:after="120"/>
        <w:rPr>
          <w:rFonts w:eastAsia="Arial Unicode MS"/>
          <w:lang w:val="en-GB"/>
        </w:rPr>
      </w:pPr>
      <w:r w:rsidRPr="000612EC">
        <w:rPr>
          <w:rFonts w:eastAsia="Arial Unicode MS"/>
          <w:lang w:val="en-GB"/>
        </w:rPr>
        <w:t xml:space="preserve">The Commission also continues its important work with individuals who have experienced discrimination in all areas of public life through our complaints and dispute resolution service. </w:t>
      </w:r>
    </w:p>
    <w:p w14:paraId="5D0A65A3" w14:textId="4A345516" w:rsidR="000612EC" w:rsidRDefault="005376D3" w:rsidP="000612EC">
      <w:pPr>
        <w:spacing w:after="120"/>
        <w:rPr>
          <w:rFonts w:eastAsia="Arial Unicode MS"/>
          <w:lang w:val="en-GB"/>
        </w:rPr>
      </w:pPr>
      <w:r w:rsidRPr="005376D3">
        <w:rPr>
          <w:rFonts w:eastAsia="Arial Unicode MS"/>
          <w:lang w:val="en-GB"/>
        </w:rPr>
        <w:t>This Annual Report sets out the performance of the Victorian Equal Opportunity and Human Rights Commission in the 2016/17 financial year. I look forward to the Commission building on the legacy and success of its work and continuing to deliver positive social impacts and progress over the next 40 years in creating an inclusive community which embeds human rights and equality for all Victorians</w:t>
      </w:r>
      <w:r w:rsidR="000612EC" w:rsidRPr="000612EC">
        <w:rPr>
          <w:rFonts w:eastAsia="Arial Unicode MS"/>
          <w:lang w:val="en-GB"/>
        </w:rPr>
        <w:t xml:space="preserve">. </w:t>
      </w:r>
    </w:p>
    <w:p w14:paraId="41936F3D" w14:textId="77777777" w:rsidR="00794242" w:rsidRDefault="00794242" w:rsidP="000612EC">
      <w:pPr>
        <w:spacing w:after="120"/>
        <w:rPr>
          <w:b/>
        </w:rPr>
      </w:pPr>
    </w:p>
    <w:p w14:paraId="367AB51F" w14:textId="77777777" w:rsidR="00794242" w:rsidRDefault="00794242" w:rsidP="000612EC">
      <w:pPr>
        <w:spacing w:after="120"/>
        <w:rPr>
          <w:b/>
        </w:rPr>
      </w:pPr>
      <w:r>
        <w:rPr>
          <w:noProof/>
        </w:rPr>
        <w:drawing>
          <wp:inline distT="0" distB="0" distL="0" distR="0" wp14:anchorId="1678824B" wp14:editId="03EC7757">
            <wp:extent cx="2130425" cy="894080"/>
            <wp:effectExtent l="0" t="0" r="3175" b="1270"/>
            <wp:docPr id="18" name="Picture 18" descr="C:\Users\paobrien\AppData\Local\Microsoft\Windows\INetCache\Content.Word\Moana Weir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obrien\AppData\Local\Microsoft\Windows\INetCache\Content.Word\Moana Weir Signa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0425" cy="894080"/>
                    </a:xfrm>
                    <a:prstGeom prst="rect">
                      <a:avLst/>
                    </a:prstGeom>
                    <a:noFill/>
                    <a:ln>
                      <a:noFill/>
                    </a:ln>
                  </pic:spPr>
                </pic:pic>
              </a:graphicData>
            </a:graphic>
          </wp:inline>
        </w:drawing>
      </w:r>
    </w:p>
    <w:p w14:paraId="1C92ED77" w14:textId="1C833949" w:rsidR="000A6187" w:rsidRDefault="000A6187" w:rsidP="000612EC">
      <w:pPr>
        <w:spacing w:after="120"/>
      </w:pPr>
      <w:r w:rsidRPr="00562709">
        <w:rPr>
          <w:b/>
        </w:rPr>
        <w:t>Moana Weir</w:t>
      </w:r>
      <w:r w:rsidR="00562709">
        <w:rPr>
          <w:b/>
        </w:rPr>
        <w:br/>
      </w:r>
      <w:r>
        <w:t>Chairperson</w:t>
      </w:r>
    </w:p>
    <w:p w14:paraId="5B5F4B16" w14:textId="77777777" w:rsidR="00794242" w:rsidRDefault="00794242">
      <w:pPr>
        <w:rPr>
          <w:b/>
          <w:bCs/>
          <w:kern w:val="32"/>
          <w:sz w:val="36"/>
          <w:szCs w:val="32"/>
          <w:lang w:val="en-GB"/>
        </w:rPr>
      </w:pPr>
      <w:r>
        <w:br w:type="page"/>
      </w:r>
    </w:p>
    <w:p w14:paraId="2E8208C7" w14:textId="6FEC2509" w:rsidR="001D2FE0" w:rsidRDefault="00973A1D" w:rsidP="0013173E">
      <w:pPr>
        <w:pStyle w:val="VEOHRCHeading1"/>
      </w:pPr>
      <w:bookmarkStart w:id="4" w:name="_Toc497232292"/>
      <w:r>
        <w:t>Commissioner's message</w:t>
      </w:r>
      <w:bookmarkEnd w:id="4"/>
    </w:p>
    <w:p w14:paraId="45B185B0" w14:textId="77777777" w:rsidR="001F4FB0" w:rsidRDefault="001F4FB0" w:rsidP="001F4FB0">
      <w:pPr>
        <w:pStyle w:val="VEOHRCBodytext"/>
      </w:pPr>
      <w:r>
        <w:t>As we celebrate 40 years since the enactment of the Equal Opportunity Act it is timely to reflect on how important this legislation and the promise of equality it promotes has become to the state of Victoria. For many years, the Commission has played a critical role in making real the rights and protections contained in Equal Opportunity Act and more recently the Charter and the Racial and Religious Tolerance Act.</w:t>
      </w:r>
    </w:p>
    <w:p w14:paraId="46627C64" w14:textId="77777777" w:rsidR="001F4FB0" w:rsidRDefault="001F4FB0" w:rsidP="001F4FB0">
      <w:pPr>
        <w:pStyle w:val="VEOHRCBodytext"/>
      </w:pPr>
      <w:r>
        <w:t>This work is particularly important within our volatile global and domestic environment. Recent events remind us that we cannot always assume our freedoms or rights. They can be hard won and easily lost.</w:t>
      </w:r>
    </w:p>
    <w:p w14:paraId="4B4ADECC" w14:textId="77777777" w:rsidR="001F4FB0" w:rsidRDefault="001F4FB0" w:rsidP="001F4FB0">
      <w:pPr>
        <w:pStyle w:val="VEOHRCBodytext"/>
      </w:pPr>
      <w:r>
        <w:t xml:space="preserve">Human rights laws and protections in Victoria have progressed in the decades since the Commission was established. The Commission’s role has expanded and its mandate and functions have evolved with community understanding and recognition of human rights, the structural and systemic causes of discrimination and the impacts of inequality that can create and perpetuate disadvantage. </w:t>
      </w:r>
    </w:p>
    <w:p w14:paraId="1252031E" w14:textId="0DA6D09F" w:rsidR="001F4FB0" w:rsidRDefault="001F4FB0" w:rsidP="001F4FB0">
      <w:pPr>
        <w:pStyle w:val="VEOHRCBodytext"/>
      </w:pPr>
      <w:r>
        <w:t xml:space="preserve">This year we continued our work with Victoria Police to help provoke transformative organisational change. Over a number of months we have worked closely with Victoria Police and key stakeholders to gain an understanding of the progress towards implementing the 20 recommendations from </w:t>
      </w:r>
      <w:r w:rsidR="004E7376">
        <w:t>our</w:t>
      </w:r>
      <w:r>
        <w:t xml:space="preserve"> </w:t>
      </w:r>
      <w:r w:rsidRPr="001F4FB0">
        <w:rPr>
          <w:i/>
        </w:rPr>
        <w:t>Independent Review into sex discrimination and sexual harassment, including predatory behaviour, in Victoria Police</w:t>
      </w:r>
      <w:r>
        <w:t xml:space="preserve">. This is the first of two audits to help guide and assess the impact of the changes. We also commenced the Independent Equity and Diversity Review into the Country Fire Authority (CFA) and Melbourne Fire Brigade (MFB) and spent many months travelling the state and speaking to men and women across both organisations about their experiences. </w:t>
      </w:r>
    </w:p>
    <w:p w14:paraId="6F4E428E" w14:textId="79B43ECE" w:rsidR="001F4FB0" w:rsidRDefault="001F4FB0" w:rsidP="001F4FB0">
      <w:pPr>
        <w:pStyle w:val="VEOHRCBodytext"/>
      </w:pPr>
      <w:r>
        <w:t xml:space="preserve">We have followed up on our groundbreaking research of </w:t>
      </w:r>
      <w:r w:rsidRPr="001F4FB0">
        <w:rPr>
          <w:i/>
        </w:rPr>
        <w:t>Held back: the experiences of students with disabilities in Victorian schools</w:t>
      </w:r>
      <w:r>
        <w:t>, analysing the progress made over the past five years.</w:t>
      </w:r>
    </w:p>
    <w:p w14:paraId="285C2551" w14:textId="2B29276B" w:rsidR="001F4FB0" w:rsidRDefault="001F4FB0" w:rsidP="001F4FB0">
      <w:pPr>
        <w:pStyle w:val="VEOHRCBodytext"/>
      </w:pPr>
      <w:r>
        <w:t xml:space="preserve">We </w:t>
      </w:r>
      <w:r w:rsidR="004E7376">
        <w:t xml:space="preserve">also developed and </w:t>
      </w:r>
      <w:r>
        <w:t xml:space="preserve">launched </w:t>
      </w:r>
      <w:r w:rsidR="004E7376">
        <w:t xml:space="preserve">guidelines to help organisations understand and comply with the Equal Opportunity Act. Our guidelines on </w:t>
      </w:r>
      <w:proofErr w:type="gramStart"/>
      <w:r w:rsidR="004E7376">
        <w:t>t</w:t>
      </w:r>
      <w:r>
        <w:t>rans</w:t>
      </w:r>
      <w:proofErr w:type="gramEnd"/>
      <w:r>
        <w:t xml:space="preserve"> and ge</w:t>
      </w:r>
      <w:r w:rsidR="004E7376">
        <w:t xml:space="preserve">nder diverse inclusion in sport </w:t>
      </w:r>
      <w:r>
        <w:t xml:space="preserve">were widely welcomed by sporting clubs and organisations. We </w:t>
      </w:r>
      <w:r w:rsidR="004E7376">
        <w:t xml:space="preserve">also </w:t>
      </w:r>
      <w:r>
        <w:t xml:space="preserve">delivered </w:t>
      </w:r>
      <w:r w:rsidR="004E7376">
        <w:t>guidelines on f</w:t>
      </w:r>
      <w:r>
        <w:t>amily viol</w:t>
      </w:r>
      <w:r w:rsidR="004E7376">
        <w:t>ence services and accommodation</w:t>
      </w:r>
      <w:r>
        <w:t>, a recommendation of the Royal Commission into Family Violence, to help service providers prevent discrimination.</w:t>
      </w:r>
    </w:p>
    <w:p w14:paraId="72106545" w14:textId="77777777" w:rsidR="001F4FB0" w:rsidRDefault="001F4FB0" w:rsidP="001F4FB0">
      <w:pPr>
        <w:pStyle w:val="VEOHRCBodytext"/>
      </w:pPr>
      <w:r>
        <w:t xml:space="preserve">We intervened on multiple Supreme Court cases on Victoria’s youth justice system to ensure the rights of children and young people being detained were front and centre in the court’s considerations. Our interventions contributed to the historic ruling that the government had acted incompatibly with human rights. </w:t>
      </w:r>
    </w:p>
    <w:p w14:paraId="7A0A07E4" w14:textId="77777777" w:rsidR="001F4FB0" w:rsidRDefault="001F4FB0" w:rsidP="001F4FB0">
      <w:pPr>
        <w:pStyle w:val="VEOHRCBodytext"/>
      </w:pPr>
      <w:r>
        <w:t xml:space="preserve">We have used our expertise to contribute to the public debate and keep organisations and institutions accountable to our equal opportunity laws. We did this earlier in the year when we warned that schools that had instructed students with African heritage to change their hair or risk expulsion may be discriminating against these students. This resulted in the schools changing their practices and policies. </w:t>
      </w:r>
    </w:p>
    <w:p w14:paraId="6DDDB188" w14:textId="77777777" w:rsidR="001F4FB0" w:rsidRDefault="001F4FB0" w:rsidP="001F4FB0">
      <w:pPr>
        <w:pStyle w:val="VEOHRCBodytext"/>
      </w:pPr>
      <w:r>
        <w:t>Following a recommendation of the Eight-Year Review of the Charter, we have also begun a project to embed a human rights culture within Victoria and are working with government departments to deliver education across the public sector.</w:t>
      </w:r>
    </w:p>
    <w:p w14:paraId="6CF0AA69" w14:textId="77777777" w:rsidR="001F4FB0" w:rsidRDefault="001F4FB0" w:rsidP="001F4FB0">
      <w:pPr>
        <w:pStyle w:val="VEOHRCBodytext"/>
      </w:pPr>
      <w:r>
        <w:t xml:space="preserve">The Commission has also continued to offer advice to Victorians about discrimination and our laws, take complaints and assist in resolving disputes on incidents of discrimination, whether they occur in the workplace, in schools, in shopping centres or sporting clubs. </w:t>
      </w:r>
    </w:p>
    <w:p w14:paraId="67C66FA9" w14:textId="60A34FEF" w:rsidR="001F4FB0" w:rsidRDefault="001F4FB0" w:rsidP="001F4FB0">
      <w:pPr>
        <w:pStyle w:val="VEOHRCBodytext"/>
      </w:pPr>
      <w:r>
        <w:t xml:space="preserve">To ensure we continue to be as effective as possible with limited resources we consulted internally and externally to set our strategic direction for the next five years. Over the next five years we want to ensure that human rights are central to the development and enactment of Victorian law and policy; that people value and stand up for human rights; and that institutions champion human rights and develop, adopt and drive leading practice </w:t>
      </w:r>
      <w:r w:rsidRPr="00D02AAE">
        <w:t xml:space="preserve">(see page </w:t>
      </w:r>
      <w:r w:rsidR="00D02AAE" w:rsidRPr="00D02AAE">
        <w:t>13</w:t>
      </w:r>
      <w:r w:rsidRPr="00D02AAE">
        <w:t xml:space="preserve"> for more information on the Strategic Plan)</w:t>
      </w:r>
      <w:r>
        <w:t>. We will focus on four priority areas: workplace equality; human rights in closed environments; embedding a human right culture and reducing racism to achieve these goals.</w:t>
      </w:r>
    </w:p>
    <w:p w14:paraId="42B6876D" w14:textId="77777777" w:rsidR="001F4FB0" w:rsidRDefault="001F4FB0" w:rsidP="001F4FB0">
      <w:pPr>
        <w:pStyle w:val="VEOHRCBodytext"/>
      </w:pPr>
      <w:r>
        <w:t>I hope you take some time to read this report and to support the Commission in our aim of creating a fair, safe and inclusive Victoria where everyone is respected and treated with dignity</w:t>
      </w:r>
      <w:r w:rsidRPr="0016388D">
        <w:t>.</w:t>
      </w:r>
    </w:p>
    <w:p w14:paraId="7E234354" w14:textId="7733241E" w:rsidR="00794242" w:rsidRDefault="00794242" w:rsidP="00562709">
      <w:pPr>
        <w:pStyle w:val="VEOHRCBodytext"/>
        <w:rPr>
          <w:b/>
        </w:rPr>
      </w:pPr>
      <w:r>
        <w:rPr>
          <w:noProof/>
          <w:lang w:val="en-AU"/>
        </w:rPr>
        <w:drawing>
          <wp:inline distT="0" distB="0" distL="0" distR="0" wp14:anchorId="7FFD97E5" wp14:editId="48F6067E">
            <wp:extent cx="2080008" cy="632188"/>
            <wp:effectExtent l="0" t="0" r="0" b="0"/>
            <wp:docPr id="19" name="Picture 19" descr="C:\Users\paobrien\AppData\Local\Microsoft\Windows\INetCache\Content.Word\Kristen hilt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obrien\AppData\Local\Microsoft\Windows\INetCache\Content.Word\Kristen hilton signat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703" cy="639997"/>
                    </a:xfrm>
                    <a:prstGeom prst="rect">
                      <a:avLst/>
                    </a:prstGeom>
                    <a:noFill/>
                    <a:ln>
                      <a:noFill/>
                    </a:ln>
                  </pic:spPr>
                </pic:pic>
              </a:graphicData>
            </a:graphic>
          </wp:inline>
        </w:drawing>
      </w:r>
    </w:p>
    <w:p w14:paraId="7A6BA700" w14:textId="3C07650A" w:rsidR="005B2780" w:rsidRPr="0016388D" w:rsidRDefault="005B2780" w:rsidP="00562709">
      <w:pPr>
        <w:pStyle w:val="VEOHRCBodytext"/>
      </w:pPr>
      <w:r w:rsidRPr="00562709">
        <w:rPr>
          <w:b/>
        </w:rPr>
        <w:t>Kristen Hilton</w:t>
      </w:r>
      <w:r w:rsidR="00562709">
        <w:rPr>
          <w:b/>
        </w:rPr>
        <w:br/>
      </w:r>
      <w:r>
        <w:t xml:space="preserve">Victorian Equal Opportunity </w:t>
      </w:r>
      <w:r>
        <w:br/>
        <w:t>and Human Rights Commissioner</w:t>
      </w:r>
    </w:p>
    <w:p w14:paraId="23E59C65" w14:textId="77777777" w:rsidR="005B2780" w:rsidRDefault="005B2780">
      <w:pPr>
        <w:rPr>
          <w:b/>
          <w:bCs/>
          <w:kern w:val="32"/>
          <w:sz w:val="36"/>
          <w:szCs w:val="32"/>
          <w:lang w:val="en-GB"/>
        </w:rPr>
      </w:pPr>
      <w:r>
        <w:br w:type="page"/>
      </w:r>
    </w:p>
    <w:p w14:paraId="675D78A6" w14:textId="77777777" w:rsidR="004854BE" w:rsidRDefault="004854BE" w:rsidP="004854BE">
      <w:pPr>
        <w:pStyle w:val="VEOHRCHeading1"/>
        <w:rPr>
          <w:lang w:eastAsia="en-US"/>
        </w:rPr>
      </w:pPr>
      <w:bookmarkStart w:id="5" w:name="_Toc497232293"/>
      <w:r>
        <w:rPr>
          <w:lang w:eastAsia="en-US"/>
        </w:rPr>
        <w:t>The Board</w:t>
      </w:r>
      <w:bookmarkEnd w:id="5"/>
    </w:p>
    <w:p w14:paraId="5DC6EE45" w14:textId="2567D410" w:rsidR="004854BE" w:rsidRPr="00DF4EA7" w:rsidRDefault="00AD3E7D" w:rsidP="004854BE">
      <w:pPr>
        <w:pStyle w:val="VEOHRCBodytext"/>
        <w:rPr>
          <w:lang w:eastAsia="en-US"/>
        </w:rPr>
      </w:pPr>
      <w:r w:rsidRPr="00AD3E7D">
        <w:rPr>
          <w:lang w:eastAsia="en-US"/>
        </w:rPr>
        <w:t>The Commission has a Board of Governance comprising up to seven members appointed by the Governor-in-Council on the recommendation of the Attorney-General. The Board is responsible for setting the organisation’s strategic direction, as well as policies, priorities and strategies. The Board members provide important links to the broader Victorian community, ensuring the Commission’s work remains relevant and responsive to the human rights issues that touch people every day</w:t>
      </w:r>
      <w:r w:rsidR="004854BE" w:rsidRPr="00DF4EA7">
        <w:rPr>
          <w:rFonts w:eastAsia="Times New Roman" w:cs="Arial"/>
        </w:rPr>
        <w:t>.</w:t>
      </w:r>
    </w:p>
    <w:p w14:paraId="706EDCFD" w14:textId="77777777" w:rsidR="004854BE" w:rsidRDefault="004854BE" w:rsidP="00DB7D79">
      <w:pPr>
        <w:pStyle w:val="VEOHRCHeading3"/>
      </w:pPr>
      <w:r w:rsidRPr="00DF4EA7">
        <w:t>Moana Weir (Chairperson)</w:t>
      </w:r>
    </w:p>
    <w:p w14:paraId="5E06157D" w14:textId="501F3B0E" w:rsidR="000612EC" w:rsidRPr="00DF4EA7" w:rsidRDefault="000612EC" w:rsidP="00DB7D79">
      <w:pPr>
        <w:pStyle w:val="VEOHRCBodytext"/>
      </w:pPr>
      <w:r w:rsidRPr="00DF4EA7">
        <w:t>Moana Weir is a</w:t>
      </w:r>
      <w:r w:rsidR="00132B51">
        <w:t xml:space="preserve"> </w:t>
      </w:r>
      <w:r w:rsidRPr="00DF4EA7">
        <w:t xml:space="preserve">lawyer and Board member, with </w:t>
      </w:r>
      <w:r>
        <w:t xml:space="preserve">professional </w:t>
      </w:r>
      <w:r w:rsidRPr="00DF4EA7">
        <w:t>experience as company secretary and general counsel of ASX listed entities such as REA (realestate.com.au) and SEEK, as well as serving on the board for V/Line Corporation (2010 to 2013) and Melbourne Montessori School Ltd. Moana is currently Head of Legal for Regulatory and Consumer at Bupa ANZ.</w:t>
      </w:r>
    </w:p>
    <w:p w14:paraId="2A733341" w14:textId="77777777" w:rsidR="000612EC" w:rsidRPr="00DF4EA7" w:rsidRDefault="000612EC" w:rsidP="00DB7D79">
      <w:pPr>
        <w:pStyle w:val="VEOHRCBodytext"/>
      </w:pPr>
      <w:r>
        <w:t>Ms Weir</w:t>
      </w:r>
      <w:r w:rsidRPr="00DF4EA7">
        <w:t xml:space="preserve"> has </w:t>
      </w:r>
      <w:r>
        <w:t xml:space="preserve">17 years’ </w:t>
      </w:r>
      <w:r w:rsidRPr="00DF4EA7">
        <w:t>senior management experience in leading legal, regulatory and risk management, corporate governance, sustainability management, corporate communications and external reporting.</w:t>
      </w:r>
    </w:p>
    <w:p w14:paraId="20820C19" w14:textId="77777777" w:rsidR="000612EC" w:rsidRPr="00DF4EA7" w:rsidRDefault="000612EC" w:rsidP="00DB7D79">
      <w:pPr>
        <w:pStyle w:val="VEOHRCBodytext"/>
      </w:pPr>
      <w:r w:rsidRPr="00DF4EA7">
        <w:t>She has a passion for driving real change and better outcomes in equal opportunity and human rights, including</w:t>
      </w:r>
      <w:r>
        <w:t xml:space="preserve"> in</w:t>
      </w:r>
      <w:r w:rsidRPr="00DF4EA7">
        <w:t xml:space="preserve"> the areas of diversity and inclusion in the workplace.</w:t>
      </w:r>
    </w:p>
    <w:p w14:paraId="7FCFFCDA" w14:textId="03E5CF23" w:rsidR="004854BE" w:rsidRPr="00D4452E" w:rsidRDefault="004854BE" w:rsidP="00DB7D79">
      <w:pPr>
        <w:pStyle w:val="VEOHRCHeading3"/>
      </w:pPr>
      <w:proofErr w:type="spellStart"/>
      <w:r w:rsidRPr="00DF4EA7">
        <w:t>Abeselom</w:t>
      </w:r>
      <w:proofErr w:type="spellEnd"/>
      <w:r w:rsidRPr="00DF4EA7">
        <w:t xml:space="preserve"> </w:t>
      </w:r>
      <w:proofErr w:type="spellStart"/>
      <w:r w:rsidRPr="00DF4EA7">
        <w:t>Nega</w:t>
      </w:r>
      <w:proofErr w:type="spellEnd"/>
    </w:p>
    <w:p w14:paraId="692437FF" w14:textId="2F9A5D0F" w:rsidR="004854BE" w:rsidRPr="00DF4EA7" w:rsidRDefault="004854BE" w:rsidP="00DB7D79">
      <w:pPr>
        <w:pStyle w:val="VEOHRCBodytext"/>
      </w:pPr>
      <w:proofErr w:type="spellStart"/>
      <w:r w:rsidRPr="00DF4EA7">
        <w:t>Abeselom</w:t>
      </w:r>
      <w:proofErr w:type="spellEnd"/>
      <w:r>
        <w:t xml:space="preserve"> </w:t>
      </w:r>
      <w:proofErr w:type="spellStart"/>
      <w:r>
        <w:t>Nega</w:t>
      </w:r>
      <w:proofErr w:type="spellEnd"/>
      <w:r w:rsidRPr="00DF4EA7">
        <w:t xml:space="preserve"> is the CEO of </w:t>
      </w:r>
      <w:proofErr w:type="spellStart"/>
      <w:r w:rsidRPr="00DF4EA7">
        <w:t>iEmpower</w:t>
      </w:r>
      <w:proofErr w:type="spellEnd"/>
      <w:r w:rsidRPr="00DF4EA7">
        <w:t xml:space="preserve"> – a highly respected specialist youth services organisation – and has previously served as the General Manager AMES Employment, Chairperson of the Federation of African Communities Council, a Commissioner of the Victorian Multicultural Commission (VMC) and Board member of the National Accreditation Authority for Translators Interpreters (NAATI) for 9 years, making him the longest continuous serving Board member in the organisation's 40 year history.</w:t>
      </w:r>
    </w:p>
    <w:p w14:paraId="657A88F4" w14:textId="20A9DD45" w:rsidR="004854BE" w:rsidRPr="00132B51" w:rsidRDefault="004854BE" w:rsidP="00DB7D79">
      <w:pPr>
        <w:pStyle w:val="VEOHRCBodytext"/>
      </w:pPr>
      <w:r>
        <w:t xml:space="preserve">Mr </w:t>
      </w:r>
      <w:proofErr w:type="spellStart"/>
      <w:r>
        <w:t>Nega</w:t>
      </w:r>
      <w:proofErr w:type="spellEnd"/>
      <w:r w:rsidRPr="00DF4EA7">
        <w:t xml:space="preserve"> is a member of the Federal Government </w:t>
      </w:r>
      <w:r w:rsidR="00132B51" w:rsidRPr="00132B51">
        <w:t>Settlement Services Advisory Council</w:t>
      </w:r>
      <w:r w:rsidR="00132B51">
        <w:t xml:space="preserve"> </w:t>
      </w:r>
      <w:r w:rsidRPr="00DF4EA7">
        <w:t xml:space="preserve">(SSAC) and the current Chair of the Melbourne Employment Forum (MEF), an organisation working to create employment opportunities to refugees and migrants. </w:t>
      </w:r>
      <w:proofErr w:type="spellStart"/>
      <w:r w:rsidRPr="00DF4EA7">
        <w:t>Abeselom</w:t>
      </w:r>
      <w:proofErr w:type="spellEnd"/>
      <w:r w:rsidRPr="00DF4EA7">
        <w:t xml:space="preserve"> is interested in facilitating meaningful opportunities for young people from disadvantaged backgrounds through partnerships with the public, private and community sector based organisations. </w:t>
      </w:r>
      <w:proofErr w:type="spellStart"/>
      <w:r w:rsidRPr="00DF4EA7">
        <w:t>Abeselom</w:t>
      </w:r>
      <w:proofErr w:type="spellEnd"/>
      <w:r w:rsidRPr="00DF4EA7">
        <w:t xml:space="preserve"> is a member of numerous professional bodies.</w:t>
      </w:r>
    </w:p>
    <w:p w14:paraId="28E4EC1B" w14:textId="77777777" w:rsidR="004854BE" w:rsidRPr="00DF4EA7" w:rsidRDefault="004854BE" w:rsidP="00DB7D79">
      <w:pPr>
        <w:pStyle w:val="VEOHRCHeading3"/>
      </w:pPr>
      <w:r w:rsidRPr="00DF4EA7">
        <w:t>Megan Boston</w:t>
      </w:r>
    </w:p>
    <w:p w14:paraId="4B694504" w14:textId="22482066" w:rsidR="00B764ED" w:rsidRPr="00B764ED" w:rsidRDefault="00B764ED" w:rsidP="00DB7D79">
      <w:pPr>
        <w:pStyle w:val="VEOHRCBodytext"/>
        <w:rPr>
          <w:rFonts w:cs="Arial"/>
        </w:rPr>
      </w:pPr>
      <w:r w:rsidRPr="00B764ED">
        <w:t>Megan Boston is a chartered accountant with skills and expertise in the areas of finance, audit, risk management and governance.</w:t>
      </w:r>
    </w:p>
    <w:p w14:paraId="2089954E" w14:textId="7EB1DC3D" w:rsidR="00B764ED" w:rsidRPr="00B764ED" w:rsidRDefault="00B764ED" w:rsidP="00DB7D79">
      <w:pPr>
        <w:pStyle w:val="VEOHRCBodytext"/>
      </w:pPr>
      <w:r w:rsidRPr="00B764ED">
        <w:t>Megan is the Deputy Chair at AMES Australia and Chairperson of the Audit &amp; Risk Management Committee.</w:t>
      </w:r>
      <w:r w:rsidR="002C4E8F">
        <w:t xml:space="preserve"> </w:t>
      </w:r>
      <w:r w:rsidRPr="00B764ED">
        <w:t xml:space="preserve">She is also a Non-Executive Director and Chair of the Finance, Audit and Risk Management Committee at </w:t>
      </w:r>
      <w:proofErr w:type="spellStart"/>
      <w:r w:rsidRPr="00B764ED">
        <w:t>Benitec</w:t>
      </w:r>
      <w:proofErr w:type="spellEnd"/>
      <w:r w:rsidRPr="00B764ED">
        <w:t xml:space="preserve"> Ltd (ASX</w:t>
      </w:r>
      <w:proofErr w:type="gramStart"/>
      <w:r w:rsidRPr="00B764ED">
        <w:t>:BLT</w:t>
      </w:r>
      <w:proofErr w:type="gramEnd"/>
      <w:r w:rsidRPr="00B764ED">
        <w:t>).</w:t>
      </w:r>
    </w:p>
    <w:p w14:paraId="0E69956D" w14:textId="77777777" w:rsidR="004854BE" w:rsidRPr="00DF4EA7" w:rsidRDefault="004854BE" w:rsidP="00DB7D79">
      <w:pPr>
        <w:pStyle w:val="VEOHRCHeading3"/>
      </w:pPr>
      <w:r w:rsidRPr="00DF4EA7">
        <w:t>Tim Goodwin</w:t>
      </w:r>
    </w:p>
    <w:p w14:paraId="03963A30" w14:textId="440FA2C0" w:rsidR="004854BE" w:rsidRPr="00DF4EA7" w:rsidRDefault="004854BE" w:rsidP="00DB7D79">
      <w:pPr>
        <w:pStyle w:val="VEOHRCBodytext"/>
      </w:pPr>
      <w:r w:rsidRPr="00DF4EA7">
        <w:t>Tim Goodwin is a barrister, practi</w:t>
      </w:r>
      <w:r w:rsidR="00AD3E7D">
        <w:t>s</w:t>
      </w:r>
      <w:r w:rsidRPr="00DF4EA7">
        <w:t>ing primarily in commercial and public law. He has a Masters of Laws from Harvard Law School and is a member of the Indigenous Lawyers’ Committee, the Commercial Bar Association of the Victorian Bar and a member of the Australian Association of Constitutional Law.</w:t>
      </w:r>
    </w:p>
    <w:p w14:paraId="3542F0C5" w14:textId="77777777" w:rsidR="004854BE" w:rsidRPr="00DF4EA7" w:rsidRDefault="004854BE" w:rsidP="00DB7D79">
      <w:pPr>
        <w:pStyle w:val="VEOHRCBodytext"/>
      </w:pPr>
      <w:r>
        <w:t>Mr Goodwin</w:t>
      </w:r>
      <w:r w:rsidRPr="00DF4EA7">
        <w:t xml:space="preserve"> is a Board member of the Australian Research Alliance for Children and Youth and a Trustee of the Reichstein Foundation and the Roberta Sykes Indigenous Education Foundation.</w:t>
      </w:r>
    </w:p>
    <w:p w14:paraId="0FBB4192" w14:textId="1FFDA8C9" w:rsidR="004854BE" w:rsidRPr="00DF4EA7" w:rsidRDefault="004854BE" w:rsidP="00DB7D79">
      <w:pPr>
        <w:pStyle w:val="VEOHRCBodytext"/>
      </w:pPr>
      <w:r>
        <w:t>Mr Goodwin</w:t>
      </w:r>
      <w:r w:rsidRPr="00DF4EA7">
        <w:t xml:space="preserve"> is a member of the </w:t>
      </w:r>
      <w:proofErr w:type="spellStart"/>
      <w:r w:rsidRPr="00DF4EA7">
        <w:t>Yuin</w:t>
      </w:r>
      <w:proofErr w:type="spellEnd"/>
      <w:r w:rsidRPr="00DF4EA7">
        <w:t xml:space="preserve"> people of the south-east coast of New South Wales.</w:t>
      </w:r>
    </w:p>
    <w:p w14:paraId="1DCF2D8C" w14:textId="77777777" w:rsidR="004854BE" w:rsidRPr="00DF4EA7" w:rsidRDefault="004854BE" w:rsidP="00DB7D79">
      <w:pPr>
        <w:pStyle w:val="VEOHRCHeading3"/>
      </w:pPr>
      <w:r w:rsidRPr="00DF4EA7">
        <w:t>Jennifer Huppert</w:t>
      </w:r>
    </w:p>
    <w:p w14:paraId="30130D7B" w14:textId="26E37459" w:rsidR="004854BE" w:rsidRPr="00DF4EA7" w:rsidRDefault="004854BE" w:rsidP="00DB7D79">
      <w:pPr>
        <w:pStyle w:val="VEOHRCBodytext"/>
      </w:pPr>
      <w:r w:rsidRPr="00DF4EA7">
        <w:t>Jennifer Huppert is a lawyer with nearly 30 years’ experience, practising largely in the area of commercial property, and is currently a special counsel at KHQ Lawyers.</w:t>
      </w:r>
    </w:p>
    <w:p w14:paraId="65F8F54F" w14:textId="77777777" w:rsidR="004854BE" w:rsidRPr="00DF4EA7" w:rsidRDefault="004854BE" w:rsidP="00DB7D79">
      <w:pPr>
        <w:pStyle w:val="VEOHRCBodytext"/>
      </w:pPr>
      <w:r>
        <w:t xml:space="preserve">Ms Huppert </w:t>
      </w:r>
      <w:r w:rsidRPr="00DF4EA7">
        <w:t>has a long involvement with the community and not-for- profit sector. She is currently president of the Jewish Community Council of Victoria, and has previously served on the Boards of the B’nai B’rith Anti-Defamation Commission, Youth Connect and the National Council of Jewish Women of Australia.</w:t>
      </w:r>
    </w:p>
    <w:p w14:paraId="1AE7B86F" w14:textId="77777777" w:rsidR="004854BE" w:rsidRPr="00DF4EA7" w:rsidRDefault="004854BE" w:rsidP="00DB7D79">
      <w:pPr>
        <w:pStyle w:val="VEOHRCBodytext"/>
      </w:pPr>
      <w:r w:rsidRPr="00DF4EA7">
        <w:t>From February 2009 until November 2010 Jennifer was a member of the Legislative Council of the Parliament of Victoria, and prior to that served as a director of the Emergency Services and State</w:t>
      </w:r>
      <w:r>
        <w:t xml:space="preserve"> </w:t>
      </w:r>
      <w:r w:rsidRPr="00DF4EA7">
        <w:t>Superannuation Board.</w:t>
      </w:r>
    </w:p>
    <w:p w14:paraId="469B40E8" w14:textId="77777777" w:rsidR="004854BE" w:rsidRPr="00DF4EA7" w:rsidRDefault="004854BE" w:rsidP="00DB7D79">
      <w:pPr>
        <w:pStyle w:val="VEOHRCHeading3"/>
      </w:pPr>
      <w:proofErr w:type="spellStart"/>
      <w:r w:rsidRPr="00DF4EA7">
        <w:t>Laurinda</w:t>
      </w:r>
      <w:proofErr w:type="spellEnd"/>
      <w:r w:rsidRPr="00DF4EA7">
        <w:t xml:space="preserve"> Gardner</w:t>
      </w:r>
    </w:p>
    <w:p w14:paraId="529B8B16" w14:textId="77777777" w:rsidR="00DB7D79" w:rsidRDefault="004854BE" w:rsidP="00DB7D79">
      <w:pPr>
        <w:pStyle w:val="VEOHRCBodytext"/>
      </w:pPr>
      <w:proofErr w:type="spellStart"/>
      <w:r w:rsidRPr="00DF4EA7">
        <w:t>Laurinda</w:t>
      </w:r>
      <w:proofErr w:type="spellEnd"/>
      <w:r w:rsidRPr="00DF4EA7">
        <w:t xml:space="preserve"> Gardner has more than 20 years’ experience working for not-for-profit, state and local government boards, and as a senior government executive leading large policy and operational teams.</w:t>
      </w:r>
    </w:p>
    <w:p w14:paraId="25E75D62" w14:textId="77777777" w:rsidR="00DB7D79" w:rsidRDefault="004854BE" w:rsidP="00DB7D79">
      <w:pPr>
        <w:pStyle w:val="VEOHRCBodytext"/>
      </w:pPr>
      <w:r w:rsidRPr="00DF4EA7">
        <w:t>Ms Gardner is one of three Administrators appointed in April 2016 by the Victorian Government to manage the responsibilities of the City of Greater Geelong Council. She has also consulted for a wide variety of government bodies including the Victorian Ombudsman, Victoria Police and the Victorian Managed Insurance Authority.</w:t>
      </w:r>
    </w:p>
    <w:p w14:paraId="4D15E22A" w14:textId="721A3247" w:rsidR="004854BE" w:rsidRPr="00DF4EA7" w:rsidRDefault="004854BE" w:rsidP="00DB7D79">
      <w:pPr>
        <w:pStyle w:val="VEOHRCBodytext"/>
      </w:pPr>
      <w:r w:rsidRPr="00DF4EA7">
        <w:t xml:space="preserve">Ms Gardner served as Deputy Secretary for Organisational Reform, Corporate Strategy and Services, and Strategic Management within the Victorian Department of Treasury and </w:t>
      </w:r>
      <w:r>
        <w:t xml:space="preserve">Finance between 1998 and 2013. </w:t>
      </w:r>
      <w:r w:rsidRPr="00DF4EA7">
        <w:t>She is a current board member and former chair of Berry Street, a not-for-profit association which helps young people and families recover from the effects of violence, abuse and neglect. </w:t>
      </w:r>
    </w:p>
    <w:p w14:paraId="5B9255F3" w14:textId="01F50AB8" w:rsidR="004854BE" w:rsidRPr="00DF4EA7" w:rsidRDefault="004854BE" w:rsidP="00DB7D79">
      <w:pPr>
        <w:pStyle w:val="VEOHRCHeading3"/>
      </w:pPr>
      <w:r w:rsidRPr="00DF4EA7">
        <w:t xml:space="preserve">Faddy </w:t>
      </w:r>
      <w:proofErr w:type="spellStart"/>
      <w:r w:rsidRPr="00DF4EA7">
        <w:t>Zouky</w:t>
      </w:r>
      <w:proofErr w:type="spellEnd"/>
      <w:r w:rsidR="000C09A5">
        <w:t xml:space="preserve"> OAM</w:t>
      </w:r>
    </w:p>
    <w:p w14:paraId="0442F653" w14:textId="77777777" w:rsidR="00DB7D79" w:rsidRDefault="004854BE" w:rsidP="00DB7D79">
      <w:pPr>
        <w:pStyle w:val="VEOHRCBodytext"/>
      </w:pPr>
      <w:r w:rsidRPr="00DF4EA7">
        <w:t xml:space="preserve">Faddy </w:t>
      </w:r>
      <w:proofErr w:type="spellStart"/>
      <w:r w:rsidRPr="00DF4EA7">
        <w:t>Zouky</w:t>
      </w:r>
      <w:proofErr w:type="spellEnd"/>
      <w:r w:rsidRPr="00DF4EA7">
        <w:t xml:space="preserve"> is the founding President of the Australia Lebanon Chamber of Commerce &amp; Industry, a member of the Multicultural Commission of Victoria’s Small Business Ministerial Council, and the current Managing Partner of </w:t>
      </w:r>
      <w:proofErr w:type="spellStart"/>
      <w:r w:rsidRPr="00DF4EA7">
        <w:t>Zouki</w:t>
      </w:r>
      <w:proofErr w:type="spellEnd"/>
      <w:r w:rsidRPr="00DF4EA7">
        <w:t xml:space="preserve"> Lawyers and the Executive Director of the </w:t>
      </w:r>
      <w:proofErr w:type="spellStart"/>
      <w:r w:rsidRPr="00DF4EA7">
        <w:t>Zouki</w:t>
      </w:r>
      <w:proofErr w:type="spellEnd"/>
      <w:r w:rsidRPr="00DF4EA7">
        <w:t xml:space="preserve"> Group of companies.</w:t>
      </w:r>
    </w:p>
    <w:p w14:paraId="2D41B27C" w14:textId="77777777" w:rsidR="00DB7D79" w:rsidRDefault="004854BE" w:rsidP="00DB7D79">
      <w:pPr>
        <w:pStyle w:val="VEOHRCBodytext"/>
      </w:pPr>
      <w:r w:rsidRPr="00DF4EA7">
        <w:t xml:space="preserve">Mr </w:t>
      </w:r>
      <w:proofErr w:type="spellStart"/>
      <w:r w:rsidRPr="00DF4EA7">
        <w:t>Zouky</w:t>
      </w:r>
      <w:proofErr w:type="spellEnd"/>
      <w:r w:rsidRPr="00DF4EA7">
        <w:t xml:space="preserve"> has a Master of Laws and has taught commercial law as an assistant lecturer at Monash University. He is a respected member of the Australian Lebanese community and has served as a United Nations Australian Ambassador for the UNDP Live Lebanon Project.</w:t>
      </w:r>
    </w:p>
    <w:p w14:paraId="17F82C50" w14:textId="2FAAB2D8" w:rsidR="004854BE" w:rsidRPr="00DF4EA7" w:rsidRDefault="004854BE" w:rsidP="00DB7D79">
      <w:pPr>
        <w:pStyle w:val="VEOHRCBodytext"/>
      </w:pPr>
      <w:r w:rsidRPr="00DF4EA7">
        <w:t xml:space="preserve">As a migration agent, Mr </w:t>
      </w:r>
      <w:proofErr w:type="spellStart"/>
      <w:r w:rsidRPr="00DF4EA7">
        <w:t>Zouky</w:t>
      </w:r>
      <w:proofErr w:type="spellEnd"/>
      <w:r w:rsidRPr="00DF4EA7">
        <w:t xml:space="preserve"> has assisted hundreds of people seeking to settle in Australia and was awarded the Order of Australia Medal in 2012 for his services to business and Victoria’s multicultural community.</w:t>
      </w:r>
    </w:p>
    <w:p w14:paraId="3E474C7C" w14:textId="77777777" w:rsidR="00DB7D79" w:rsidRDefault="004854BE" w:rsidP="00DB7D79">
      <w:pPr>
        <w:pStyle w:val="VEOHRCHeading3"/>
        <w:rPr>
          <w:lang w:eastAsia="en-US"/>
        </w:rPr>
      </w:pPr>
      <w:r w:rsidRPr="00671EFE">
        <w:rPr>
          <w:lang w:eastAsia="en-US"/>
        </w:rPr>
        <w:t>Audit and risk committee</w:t>
      </w:r>
    </w:p>
    <w:p w14:paraId="19171033" w14:textId="5BCE061A" w:rsidR="00630662" w:rsidRDefault="004854BE" w:rsidP="00DB7D79">
      <w:pPr>
        <w:pStyle w:val="VEOHRCBodytext"/>
        <w:rPr>
          <w:lang w:eastAsia="en-US"/>
        </w:rPr>
      </w:pPr>
      <w:r w:rsidRPr="00671EFE">
        <w:rPr>
          <w:lang w:eastAsia="en-US"/>
        </w:rPr>
        <w:t xml:space="preserve">Megan Boston (Chair) </w:t>
      </w:r>
      <w:r w:rsidRPr="00671EFE">
        <w:rPr>
          <w:lang w:eastAsia="en-US"/>
        </w:rPr>
        <w:br/>
      </w:r>
      <w:r w:rsidR="000612EC">
        <w:rPr>
          <w:lang w:eastAsia="en-US"/>
        </w:rPr>
        <w:t>Moana Weir</w:t>
      </w:r>
      <w:r w:rsidR="000612EC" w:rsidRPr="00671EFE">
        <w:rPr>
          <w:lang w:eastAsia="en-US"/>
        </w:rPr>
        <w:br/>
      </w:r>
      <w:proofErr w:type="spellStart"/>
      <w:r w:rsidR="000612EC" w:rsidRPr="00671EFE">
        <w:rPr>
          <w:lang w:eastAsia="en-US"/>
        </w:rPr>
        <w:t>Abeselom</w:t>
      </w:r>
      <w:proofErr w:type="spellEnd"/>
      <w:r w:rsidR="000612EC" w:rsidRPr="00671EFE">
        <w:rPr>
          <w:lang w:eastAsia="en-US"/>
        </w:rPr>
        <w:t xml:space="preserve"> </w:t>
      </w:r>
      <w:proofErr w:type="spellStart"/>
      <w:r w:rsidR="000612EC" w:rsidRPr="00671EFE">
        <w:rPr>
          <w:lang w:eastAsia="en-US"/>
        </w:rPr>
        <w:t>Nega</w:t>
      </w:r>
      <w:proofErr w:type="spellEnd"/>
      <w:r w:rsidR="000612EC" w:rsidRPr="00671EFE">
        <w:rPr>
          <w:lang w:eastAsia="en-US"/>
        </w:rPr>
        <w:br/>
      </w:r>
      <w:proofErr w:type="spellStart"/>
      <w:r w:rsidR="00630662">
        <w:rPr>
          <w:lang w:eastAsia="en-US"/>
        </w:rPr>
        <w:t>Laurinda</w:t>
      </w:r>
      <w:proofErr w:type="spellEnd"/>
      <w:r w:rsidR="00630662">
        <w:rPr>
          <w:lang w:eastAsia="en-US"/>
        </w:rPr>
        <w:t xml:space="preserve"> Gardner</w:t>
      </w:r>
      <w:r w:rsidR="00630662" w:rsidRPr="00671EFE">
        <w:rPr>
          <w:lang w:eastAsia="en-US"/>
        </w:rPr>
        <w:t xml:space="preserve"> </w:t>
      </w:r>
      <w:r w:rsidR="00630662">
        <w:rPr>
          <w:lang w:eastAsia="en-US"/>
        </w:rPr>
        <w:br/>
      </w:r>
      <w:r w:rsidR="000612EC" w:rsidRPr="00671EFE">
        <w:rPr>
          <w:lang w:eastAsia="en-US"/>
        </w:rPr>
        <w:t xml:space="preserve">Jeff Floyd </w:t>
      </w:r>
      <w:r w:rsidR="000612EC" w:rsidRPr="00671EFE">
        <w:rPr>
          <w:lang w:eastAsia="en-US"/>
        </w:rPr>
        <w:br/>
        <w:t>Sue Madden</w:t>
      </w:r>
    </w:p>
    <w:p w14:paraId="6EE46F92" w14:textId="2066C04C" w:rsidR="00AB5C35" w:rsidRPr="005D12F8" w:rsidRDefault="0013173E" w:rsidP="00630662">
      <w:pPr>
        <w:pStyle w:val="VEOHRCHeading3"/>
        <w:rPr>
          <w:rFonts w:ascii="Franklin Gothic Medium" w:hAnsi="Franklin Gothic Medium"/>
          <w:i/>
        </w:rPr>
      </w:pPr>
      <w:r>
        <w:t>About the Commission</w:t>
      </w:r>
    </w:p>
    <w:p w14:paraId="29D55E89" w14:textId="23AC3FFA" w:rsidR="00AB5C35" w:rsidRPr="001076BB" w:rsidRDefault="0076182A" w:rsidP="00AB5C35">
      <w:pPr>
        <w:pStyle w:val="VEOHRCBodytext"/>
      </w:pPr>
      <w:r w:rsidRPr="0076182A">
        <w:t>Since its establishment as the Equal Opportunity Board in 1977, the Commission has played a critical role in challenging discrimination, inequality and disadvantage and to progress substantive equality for all people in Victoria</w:t>
      </w:r>
      <w:r w:rsidR="00AB5C35" w:rsidRPr="001076BB">
        <w:t xml:space="preserve">. </w:t>
      </w:r>
    </w:p>
    <w:p w14:paraId="45F6CE36" w14:textId="77777777" w:rsidR="00BA4AA0" w:rsidRDefault="00BA4AA0" w:rsidP="00BA4AA0">
      <w:pPr>
        <w:pStyle w:val="VEOHRCHeading2"/>
      </w:pPr>
      <w:r>
        <w:t>Our laws</w:t>
      </w:r>
    </w:p>
    <w:p w14:paraId="2851D40C" w14:textId="77777777" w:rsidR="00BA4AA0" w:rsidRPr="0077375F" w:rsidRDefault="00BA4AA0" w:rsidP="00BA4AA0">
      <w:pPr>
        <w:pStyle w:val="VEOHRCBodytext"/>
        <w:rPr>
          <w:lang w:eastAsia="en-US"/>
        </w:rPr>
      </w:pPr>
      <w:r w:rsidRPr="0077375F">
        <w:rPr>
          <w:lang w:eastAsia="en-US"/>
        </w:rPr>
        <w:t>The Victorian Equal Opportunity and Human Rights Commission is an independent statutory body that reports to Parliament through the Attorney-General.</w:t>
      </w:r>
    </w:p>
    <w:p w14:paraId="66408F72" w14:textId="77777777" w:rsidR="00BA4AA0" w:rsidRPr="0077375F" w:rsidRDefault="00BA4AA0" w:rsidP="00BA4AA0">
      <w:pPr>
        <w:pStyle w:val="VEOHRCBodytext"/>
        <w:rPr>
          <w:lang w:eastAsia="en-US"/>
        </w:rPr>
      </w:pPr>
      <w:r w:rsidRPr="0077375F">
        <w:rPr>
          <w:lang w:eastAsia="en-US"/>
        </w:rPr>
        <w:t>The Commission has responsibilities under</w:t>
      </w:r>
      <w:r>
        <w:rPr>
          <w:lang w:eastAsia="en-US"/>
        </w:rPr>
        <w:t xml:space="preserve"> </w:t>
      </w:r>
      <w:r w:rsidRPr="0077375F">
        <w:rPr>
          <w:lang w:eastAsia="en-US"/>
        </w:rPr>
        <w:t>three laws:</w:t>
      </w:r>
    </w:p>
    <w:p w14:paraId="55CC065E" w14:textId="77777777" w:rsidR="00BA4AA0" w:rsidRPr="0077375F" w:rsidRDefault="00BA4AA0" w:rsidP="00BA4AA0">
      <w:pPr>
        <w:pStyle w:val="VEOHRCListBullet"/>
        <w:rPr>
          <w:i/>
          <w:lang w:eastAsia="en-US"/>
        </w:rPr>
      </w:pPr>
      <w:r w:rsidRPr="0077375F">
        <w:rPr>
          <w:i/>
          <w:lang w:eastAsia="en-US"/>
        </w:rPr>
        <w:t>Equal Opportunity Act 2010</w:t>
      </w:r>
    </w:p>
    <w:p w14:paraId="0F1D2AF4" w14:textId="77777777" w:rsidR="00BA4AA0" w:rsidRPr="0085560D" w:rsidRDefault="00BA4AA0" w:rsidP="00BA4AA0">
      <w:pPr>
        <w:pStyle w:val="VEOHRCListBullet"/>
        <w:rPr>
          <w:i/>
          <w:lang w:eastAsia="en-US"/>
        </w:rPr>
      </w:pPr>
      <w:r w:rsidRPr="0085560D">
        <w:rPr>
          <w:i/>
          <w:lang w:eastAsia="en-US"/>
        </w:rPr>
        <w:t>Racial and Religious Tolerance Act 2001</w:t>
      </w:r>
    </w:p>
    <w:p w14:paraId="6D058E35" w14:textId="77777777" w:rsidR="00BA4AA0" w:rsidRPr="0077375F" w:rsidRDefault="00BA4AA0" w:rsidP="00BA4AA0">
      <w:pPr>
        <w:pStyle w:val="VEOHRCListBullet"/>
        <w:rPr>
          <w:rStyle w:val="VEOHRCBodytextChar"/>
          <w:i/>
          <w:lang w:eastAsia="en-US"/>
        </w:rPr>
      </w:pPr>
      <w:r w:rsidRPr="0077375F">
        <w:rPr>
          <w:rStyle w:val="VEOHRCBodytextChar"/>
          <w:i/>
          <w:lang w:eastAsia="en-US"/>
        </w:rPr>
        <w:t>Charter of Human Rights and Responsibilities Act 2006</w:t>
      </w:r>
      <w:r w:rsidRPr="0077375F">
        <w:rPr>
          <w:rStyle w:val="VEOHRCBodytextChar"/>
          <w:lang w:eastAsia="en-US"/>
        </w:rPr>
        <w:t xml:space="preserve"> (the Charter)</w:t>
      </w:r>
      <w:r w:rsidRPr="0077375F">
        <w:rPr>
          <w:rStyle w:val="VEOHRCBodytextChar"/>
          <w:i/>
          <w:lang w:eastAsia="en-US"/>
        </w:rPr>
        <w:t xml:space="preserve">. </w:t>
      </w:r>
    </w:p>
    <w:p w14:paraId="092D709B" w14:textId="1E0E5A1C" w:rsidR="00BA4AA0" w:rsidRPr="0077375F" w:rsidRDefault="00BA4AA0" w:rsidP="00BA4AA0">
      <w:pPr>
        <w:widowControl w:val="0"/>
        <w:suppressAutoHyphens/>
        <w:autoSpaceDE w:val="0"/>
        <w:autoSpaceDN w:val="0"/>
        <w:adjustRightInd w:val="0"/>
        <w:spacing w:after="113" w:line="250" w:lineRule="atLeast"/>
        <w:textAlignment w:val="center"/>
        <w:rPr>
          <w:rStyle w:val="VEOHRCBodytextChar"/>
          <w:lang w:eastAsia="en-US"/>
        </w:rPr>
      </w:pPr>
      <w:r w:rsidRPr="0077375F">
        <w:rPr>
          <w:rStyle w:val="VEOHRCBodytextChar"/>
          <w:lang w:eastAsia="en-US"/>
        </w:rPr>
        <w:t>The Equal Opportunity Act</w:t>
      </w:r>
      <w:r w:rsidRPr="0077375F">
        <w:rPr>
          <w:rStyle w:val="VEOHRCBodytextChar"/>
          <w:i/>
          <w:lang w:eastAsia="en-US"/>
        </w:rPr>
        <w:t xml:space="preserve"> </w:t>
      </w:r>
      <w:r w:rsidRPr="0077375F">
        <w:rPr>
          <w:rStyle w:val="VEOHRCBodytextChar"/>
          <w:lang w:eastAsia="en-US"/>
        </w:rPr>
        <w:t xml:space="preserve">makes it against the law to discriminate against people on the basis of a number of personal characteristics </w:t>
      </w:r>
      <w:r w:rsidR="0076182A">
        <w:rPr>
          <w:rStyle w:val="VEOHRCBodytextChar"/>
          <w:lang w:eastAsia="en-US"/>
        </w:rPr>
        <w:t>(</w:t>
      </w:r>
      <w:r w:rsidRPr="0077375F">
        <w:rPr>
          <w:rStyle w:val="VEOHRCBodytextChar"/>
          <w:lang w:eastAsia="en-US"/>
        </w:rPr>
        <w:t>or attributes</w:t>
      </w:r>
      <w:r w:rsidR="0076182A">
        <w:rPr>
          <w:rStyle w:val="VEOHRCBodytextChar"/>
          <w:lang w:eastAsia="en-US"/>
        </w:rPr>
        <w:t>)</w:t>
      </w:r>
      <w:r w:rsidRPr="0077375F">
        <w:rPr>
          <w:rStyle w:val="VEOHRCBodytextChar"/>
          <w:lang w:eastAsia="en-US"/>
        </w:rPr>
        <w:t>. It also prohibits sexual harassment and victimisation.</w:t>
      </w:r>
    </w:p>
    <w:p w14:paraId="2F45ACC5" w14:textId="77777777" w:rsidR="00BA4AA0" w:rsidRPr="0077375F" w:rsidRDefault="00BA4AA0" w:rsidP="00BA4AA0">
      <w:pPr>
        <w:pStyle w:val="VEOHRCBodytext"/>
        <w:rPr>
          <w:lang w:eastAsia="en-US"/>
        </w:rPr>
      </w:pPr>
      <w:r w:rsidRPr="0077375F">
        <w:rPr>
          <w:lang w:eastAsia="en-US"/>
        </w:rPr>
        <w:t>The Racial and Religious Tolerance Act makes it against the law to vilify people because of their race or religion.</w:t>
      </w:r>
    </w:p>
    <w:p w14:paraId="1F01DFD4" w14:textId="77777777" w:rsidR="00BA4AA0" w:rsidRDefault="00BA4AA0" w:rsidP="00BA4AA0">
      <w:pPr>
        <w:pStyle w:val="VEOHRCBodytext"/>
        <w:rPr>
          <w:lang w:eastAsia="en-US"/>
        </w:rPr>
      </w:pPr>
      <w:r w:rsidRPr="0077375F">
        <w:rPr>
          <w:lang w:eastAsia="en-US"/>
        </w:rPr>
        <w:t xml:space="preserve">The Charter identifies 20 human rights applicable to all Victorians, and requires government and public bodies to consider these rights when making laws and providing services. </w:t>
      </w:r>
    </w:p>
    <w:p w14:paraId="28A5A570" w14:textId="77777777" w:rsidR="00E157FF" w:rsidRPr="0077375F" w:rsidRDefault="00E157FF" w:rsidP="00E157FF">
      <w:pPr>
        <w:pStyle w:val="VEOHRCBodytext"/>
        <w:rPr>
          <w:lang w:eastAsia="en-US"/>
        </w:rPr>
      </w:pPr>
      <w:r w:rsidRPr="0077375F">
        <w:rPr>
          <w:lang w:eastAsia="en-US"/>
        </w:rPr>
        <w:t>These Acts also allow the Commission to undertake a range of functions, including:</w:t>
      </w:r>
    </w:p>
    <w:p w14:paraId="75C88B6E" w14:textId="77777777" w:rsidR="00E157FF" w:rsidRPr="0077375F" w:rsidRDefault="00E157FF" w:rsidP="00E157FF">
      <w:pPr>
        <w:pStyle w:val="VEOHRCListBullet"/>
        <w:rPr>
          <w:lang w:eastAsia="en-US"/>
        </w:rPr>
      </w:pPr>
      <w:r w:rsidRPr="0077375F">
        <w:rPr>
          <w:lang w:eastAsia="en-US"/>
        </w:rPr>
        <w:t>promoting and advancing the objectives of these Acts and advocating for these laws</w:t>
      </w:r>
    </w:p>
    <w:p w14:paraId="299A01AF" w14:textId="77777777" w:rsidR="00E157FF" w:rsidRPr="0077375F" w:rsidRDefault="00E157FF" w:rsidP="00E157FF">
      <w:pPr>
        <w:pStyle w:val="VEOHRCListBullet"/>
        <w:rPr>
          <w:lang w:eastAsia="en-US"/>
        </w:rPr>
      </w:pPr>
      <w:r w:rsidRPr="0077375F">
        <w:rPr>
          <w:lang w:eastAsia="en-US"/>
        </w:rPr>
        <w:t>informing and educating people about their rights and responsibilities under these laws</w:t>
      </w:r>
    </w:p>
    <w:p w14:paraId="143F60D5" w14:textId="77777777" w:rsidR="00E157FF" w:rsidRPr="0077375F" w:rsidRDefault="00E157FF" w:rsidP="00E157FF">
      <w:pPr>
        <w:pStyle w:val="VEOHRCListBullet"/>
        <w:rPr>
          <w:lang w:eastAsia="en-US"/>
        </w:rPr>
      </w:pPr>
      <w:r w:rsidRPr="0077375F">
        <w:rPr>
          <w:lang w:eastAsia="en-US"/>
        </w:rPr>
        <w:t>helping people resolve disputes about discrimination, sexual harassment, victimisation, and racial and religious vilification</w:t>
      </w:r>
    </w:p>
    <w:p w14:paraId="5E727F14" w14:textId="77777777" w:rsidR="00E157FF" w:rsidRPr="0077375F" w:rsidRDefault="00E157FF" w:rsidP="00E157FF">
      <w:pPr>
        <w:pStyle w:val="VEOHRCListBullet"/>
        <w:rPr>
          <w:lang w:eastAsia="en-US"/>
        </w:rPr>
      </w:pPr>
      <w:r w:rsidRPr="0077375F">
        <w:rPr>
          <w:lang w:eastAsia="en-US"/>
        </w:rPr>
        <w:t>undertaking voluntary reviews of programs and practices to help people and organisations comply with the law</w:t>
      </w:r>
    </w:p>
    <w:p w14:paraId="698208D7" w14:textId="77777777" w:rsidR="00E157FF" w:rsidRPr="0077375F" w:rsidRDefault="00E157FF" w:rsidP="00E157FF">
      <w:pPr>
        <w:pStyle w:val="VEOHRCListBullet"/>
        <w:rPr>
          <w:lang w:eastAsia="en-US"/>
        </w:rPr>
      </w:pPr>
      <w:r w:rsidRPr="0077375F">
        <w:rPr>
          <w:lang w:eastAsia="en-US"/>
        </w:rPr>
        <w:t xml:space="preserve">undertaking research to identify, understand and find solutions to systemic causes of discrimination and human rights breaches </w:t>
      </w:r>
    </w:p>
    <w:p w14:paraId="3C9A137F" w14:textId="77777777" w:rsidR="00E157FF" w:rsidRPr="0077375F" w:rsidRDefault="00E157FF" w:rsidP="00E157FF">
      <w:pPr>
        <w:pStyle w:val="VEOHRCListBullet"/>
        <w:rPr>
          <w:lang w:eastAsia="en-US"/>
        </w:rPr>
      </w:pPr>
      <w:r w:rsidRPr="0077375F">
        <w:rPr>
          <w:lang w:eastAsia="en-US"/>
        </w:rPr>
        <w:t xml:space="preserve">conducting investigations to identify and eliminate systemic discrimination </w:t>
      </w:r>
    </w:p>
    <w:p w14:paraId="7DEABE7B" w14:textId="77777777" w:rsidR="00E157FF" w:rsidRPr="0077375F" w:rsidRDefault="00E157FF" w:rsidP="00E157FF">
      <w:pPr>
        <w:pStyle w:val="VEOHRCListBullet"/>
        <w:rPr>
          <w:lang w:eastAsia="en-US"/>
        </w:rPr>
      </w:pPr>
      <w:r w:rsidRPr="0077375F">
        <w:rPr>
          <w:lang w:eastAsia="en-US"/>
        </w:rPr>
        <w:t>intervening in court and tribunal proceedings that involve equal opportunity and human rights issues</w:t>
      </w:r>
    </w:p>
    <w:p w14:paraId="319A8299" w14:textId="77777777" w:rsidR="00E157FF" w:rsidRPr="0077375F" w:rsidRDefault="00E157FF" w:rsidP="00E157FF">
      <w:pPr>
        <w:pStyle w:val="VEOHRCListBullet"/>
        <w:rPr>
          <w:lang w:eastAsia="en-US"/>
        </w:rPr>
      </w:pPr>
      <w:r w:rsidRPr="0077375F">
        <w:rPr>
          <w:lang w:eastAsia="en-US"/>
        </w:rPr>
        <w:t>reporting to government about the operation of the Charter and about the Commission’s education and research</w:t>
      </w:r>
    </w:p>
    <w:p w14:paraId="0F9102A0" w14:textId="77777777" w:rsidR="00E157FF" w:rsidRDefault="00E157FF" w:rsidP="00E157FF">
      <w:pPr>
        <w:pStyle w:val="VEOHRCListBullet"/>
      </w:pPr>
      <w:proofErr w:type="gramStart"/>
      <w:r w:rsidRPr="0077375F">
        <w:rPr>
          <w:lang w:eastAsia="en-US"/>
        </w:rPr>
        <w:t>advising</w:t>
      </w:r>
      <w:proofErr w:type="gramEnd"/>
      <w:r w:rsidRPr="0077375F">
        <w:rPr>
          <w:lang w:eastAsia="en-US"/>
        </w:rPr>
        <w:t xml:space="preserve"> government on anything relevant to the Charter or discriminatory provisions of any Act.</w:t>
      </w:r>
    </w:p>
    <w:p w14:paraId="481A2C93" w14:textId="4C968A14" w:rsidR="00E26590" w:rsidRDefault="00383CDE" w:rsidP="00383CDE">
      <w:pPr>
        <w:pStyle w:val="VEOHRCHeading1"/>
      </w:pPr>
      <w:bookmarkStart w:id="6" w:name="_Toc497232294"/>
      <w:r>
        <w:t>Vision, mission and principles</w:t>
      </w:r>
      <w:bookmarkEnd w:id="6"/>
    </w:p>
    <w:p w14:paraId="2541F0ED" w14:textId="77777777" w:rsidR="00383CDE" w:rsidRDefault="00383CDE" w:rsidP="00AA58EE">
      <w:pPr>
        <w:pStyle w:val="VEOHRCHeading2"/>
      </w:pPr>
      <w:r>
        <w:t>Vision</w:t>
      </w:r>
    </w:p>
    <w:p w14:paraId="54036A9B" w14:textId="21710614" w:rsidR="00383CDE" w:rsidRPr="001076BB" w:rsidRDefault="00383CDE" w:rsidP="00383CDE">
      <w:pPr>
        <w:pStyle w:val="VEOHRCBodytext"/>
      </w:pPr>
      <w:r>
        <w:t xml:space="preserve">For </w:t>
      </w:r>
      <w:r w:rsidRPr="001076BB">
        <w:t xml:space="preserve">Victoria to be a </w:t>
      </w:r>
      <w:r w:rsidRPr="001076BB">
        <w:rPr>
          <w:i/>
        </w:rPr>
        <w:t>fair, safe and inclusive</w:t>
      </w:r>
      <w:r w:rsidRPr="001076BB">
        <w:t xml:space="preserve"> place where everyone is respected and treated with dignity. </w:t>
      </w:r>
    </w:p>
    <w:p w14:paraId="06864908" w14:textId="77777777" w:rsidR="00383CDE" w:rsidRDefault="00383CDE" w:rsidP="00AA58EE">
      <w:pPr>
        <w:pStyle w:val="VEOHRCHeading2"/>
      </w:pPr>
      <w:r>
        <w:t>M</w:t>
      </w:r>
      <w:r w:rsidRPr="001076BB">
        <w:t xml:space="preserve">ission </w:t>
      </w:r>
    </w:p>
    <w:p w14:paraId="221D9A1F" w14:textId="0A59F7CC" w:rsidR="00383CDE" w:rsidRPr="001076BB" w:rsidRDefault="00383CDE" w:rsidP="00383CDE">
      <w:pPr>
        <w:pStyle w:val="VEOHRCBodytext"/>
      </w:pPr>
      <w:r>
        <w:t>T</w:t>
      </w:r>
      <w:r w:rsidRPr="001076BB">
        <w:t>o engage and influence individuals, communities, institutions</w:t>
      </w:r>
      <w:r w:rsidR="00132B51">
        <w:t xml:space="preserve"> and</w:t>
      </w:r>
      <w:r w:rsidRPr="001076BB">
        <w:t xml:space="preserve"> lawmakers to protect and promote human rights in Victoria.</w:t>
      </w:r>
    </w:p>
    <w:p w14:paraId="5E03B839" w14:textId="05C46F45" w:rsidR="00383CDE" w:rsidRPr="001076BB" w:rsidRDefault="00383CDE" w:rsidP="00AA58EE">
      <w:pPr>
        <w:pStyle w:val="VEOHRCHeading2"/>
      </w:pPr>
      <w:r>
        <w:t>P</w:t>
      </w:r>
      <w:r w:rsidRPr="001076BB">
        <w:t xml:space="preserve">rinciples </w:t>
      </w:r>
    </w:p>
    <w:p w14:paraId="4FBF5A24" w14:textId="021F9901" w:rsidR="00383CDE" w:rsidRPr="001076BB" w:rsidRDefault="00383CDE" w:rsidP="00EE73BD">
      <w:pPr>
        <w:pStyle w:val="VEOHRCNumberedlist"/>
        <w:numPr>
          <w:ilvl w:val="0"/>
          <w:numId w:val="47"/>
        </w:numPr>
      </w:pPr>
      <w:r w:rsidRPr="001076BB">
        <w:t>Making human rights real – we will help Victorians understand the relevance of human rights to their work and lives.</w:t>
      </w:r>
    </w:p>
    <w:p w14:paraId="7AF20572" w14:textId="77777777" w:rsidR="00383CDE" w:rsidRPr="001076BB" w:rsidRDefault="00383CDE" w:rsidP="00383CDE">
      <w:pPr>
        <w:pStyle w:val="VEOHRCNumberedlist"/>
        <w:numPr>
          <w:ilvl w:val="0"/>
          <w:numId w:val="47"/>
        </w:numPr>
      </w:pPr>
      <w:r w:rsidRPr="001076BB">
        <w:t>Leading with evidence – we will ensure that our work is well informed through both research and reflective practice to be effective and defensible.</w:t>
      </w:r>
    </w:p>
    <w:p w14:paraId="31C7D59C" w14:textId="401B2832" w:rsidR="00383CDE" w:rsidRPr="001076BB" w:rsidRDefault="00383CDE" w:rsidP="00383CDE">
      <w:pPr>
        <w:pStyle w:val="VEOHRCNumberedlist"/>
        <w:numPr>
          <w:ilvl w:val="0"/>
          <w:numId w:val="47"/>
        </w:numPr>
      </w:pPr>
      <w:r w:rsidRPr="001076BB">
        <w:t>Creating impact – we will focus on work that leads to transformative change.</w:t>
      </w:r>
    </w:p>
    <w:p w14:paraId="5A5A8A6D" w14:textId="77777777" w:rsidR="00383CDE" w:rsidRPr="001076BB" w:rsidRDefault="00383CDE" w:rsidP="00383CDE">
      <w:pPr>
        <w:pStyle w:val="VEOHRCNumberedlist"/>
        <w:numPr>
          <w:ilvl w:val="0"/>
          <w:numId w:val="47"/>
        </w:numPr>
      </w:pPr>
      <w:r w:rsidRPr="001076BB">
        <w:t>Being the best we can be – we will invest in our organisation and staff to foster a culture of good governance</w:t>
      </w:r>
      <w:r w:rsidRPr="00680A18">
        <w:t xml:space="preserve"> </w:t>
      </w:r>
      <w:r>
        <w:t xml:space="preserve">and sustainability and where </w:t>
      </w:r>
      <w:r w:rsidRPr="001076BB">
        <w:t>diversity of thought, creativity, experience and expertise thrive.</w:t>
      </w:r>
    </w:p>
    <w:p w14:paraId="0ACF0EA9" w14:textId="62389F05" w:rsidR="00383CDE" w:rsidRDefault="00383CDE" w:rsidP="00AA58EE">
      <w:pPr>
        <w:pStyle w:val="VEOHRCHeading1"/>
      </w:pPr>
      <w:bookmarkStart w:id="7" w:name="_Toc497232295"/>
      <w:r>
        <w:t>Strategic goals and priorities</w:t>
      </w:r>
      <w:bookmarkEnd w:id="7"/>
    </w:p>
    <w:p w14:paraId="56888946" w14:textId="4B81ED82" w:rsidR="00383CDE" w:rsidRPr="00383CDE" w:rsidRDefault="00383CDE" w:rsidP="00383CDE">
      <w:pPr>
        <w:pStyle w:val="VEOHRCBodytext"/>
      </w:pPr>
      <w:r w:rsidRPr="00383CDE">
        <w:t>Our Strategic Plan</w:t>
      </w:r>
      <w:r w:rsidR="00EB5450">
        <w:t xml:space="preserve"> </w:t>
      </w:r>
      <w:r w:rsidR="004246DD">
        <w:t>2017</w:t>
      </w:r>
      <w:r w:rsidR="00BF65E2">
        <w:t>–</w:t>
      </w:r>
      <w:r w:rsidR="004246DD">
        <w:t>22</w:t>
      </w:r>
      <w:r w:rsidRPr="00383CDE">
        <w:t xml:space="preserve"> is the road map that guides the Commission’s work</w:t>
      </w:r>
      <w:r w:rsidR="004246DD">
        <w:t xml:space="preserve"> for the next five years. We consulted internally and externally across Victoria to identify our priorities and will use the plan to undertake work that has impact and </w:t>
      </w:r>
      <w:r w:rsidR="00290A9C">
        <w:t>creates</w:t>
      </w:r>
      <w:r w:rsidR="004246DD">
        <w:t xml:space="preserve"> meaningful change.</w:t>
      </w:r>
    </w:p>
    <w:p w14:paraId="30A9BAA4" w14:textId="0A357586" w:rsidR="00DA6C99" w:rsidRDefault="00DA6C99" w:rsidP="00AA58EE">
      <w:pPr>
        <w:pStyle w:val="VEOHRCHeading2"/>
      </w:pPr>
      <w:r>
        <w:t>G</w:t>
      </w:r>
      <w:r w:rsidRPr="001076BB">
        <w:t xml:space="preserve">oals </w:t>
      </w:r>
    </w:p>
    <w:p w14:paraId="5D1A6420" w14:textId="42892545" w:rsidR="00DA6C99" w:rsidRDefault="00DA6C99" w:rsidP="00DA6C99">
      <w:pPr>
        <w:pStyle w:val="VEOHRCBodytext"/>
      </w:pPr>
      <w:r>
        <w:t>Our goals r</w:t>
      </w:r>
      <w:r w:rsidRPr="00F245BC">
        <w:t>eflect</w:t>
      </w:r>
      <w:r w:rsidRPr="00F245BC">
        <w:rPr>
          <w:spacing w:val="-7"/>
        </w:rPr>
        <w:t xml:space="preserve"> </w:t>
      </w:r>
      <w:r w:rsidRPr="00F245BC">
        <w:t>our</w:t>
      </w:r>
      <w:r w:rsidRPr="00F245BC">
        <w:rPr>
          <w:spacing w:val="-7"/>
        </w:rPr>
        <w:t xml:space="preserve"> </w:t>
      </w:r>
      <w:r w:rsidRPr="00F245BC">
        <w:t>aspirations</w:t>
      </w:r>
      <w:r w:rsidRPr="00F245BC">
        <w:rPr>
          <w:spacing w:val="-7"/>
        </w:rPr>
        <w:t xml:space="preserve"> </w:t>
      </w:r>
      <w:r w:rsidRPr="00F245BC">
        <w:t>as</w:t>
      </w:r>
      <w:r w:rsidRPr="00F245BC">
        <w:rPr>
          <w:spacing w:val="-7"/>
        </w:rPr>
        <w:t xml:space="preserve"> </w:t>
      </w:r>
      <w:r w:rsidRPr="00F245BC">
        <w:t>an</w:t>
      </w:r>
      <w:r w:rsidRPr="00F245BC">
        <w:rPr>
          <w:spacing w:val="-7"/>
        </w:rPr>
        <w:t xml:space="preserve"> </w:t>
      </w:r>
      <w:r w:rsidRPr="00F245BC">
        <w:t>organisation.</w:t>
      </w:r>
      <w:r w:rsidRPr="00F245BC">
        <w:rPr>
          <w:spacing w:val="-7"/>
        </w:rPr>
        <w:t xml:space="preserve"> </w:t>
      </w:r>
      <w:r w:rsidRPr="00F245BC">
        <w:t>They</w:t>
      </w:r>
      <w:r w:rsidRPr="00F245BC">
        <w:rPr>
          <w:spacing w:val="-7"/>
        </w:rPr>
        <w:t xml:space="preserve"> </w:t>
      </w:r>
      <w:r w:rsidRPr="00F245BC">
        <w:t>are</w:t>
      </w:r>
      <w:r w:rsidRPr="00F245BC">
        <w:rPr>
          <w:spacing w:val="-7"/>
        </w:rPr>
        <w:t xml:space="preserve"> </w:t>
      </w:r>
      <w:r w:rsidRPr="00F245BC">
        <w:t>ambitious</w:t>
      </w:r>
      <w:r w:rsidRPr="00F245BC">
        <w:rPr>
          <w:spacing w:val="-7"/>
        </w:rPr>
        <w:t xml:space="preserve"> </w:t>
      </w:r>
      <w:r w:rsidRPr="00F245BC">
        <w:t>and</w:t>
      </w:r>
      <w:r w:rsidRPr="00F245BC">
        <w:rPr>
          <w:spacing w:val="-7"/>
        </w:rPr>
        <w:t xml:space="preserve"> </w:t>
      </w:r>
      <w:r w:rsidRPr="00F245BC">
        <w:t>require</w:t>
      </w:r>
      <w:r w:rsidRPr="00F245BC">
        <w:rPr>
          <w:spacing w:val="-7"/>
        </w:rPr>
        <w:t xml:space="preserve"> </w:t>
      </w:r>
      <w:r w:rsidRPr="00F245BC">
        <w:t>sustained</w:t>
      </w:r>
      <w:r w:rsidRPr="00F245BC">
        <w:rPr>
          <w:spacing w:val="-7"/>
        </w:rPr>
        <w:t xml:space="preserve"> </w:t>
      </w:r>
      <w:r w:rsidRPr="00F245BC">
        <w:t>action</w:t>
      </w:r>
      <w:r w:rsidRPr="00F245BC">
        <w:rPr>
          <w:spacing w:val="-7"/>
        </w:rPr>
        <w:t xml:space="preserve"> </w:t>
      </w:r>
      <w:r w:rsidRPr="00F245BC">
        <w:t>over time.</w:t>
      </w:r>
      <w:r w:rsidRPr="00F245BC">
        <w:rPr>
          <w:spacing w:val="-19"/>
        </w:rPr>
        <w:t xml:space="preserve"> </w:t>
      </w:r>
      <w:r w:rsidRPr="00F245BC">
        <w:t>They</w:t>
      </w:r>
      <w:r w:rsidRPr="00F245BC">
        <w:rPr>
          <w:spacing w:val="-19"/>
        </w:rPr>
        <w:t xml:space="preserve"> </w:t>
      </w:r>
      <w:r w:rsidRPr="00F245BC">
        <w:t>are</w:t>
      </w:r>
      <w:r w:rsidRPr="00F245BC">
        <w:rPr>
          <w:spacing w:val="-19"/>
        </w:rPr>
        <w:t xml:space="preserve"> </w:t>
      </w:r>
      <w:r w:rsidRPr="00F245BC">
        <w:t>set</w:t>
      </w:r>
      <w:r w:rsidRPr="00F245BC">
        <w:rPr>
          <w:spacing w:val="-19"/>
        </w:rPr>
        <w:t xml:space="preserve"> </w:t>
      </w:r>
      <w:r w:rsidRPr="00F245BC">
        <w:t>for</w:t>
      </w:r>
      <w:r w:rsidRPr="00F245BC">
        <w:rPr>
          <w:spacing w:val="-19"/>
        </w:rPr>
        <w:t xml:space="preserve"> </w:t>
      </w:r>
      <w:r w:rsidRPr="00F245BC">
        <w:t>the</w:t>
      </w:r>
      <w:r w:rsidRPr="00F245BC">
        <w:rPr>
          <w:spacing w:val="-19"/>
        </w:rPr>
        <w:t xml:space="preserve"> </w:t>
      </w:r>
      <w:r w:rsidRPr="00F245BC">
        <w:t>next</w:t>
      </w:r>
      <w:r w:rsidRPr="00F245BC">
        <w:rPr>
          <w:spacing w:val="-19"/>
        </w:rPr>
        <w:t xml:space="preserve"> </w:t>
      </w:r>
      <w:r>
        <w:t>five-</w:t>
      </w:r>
      <w:r w:rsidRPr="00F245BC">
        <w:t>year</w:t>
      </w:r>
      <w:r w:rsidRPr="00F245BC">
        <w:rPr>
          <w:spacing w:val="-19"/>
        </w:rPr>
        <w:t xml:space="preserve"> </w:t>
      </w:r>
      <w:r w:rsidRPr="00F245BC">
        <w:t>period.</w:t>
      </w:r>
    </w:p>
    <w:p w14:paraId="7A69FB98" w14:textId="77777777" w:rsidR="00DA6C99" w:rsidRDefault="00DA6C99" w:rsidP="00DA6C99">
      <w:pPr>
        <w:pStyle w:val="VEOHRCListBullet"/>
      </w:pPr>
      <w:r>
        <w:t>H</w:t>
      </w:r>
      <w:r w:rsidRPr="001076BB">
        <w:t xml:space="preserve">uman rights are central to the development and enactment </w:t>
      </w:r>
      <w:r>
        <w:t>of Victorian law and policy,</w:t>
      </w:r>
    </w:p>
    <w:p w14:paraId="4EE5E423" w14:textId="2D635A40" w:rsidR="00DA6C99" w:rsidRDefault="00DA6C99" w:rsidP="00DA6C99">
      <w:pPr>
        <w:pStyle w:val="VEOHRCListBullet"/>
      </w:pPr>
      <w:r>
        <w:t>P</w:t>
      </w:r>
      <w:r w:rsidRPr="001076BB">
        <w:t>eople value and stand up for human rights</w:t>
      </w:r>
      <w:r>
        <w:t xml:space="preserve"> </w:t>
      </w:r>
    </w:p>
    <w:p w14:paraId="6ACAB638" w14:textId="0441601F" w:rsidR="00DA6C99" w:rsidRPr="00F245BC" w:rsidRDefault="00DA6C99" w:rsidP="00DA6C99">
      <w:pPr>
        <w:pStyle w:val="VEOHRCListBullet"/>
      </w:pPr>
      <w:r w:rsidRPr="001076BB">
        <w:t>Institutions champion human rights and develop, adopt and drive leading practice.</w:t>
      </w:r>
    </w:p>
    <w:p w14:paraId="10AEEBF4" w14:textId="77777777" w:rsidR="00DA6C99" w:rsidRPr="00DA6C99" w:rsidRDefault="00DA6C99" w:rsidP="00AA58EE">
      <w:pPr>
        <w:pStyle w:val="VEOHRCHeading2"/>
      </w:pPr>
      <w:r w:rsidRPr="00DA6C99">
        <w:t>Priorities</w:t>
      </w:r>
    </w:p>
    <w:p w14:paraId="3E20C24E" w14:textId="3E163AF0" w:rsidR="00383CDE" w:rsidRDefault="00383CDE" w:rsidP="00383CDE">
      <w:pPr>
        <w:pStyle w:val="VEOHRCBodytext"/>
      </w:pPr>
      <w:r>
        <w:t xml:space="preserve">Over </w:t>
      </w:r>
      <w:r w:rsidRPr="001076BB">
        <w:t xml:space="preserve">the next five years the Commission will focus its efforts in </w:t>
      </w:r>
      <w:r w:rsidR="00480E19">
        <w:t>four</w:t>
      </w:r>
      <w:r w:rsidRPr="001076BB">
        <w:t xml:space="preserve"> priority areas </w:t>
      </w:r>
      <w:r>
        <w:t xml:space="preserve">that will drive </w:t>
      </w:r>
      <w:r w:rsidRPr="001076BB">
        <w:t>our vision for a fair, safe and inclusive Victoria</w:t>
      </w:r>
      <w:r>
        <w:t>.</w:t>
      </w:r>
      <w:r w:rsidR="00EB5450">
        <w:t xml:space="preserve"> They are:</w:t>
      </w:r>
    </w:p>
    <w:p w14:paraId="2D9A84F9" w14:textId="7B5B6EA3" w:rsidR="00383CDE" w:rsidRPr="00822AAB" w:rsidRDefault="00EB5450" w:rsidP="00EB5450">
      <w:pPr>
        <w:pStyle w:val="VEOHRCListBullet"/>
      </w:pPr>
      <w:r>
        <w:t>w</w:t>
      </w:r>
      <w:r w:rsidR="00383CDE" w:rsidRPr="00822AAB">
        <w:t>orkplace equality</w:t>
      </w:r>
    </w:p>
    <w:p w14:paraId="1EE4D473" w14:textId="71FFBBC2" w:rsidR="00383CDE" w:rsidRPr="00822AAB" w:rsidRDefault="00EB5450" w:rsidP="00EB5450">
      <w:pPr>
        <w:pStyle w:val="VEOHRCListBullet"/>
      </w:pPr>
      <w:r>
        <w:t>r</w:t>
      </w:r>
      <w:r w:rsidR="00383CDE" w:rsidRPr="00822AAB">
        <w:t xml:space="preserve">educing racism </w:t>
      </w:r>
    </w:p>
    <w:p w14:paraId="59DB54E2" w14:textId="08F1E49F" w:rsidR="00383CDE" w:rsidRDefault="00EB5450" w:rsidP="00EB5450">
      <w:pPr>
        <w:pStyle w:val="VEOHRCListBullet"/>
      </w:pPr>
      <w:r>
        <w:t>h</w:t>
      </w:r>
      <w:r w:rsidR="00383CDE" w:rsidRPr="00822AAB">
        <w:t>uman rights in closed environments</w:t>
      </w:r>
    </w:p>
    <w:p w14:paraId="75DFCCB2" w14:textId="547BB4F4" w:rsidR="00480E19" w:rsidRPr="00822AAB" w:rsidRDefault="00480E19" w:rsidP="00EB5450">
      <w:pPr>
        <w:pStyle w:val="VEOHRCListBullet"/>
      </w:pPr>
      <w:proofErr w:type="gramStart"/>
      <w:r>
        <w:t>embedding</w:t>
      </w:r>
      <w:proofErr w:type="gramEnd"/>
      <w:r>
        <w:t xml:space="preserve"> a human rights culture.</w:t>
      </w:r>
    </w:p>
    <w:p w14:paraId="69044F0B" w14:textId="47093305" w:rsidR="00BA4AA0" w:rsidRDefault="00DB7D79" w:rsidP="00383CDE">
      <w:pPr>
        <w:pStyle w:val="VEOHRCHeading1"/>
      </w:pPr>
      <w:r>
        <w:br w:type="column"/>
      </w:r>
      <w:bookmarkStart w:id="8" w:name="_Toc497232296"/>
      <w:r w:rsidR="00BA4AA0">
        <w:t>Organisational structure</w:t>
      </w:r>
      <w:bookmarkEnd w:id="8"/>
      <w:r w:rsidR="00BA4AA0">
        <w:t xml:space="preserve"> </w:t>
      </w:r>
    </w:p>
    <w:p w14:paraId="2CD46CD3" w14:textId="77777777" w:rsidR="00BA4AA0" w:rsidRDefault="00BA4AA0" w:rsidP="00BA4AA0">
      <w:pPr>
        <w:pStyle w:val="VEOHRCBodytext"/>
        <w:rPr>
          <w:lang w:eastAsia="en-US"/>
        </w:rPr>
      </w:pPr>
      <w:r w:rsidRPr="0077375F">
        <w:rPr>
          <w:lang w:eastAsia="en-US"/>
        </w:rPr>
        <w:t>The Commissioner</w:t>
      </w:r>
      <w:r>
        <w:rPr>
          <w:lang w:eastAsia="en-US"/>
        </w:rPr>
        <w:t xml:space="preserve"> </w:t>
      </w:r>
      <w:r w:rsidRPr="0077375F">
        <w:rPr>
          <w:lang w:eastAsia="en-US"/>
        </w:rPr>
        <w:t xml:space="preserve">leads six </w:t>
      </w:r>
      <w:r>
        <w:rPr>
          <w:lang w:eastAsia="en-US"/>
        </w:rPr>
        <w:t>branches</w:t>
      </w:r>
      <w:r w:rsidRPr="0077375F">
        <w:rPr>
          <w:lang w:eastAsia="en-US"/>
        </w:rPr>
        <w:t xml:space="preserve"> to deliver the work of the Commission: </w:t>
      </w:r>
    </w:p>
    <w:p w14:paraId="6C5FB158" w14:textId="77777777" w:rsidR="00BA4AA0" w:rsidRPr="00AF1657" w:rsidRDefault="00BA4AA0" w:rsidP="00BA4AA0">
      <w:pPr>
        <w:pStyle w:val="VEOHRCHeading3"/>
      </w:pPr>
      <w:r w:rsidRPr="00AF1657">
        <w:t xml:space="preserve">Executive </w:t>
      </w:r>
      <w:r>
        <w:t>Branch</w:t>
      </w:r>
    </w:p>
    <w:p w14:paraId="2E235CE1" w14:textId="77777777" w:rsidR="00BA4AA0" w:rsidRPr="00AF1657" w:rsidRDefault="00BA4AA0" w:rsidP="00BA4AA0">
      <w:pPr>
        <w:pStyle w:val="VEOHRCBodytext"/>
      </w:pPr>
      <w:r w:rsidRPr="00AF1657">
        <w:t>Provides strategic and administrative support to the Commissioner and Executive Director, manages relationships with key government stakeholders, coordinates the Commission's workflow and provides a secretariat function to the Board.</w:t>
      </w:r>
    </w:p>
    <w:p w14:paraId="1DAEEA66" w14:textId="77777777" w:rsidR="00BA4AA0" w:rsidRPr="00AF1657" w:rsidRDefault="00BA4AA0" w:rsidP="00BA4AA0">
      <w:pPr>
        <w:pStyle w:val="VEOHRCHeading3"/>
      </w:pPr>
      <w:r w:rsidRPr="00AF1657">
        <w:t>Legal and Dispute Resolution</w:t>
      </w:r>
    </w:p>
    <w:p w14:paraId="5A63098B" w14:textId="4DDD12B7" w:rsidR="00BA4AA0" w:rsidRPr="00AF1657" w:rsidRDefault="00BA4AA0" w:rsidP="00BA4AA0">
      <w:pPr>
        <w:pStyle w:val="VEOHRCBodytext"/>
      </w:pPr>
      <w:r w:rsidRPr="00AF1657">
        <w:t xml:space="preserve">Leads the Commission's </w:t>
      </w:r>
      <w:r>
        <w:t>d</w:t>
      </w:r>
      <w:r w:rsidRPr="00AF1657">
        <w:t xml:space="preserve">ispute </w:t>
      </w:r>
      <w:r>
        <w:t>r</w:t>
      </w:r>
      <w:r w:rsidRPr="00AF1657">
        <w:t xml:space="preserve">esolution service and its </w:t>
      </w:r>
      <w:r>
        <w:t>i</w:t>
      </w:r>
      <w:r w:rsidRPr="00AF1657">
        <w:t xml:space="preserve">ntervention and </w:t>
      </w:r>
      <w:r w:rsidR="00E157FF">
        <w:t>i</w:t>
      </w:r>
      <w:r w:rsidR="00E157FF" w:rsidRPr="00AF1657">
        <w:t>nvestigation functions.</w:t>
      </w:r>
      <w:r w:rsidRPr="00AF1657">
        <w:t xml:space="preserve"> It provides expert legal advice to the Commission, and develops resources, undertakes research and participates in stakeholder forums designed to improve diversity and inclusion and the promotion of human rights in Victoria.</w:t>
      </w:r>
    </w:p>
    <w:p w14:paraId="24720612" w14:textId="77777777" w:rsidR="00BA4AA0" w:rsidRPr="00AF1657" w:rsidRDefault="00BA4AA0" w:rsidP="00BA4AA0">
      <w:pPr>
        <w:pStyle w:val="VEOHRCHeading3"/>
      </w:pPr>
      <w:r w:rsidRPr="00AF1657">
        <w:t>Education and Engagement</w:t>
      </w:r>
    </w:p>
    <w:p w14:paraId="455F9B95" w14:textId="0056DF2C" w:rsidR="00BA4AA0" w:rsidRPr="00AF1657" w:rsidRDefault="008C6200" w:rsidP="008C6200">
      <w:pPr>
        <w:pStyle w:val="VEOHRCBodytext"/>
      </w:pPr>
      <w:r>
        <w:t xml:space="preserve">Provides a range of services, </w:t>
      </w:r>
      <w:r w:rsidR="00290A9C">
        <w:t>including</w:t>
      </w:r>
      <w:r>
        <w:t xml:space="preserve"> tailored and innovative digital information and education, face-to-face training and consultancy, community capacity building and workplace solutions. These services reduce discrimination, overcome systemic and attitudinal barriers and incorporate an approach to service delivery and decision-making that is based on human rights</w:t>
      </w:r>
      <w:r w:rsidR="00BA4AA0" w:rsidRPr="00AF1657">
        <w:t>.</w:t>
      </w:r>
    </w:p>
    <w:p w14:paraId="7FE0820F" w14:textId="77777777" w:rsidR="00BA4AA0" w:rsidRPr="00AF1657" w:rsidRDefault="00BA4AA0" w:rsidP="00BA4AA0">
      <w:pPr>
        <w:pStyle w:val="VEOHRCHeading3"/>
      </w:pPr>
      <w:r w:rsidRPr="00AF1657">
        <w:t>Policy and Research</w:t>
      </w:r>
    </w:p>
    <w:p w14:paraId="62EA7EF8" w14:textId="77777777" w:rsidR="00BA4AA0" w:rsidRPr="00AF1657" w:rsidRDefault="00BA4AA0" w:rsidP="00BA4AA0">
      <w:pPr>
        <w:pStyle w:val="VEOHRCBodytext"/>
      </w:pPr>
      <w:r w:rsidRPr="00AF1657">
        <w:t>Provides policy advice and direction, and undertakes key strategic projects and research activities that identify and seek to address systemic discrimination and human rights issues.</w:t>
      </w:r>
    </w:p>
    <w:p w14:paraId="5915E44E" w14:textId="77777777" w:rsidR="00BA4AA0" w:rsidRPr="00AF1657" w:rsidRDefault="00BA4AA0" w:rsidP="00BA4AA0">
      <w:pPr>
        <w:pStyle w:val="VEOHRCHeading3"/>
      </w:pPr>
      <w:r w:rsidRPr="00AF1657">
        <w:t>Communications and Campaigns</w:t>
      </w:r>
    </w:p>
    <w:p w14:paraId="37E479F9" w14:textId="77777777" w:rsidR="00BA4AA0" w:rsidRPr="00AF1657" w:rsidRDefault="00BA4AA0" w:rsidP="00BA4AA0">
      <w:pPr>
        <w:pStyle w:val="VEOHRCBodytext"/>
      </w:pPr>
      <w:r w:rsidRPr="00AF1657">
        <w:t xml:space="preserve">Manages campaigns to increase awareness, build compliance, and maintain a strong public voice on human rights and equal opportunity issues. The branch manages media liaison and provides specialist expertise and </w:t>
      </w:r>
      <w:r>
        <w:t xml:space="preserve">communication </w:t>
      </w:r>
      <w:r w:rsidRPr="00AF1657">
        <w:t>services across all the Commission's functions.</w:t>
      </w:r>
    </w:p>
    <w:p w14:paraId="5328260A" w14:textId="77777777" w:rsidR="00BA4AA0" w:rsidRPr="00AF1657" w:rsidRDefault="00BA4AA0" w:rsidP="00BA4AA0">
      <w:pPr>
        <w:pStyle w:val="VEOHRCHeading3"/>
      </w:pPr>
      <w:r w:rsidRPr="00AF1657">
        <w:t>Business Services</w:t>
      </w:r>
    </w:p>
    <w:p w14:paraId="46482CA4" w14:textId="77777777" w:rsidR="00BA4AA0" w:rsidRDefault="00BA4AA0" w:rsidP="00BA4AA0">
      <w:pPr>
        <w:pStyle w:val="VEOHRCBodytext"/>
      </w:pPr>
      <w:r w:rsidRPr="00AF1657">
        <w:t>Supports and enables a professional, engaged and high performing workforce and culture and provides organisational support for the Commission's finance, people and culture, information management and technology, and office administration functions.</w:t>
      </w:r>
    </w:p>
    <w:p w14:paraId="425A3BB7" w14:textId="6196AFD6" w:rsidR="005B2780" w:rsidRDefault="00BA4AA0" w:rsidP="007B549E">
      <w:pPr>
        <w:pStyle w:val="VEOHRCHeading2"/>
      </w:pPr>
      <w:r>
        <w:t xml:space="preserve">Organisational review </w:t>
      </w:r>
    </w:p>
    <w:p w14:paraId="290E2A43" w14:textId="77777777" w:rsidR="00642990" w:rsidRDefault="00642990" w:rsidP="00642990">
      <w:pPr>
        <w:pStyle w:val="VEOHRCBodytext"/>
      </w:pPr>
      <w:r>
        <w:t>During the 2016-17 financial year, the Commission concluded an internal review and revised its structure to enhance its performance in delivering important services to the Victorian community. The changes ensure the Commission can extend its reach and impact, and continue to be a strong and rigorous organisation.</w:t>
      </w:r>
    </w:p>
    <w:p w14:paraId="1F780F7A" w14:textId="77777777" w:rsidR="00642990" w:rsidRDefault="00642990" w:rsidP="00642990">
      <w:pPr>
        <w:pStyle w:val="VEOHRCBodytext"/>
        <w:rPr>
          <w:lang w:val="en-AU"/>
        </w:rPr>
      </w:pPr>
      <w:r>
        <w:t xml:space="preserve">The changes included creating four business areas to </w:t>
      </w:r>
      <w:r w:rsidRPr="005F0F5E">
        <w:rPr>
          <w:lang w:val="en-AU"/>
        </w:rPr>
        <w:t>deliver education and information, resolve disputes and advocate for ou</w:t>
      </w:r>
      <w:r>
        <w:rPr>
          <w:lang w:val="en-AU"/>
        </w:rPr>
        <w:t xml:space="preserve">r laws through legal services, </w:t>
      </w:r>
      <w:r w:rsidRPr="005F0F5E">
        <w:rPr>
          <w:lang w:val="en-AU"/>
        </w:rPr>
        <w:t>undertake policy, research and projects to address systemic discrimination and human rights issues, and raise awareness through communications and cam</w:t>
      </w:r>
      <w:r>
        <w:rPr>
          <w:lang w:val="en-AU"/>
        </w:rPr>
        <w:t xml:space="preserve">paigns. </w:t>
      </w:r>
    </w:p>
    <w:p w14:paraId="5BF68B91" w14:textId="77777777" w:rsidR="00642990" w:rsidRDefault="00642990" w:rsidP="00642990">
      <w:pPr>
        <w:pStyle w:val="VEOHRCBodytext"/>
        <w:rPr>
          <w:lang w:val="en-AU"/>
        </w:rPr>
      </w:pPr>
      <w:r>
        <w:rPr>
          <w:lang w:val="en-AU"/>
        </w:rPr>
        <w:t xml:space="preserve">The Commission also established </w:t>
      </w:r>
      <w:r w:rsidRPr="005F0F5E">
        <w:rPr>
          <w:lang w:val="en-AU"/>
        </w:rPr>
        <w:t>a dedicated business services branch to enable our front line functions, assist us to respond to new technologies and ways of working, and help us to strategically grow and adapt to changing needs across the workforce.</w:t>
      </w:r>
      <w:r>
        <w:rPr>
          <w:lang w:val="en-AU"/>
        </w:rPr>
        <w:t xml:space="preserve"> </w:t>
      </w:r>
    </w:p>
    <w:p w14:paraId="54E27413" w14:textId="3F9A7450" w:rsidR="00C7479C" w:rsidRDefault="006275DE" w:rsidP="006275DE">
      <w:pPr>
        <w:pStyle w:val="VEOHRCHeading1"/>
        <w:rPr>
          <w:lang w:eastAsia="en-US"/>
        </w:rPr>
      </w:pPr>
      <w:bookmarkStart w:id="9" w:name="_Toc497232297"/>
      <w:r>
        <w:rPr>
          <w:lang w:eastAsia="en-US"/>
        </w:rPr>
        <w:t>In our workplace</w:t>
      </w:r>
      <w:bookmarkEnd w:id="9"/>
    </w:p>
    <w:p w14:paraId="0DE3EE16" w14:textId="16E9A108" w:rsidR="00C7479C" w:rsidRPr="004103DC" w:rsidRDefault="00C7479C" w:rsidP="006275DE">
      <w:pPr>
        <w:pStyle w:val="VEOHRCHeading2"/>
        <w:tabs>
          <w:tab w:val="left" w:pos="3466"/>
        </w:tabs>
      </w:pPr>
      <w:r w:rsidRPr="00D34509">
        <w:t>People and Culture</w:t>
      </w:r>
      <w:r w:rsidR="00A06550">
        <w:t xml:space="preserve"> Plan</w:t>
      </w:r>
      <w:r w:rsidR="006275DE">
        <w:tab/>
      </w:r>
    </w:p>
    <w:p w14:paraId="7C317910" w14:textId="6C109A66" w:rsidR="00C7479C" w:rsidRDefault="006275DE" w:rsidP="00C7479C">
      <w:pPr>
        <w:pStyle w:val="VEOHRCBodytext"/>
        <w:rPr>
          <w:rFonts w:cs="Arial"/>
          <w:color w:val="000000"/>
        </w:rPr>
      </w:pPr>
      <w:r>
        <w:rPr>
          <w:rFonts w:cs="Arial"/>
          <w:lang w:val="en-AU"/>
        </w:rPr>
        <w:t>T</w:t>
      </w:r>
      <w:r w:rsidR="00C7479C">
        <w:rPr>
          <w:rFonts w:cs="Arial"/>
          <w:lang w:val="en-AU"/>
        </w:rPr>
        <w:t>he Commission</w:t>
      </w:r>
      <w:r w:rsidR="00C7479C" w:rsidRPr="00174D95">
        <w:rPr>
          <w:rFonts w:cs="Arial"/>
          <w:lang w:val="en-AU"/>
        </w:rPr>
        <w:t xml:space="preserve"> established </w:t>
      </w:r>
      <w:r w:rsidR="00C7479C">
        <w:rPr>
          <w:rFonts w:cs="Arial"/>
          <w:lang w:val="en-AU"/>
        </w:rPr>
        <w:t>its</w:t>
      </w:r>
      <w:r w:rsidR="00C7479C" w:rsidRPr="00174D95">
        <w:rPr>
          <w:rFonts w:cs="Arial"/>
          <w:lang w:val="en-AU"/>
        </w:rPr>
        <w:t xml:space="preserve"> People and Culture Plan</w:t>
      </w:r>
      <w:r>
        <w:rPr>
          <w:rFonts w:cs="Arial"/>
          <w:lang w:val="en-AU"/>
        </w:rPr>
        <w:t xml:space="preserve"> in the 2016/17 financial year</w:t>
      </w:r>
      <w:r w:rsidR="00DE371D">
        <w:rPr>
          <w:rFonts w:cs="Arial"/>
          <w:lang w:val="en-AU"/>
        </w:rPr>
        <w:t>. The plan</w:t>
      </w:r>
      <w:r>
        <w:rPr>
          <w:rFonts w:cs="Arial"/>
          <w:lang w:val="en-AU"/>
        </w:rPr>
        <w:t xml:space="preserve"> focus</w:t>
      </w:r>
      <w:r w:rsidR="00DE371D">
        <w:rPr>
          <w:rFonts w:cs="Arial"/>
          <w:lang w:val="en-AU"/>
        </w:rPr>
        <w:t>es</w:t>
      </w:r>
      <w:r>
        <w:rPr>
          <w:rFonts w:cs="Arial"/>
          <w:lang w:val="en-AU"/>
        </w:rPr>
        <w:t xml:space="preserve"> </w:t>
      </w:r>
      <w:r w:rsidR="00C7479C" w:rsidRPr="00D34509">
        <w:rPr>
          <w:rFonts w:cs="Arial"/>
          <w:color w:val="000000"/>
        </w:rPr>
        <w:t>on supporting engaged, satisfied a</w:t>
      </w:r>
      <w:r w:rsidR="00C7479C">
        <w:rPr>
          <w:rFonts w:cs="Arial"/>
          <w:color w:val="000000"/>
        </w:rPr>
        <w:t xml:space="preserve">nd capable staff, </w:t>
      </w:r>
      <w:r w:rsidR="00C7479C" w:rsidRPr="007548D7">
        <w:rPr>
          <w:rFonts w:cs="Arial"/>
          <w:color w:val="000000"/>
        </w:rPr>
        <w:t xml:space="preserve">and building </w:t>
      </w:r>
      <w:r w:rsidR="00C7479C">
        <w:rPr>
          <w:rFonts w:cs="Arial"/>
          <w:color w:val="000000"/>
        </w:rPr>
        <w:t>a</w:t>
      </w:r>
      <w:r w:rsidR="00C7479C" w:rsidRPr="00D34509">
        <w:rPr>
          <w:rFonts w:cs="Arial"/>
          <w:color w:val="000000"/>
        </w:rPr>
        <w:t xml:space="preserve"> high performing culture.</w:t>
      </w:r>
    </w:p>
    <w:p w14:paraId="09BA3AF2" w14:textId="35E15962" w:rsidR="00DE371D" w:rsidRPr="00892DE3" w:rsidRDefault="00C7479C" w:rsidP="00DB7D79">
      <w:pPr>
        <w:pStyle w:val="VEOHRCBodytext"/>
      </w:pPr>
      <w:r>
        <w:t xml:space="preserve">In 2016/17, the Commission delivered a number of initiatives </w:t>
      </w:r>
      <w:r w:rsidRPr="00892DE3">
        <w:t>to improve the health and safety of staff</w:t>
      </w:r>
      <w:r>
        <w:t>. The Commission’s staff induction program includes the completion of mandatory Health and Safety at Work training and a building tour that incorporates occupational health and safety awareness. New and existing staff undertook first aid officer training</w:t>
      </w:r>
      <w:r w:rsidR="00DE371D">
        <w:t>, communication accessibility training with Scope,</w:t>
      </w:r>
      <w:r>
        <w:t xml:space="preserve"> and staff were also provided training on personal security awareness and incident management.</w:t>
      </w:r>
      <w:r w:rsidR="00DE371D">
        <w:t xml:space="preserve"> The Commission also supports staff to pursue professional development opportunities. </w:t>
      </w:r>
    </w:p>
    <w:p w14:paraId="0986A7E7" w14:textId="08456C37" w:rsidR="00C7479C" w:rsidRPr="00C7479C" w:rsidRDefault="00C7479C" w:rsidP="00C7479C">
      <w:pPr>
        <w:pStyle w:val="VEOHRCBodytext"/>
      </w:pPr>
      <w:r>
        <w:t>The Commission strongly values diversity and is committed to reflecting this in our culture and organisational frameworks. The People and Culture Plan outlines a series of initiatives that actively supports a safe, inclusive, respectful and supportive workplace for every employee.</w:t>
      </w:r>
    </w:p>
    <w:p w14:paraId="662AF10B" w14:textId="77777777" w:rsidR="00574C9A" w:rsidRPr="002770F5" w:rsidRDefault="00574C9A" w:rsidP="00574C9A">
      <w:pPr>
        <w:pStyle w:val="VEOHRCHeading2"/>
        <w:rPr>
          <w:lang w:eastAsia="en-US"/>
        </w:rPr>
      </w:pPr>
      <w:r w:rsidRPr="002770F5">
        <w:rPr>
          <w:lang w:eastAsia="en-US"/>
        </w:rPr>
        <w:t xml:space="preserve">Accessible policies, programs and services </w:t>
      </w:r>
    </w:p>
    <w:p w14:paraId="186E3167" w14:textId="77777777" w:rsidR="00574C9A" w:rsidRPr="002770F5" w:rsidRDefault="00574C9A" w:rsidP="00574C9A">
      <w:pPr>
        <w:pStyle w:val="VEOHRCBodytext"/>
        <w:rPr>
          <w:lang w:eastAsia="en-US"/>
        </w:rPr>
      </w:pPr>
      <w:r w:rsidRPr="002770F5">
        <w:rPr>
          <w:lang w:eastAsia="en-US"/>
        </w:rPr>
        <w:t>The Commission is committed to implementing best practice in providing access to our services for people with disabilities.</w:t>
      </w:r>
    </w:p>
    <w:p w14:paraId="566A004D" w14:textId="77777777" w:rsidR="00574C9A" w:rsidRPr="002770F5" w:rsidRDefault="00574C9A" w:rsidP="00574C9A">
      <w:pPr>
        <w:pStyle w:val="VEOHRCBodytext"/>
        <w:rPr>
          <w:lang w:eastAsia="en-US"/>
        </w:rPr>
      </w:pPr>
      <w:r w:rsidRPr="002770F5">
        <w:rPr>
          <w:lang w:eastAsia="en-US"/>
        </w:rPr>
        <w:t>Our building is accessible and we make sure people of all abilities can access our resources and events.</w:t>
      </w:r>
    </w:p>
    <w:p w14:paraId="3B9A798B" w14:textId="77777777" w:rsidR="00574C9A" w:rsidRPr="002770F5" w:rsidRDefault="00574C9A" w:rsidP="00574C9A">
      <w:pPr>
        <w:pStyle w:val="VEOHRCBodytext"/>
        <w:rPr>
          <w:lang w:eastAsia="en-US"/>
        </w:rPr>
      </w:pPr>
      <w:r w:rsidRPr="002770F5">
        <w:rPr>
          <w:lang w:eastAsia="en-US"/>
        </w:rPr>
        <w:t>With guidance from our Disability Reference Group, some of the work we have done to ensure accessibility includes:</w:t>
      </w:r>
    </w:p>
    <w:p w14:paraId="30358EBB" w14:textId="77777777" w:rsidR="00574C9A" w:rsidRPr="002770F5" w:rsidRDefault="00574C9A" w:rsidP="00574C9A">
      <w:pPr>
        <w:pStyle w:val="VEOHRCListBullet"/>
        <w:rPr>
          <w:lang w:eastAsia="en-US"/>
        </w:rPr>
      </w:pPr>
      <w:r w:rsidRPr="002770F5">
        <w:rPr>
          <w:lang w:eastAsia="en-US"/>
        </w:rPr>
        <w:t>achieving Communication Access accreditation from Scope</w:t>
      </w:r>
    </w:p>
    <w:p w14:paraId="11B16F7B" w14:textId="77777777" w:rsidR="00574C9A" w:rsidRPr="002770F5" w:rsidRDefault="00574C9A" w:rsidP="00574C9A">
      <w:pPr>
        <w:pStyle w:val="VEOHRCListBullet"/>
        <w:rPr>
          <w:lang w:eastAsia="en-US"/>
        </w:rPr>
      </w:pPr>
      <w:r w:rsidRPr="002770F5">
        <w:rPr>
          <w:lang w:eastAsia="en-US"/>
        </w:rPr>
        <w:t>providing communication boards at our reception and for use during conciliation sessions</w:t>
      </w:r>
    </w:p>
    <w:p w14:paraId="5F0E8977" w14:textId="77777777" w:rsidR="00574C9A" w:rsidRPr="002770F5" w:rsidRDefault="00574C9A" w:rsidP="00574C9A">
      <w:pPr>
        <w:pStyle w:val="VEOHRCListBullet"/>
        <w:rPr>
          <w:lang w:eastAsia="en-US"/>
        </w:rPr>
      </w:pPr>
      <w:r w:rsidRPr="002770F5">
        <w:rPr>
          <w:lang w:eastAsia="en-US"/>
        </w:rPr>
        <w:t>providing all publications in PDF and Word formats online</w:t>
      </w:r>
    </w:p>
    <w:p w14:paraId="4BBC7485" w14:textId="77777777" w:rsidR="00574C9A" w:rsidRPr="002770F5" w:rsidRDefault="00574C9A" w:rsidP="00574C9A">
      <w:pPr>
        <w:pStyle w:val="VEOHRCListBullet"/>
        <w:rPr>
          <w:lang w:eastAsia="en-US"/>
        </w:rPr>
      </w:pPr>
      <w:r w:rsidRPr="002770F5">
        <w:rPr>
          <w:lang w:eastAsia="en-US"/>
        </w:rPr>
        <w:t>ensuring the Commission’s website uses W3C’s Web Content Accessibility Guidelines with the goal of Triple-A compliance</w:t>
      </w:r>
    </w:p>
    <w:p w14:paraId="17CEE770" w14:textId="77777777" w:rsidR="00574C9A" w:rsidRPr="002770F5" w:rsidRDefault="00574C9A" w:rsidP="00574C9A">
      <w:pPr>
        <w:pStyle w:val="VEOHRCListBullet"/>
        <w:rPr>
          <w:lang w:eastAsia="en-US"/>
        </w:rPr>
      </w:pPr>
      <w:r w:rsidRPr="002770F5">
        <w:rPr>
          <w:lang w:eastAsia="en-US"/>
        </w:rPr>
        <w:t>catering to clients who are deaf and hard of hearing through the National Relay Service and TTY and ensuring translation services are also available</w:t>
      </w:r>
    </w:p>
    <w:p w14:paraId="77917459" w14:textId="77777777" w:rsidR="00574C9A" w:rsidRPr="002770F5" w:rsidRDefault="00574C9A" w:rsidP="00574C9A">
      <w:pPr>
        <w:pStyle w:val="VEOHRCListBullet"/>
        <w:rPr>
          <w:lang w:eastAsia="en-US"/>
        </w:rPr>
      </w:pPr>
      <w:r w:rsidRPr="002770F5">
        <w:rPr>
          <w:lang w:eastAsia="en-US"/>
        </w:rPr>
        <w:t>making our Enquiry Line service available through a variety of means, including web chat, phone and email</w:t>
      </w:r>
    </w:p>
    <w:p w14:paraId="2229712C" w14:textId="77777777" w:rsidR="00574C9A" w:rsidRPr="002770F5" w:rsidRDefault="00574C9A" w:rsidP="00574C9A">
      <w:pPr>
        <w:pStyle w:val="VEOHRCListBullet"/>
        <w:rPr>
          <w:lang w:eastAsia="en-US"/>
        </w:rPr>
      </w:pPr>
      <w:r w:rsidRPr="002770F5">
        <w:rPr>
          <w:lang w:eastAsia="en-US"/>
        </w:rPr>
        <w:t xml:space="preserve">ensuring </w:t>
      </w:r>
      <w:proofErr w:type="spellStart"/>
      <w:r w:rsidRPr="002770F5">
        <w:rPr>
          <w:lang w:eastAsia="en-US"/>
        </w:rPr>
        <w:t>Auslan</w:t>
      </w:r>
      <w:proofErr w:type="spellEnd"/>
      <w:r w:rsidRPr="002770F5">
        <w:rPr>
          <w:lang w:eastAsia="en-US"/>
        </w:rPr>
        <w:t xml:space="preserve"> interpreters attend all relevant events and information is provided in </w:t>
      </w:r>
      <w:proofErr w:type="spellStart"/>
      <w:r w:rsidRPr="002770F5">
        <w:rPr>
          <w:lang w:eastAsia="en-US"/>
        </w:rPr>
        <w:t>Auslan</w:t>
      </w:r>
      <w:proofErr w:type="spellEnd"/>
      <w:r w:rsidRPr="002770F5">
        <w:rPr>
          <w:lang w:eastAsia="en-US"/>
        </w:rPr>
        <w:t xml:space="preserve"> in videos on the website</w:t>
      </w:r>
    </w:p>
    <w:p w14:paraId="2AE75BC2" w14:textId="77777777" w:rsidR="00574C9A" w:rsidRPr="002770F5" w:rsidRDefault="00574C9A" w:rsidP="00574C9A">
      <w:pPr>
        <w:pStyle w:val="VEOHRCListBullet"/>
        <w:rPr>
          <w:lang w:eastAsia="en-US"/>
        </w:rPr>
      </w:pPr>
      <w:proofErr w:type="gramStart"/>
      <w:r w:rsidRPr="002770F5">
        <w:rPr>
          <w:lang w:eastAsia="en-US"/>
        </w:rPr>
        <w:t>providing</w:t>
      </w:r>
      <w:proofErr w:type="gramEnd"/>
      <w:r w:rsidRPr="002770F5">
        <w:rPr>
          <w:lang w:eastAsia="en-US"/>
        </w:rPr>
        <w:t xml:space="preserve"> Braille-embossed business cards of Commission staff.</w:t>
      </w:r>
    </w:p>
    <w:p w14:paraId="44C5C565" w14:textId="77777777" w:rsidR="006610DE" w:rsidRDefault="00574C9A" w:rsidP="006275DE">
      <w:pPr>
        <w:pStyle w:val="VEOHRCHeading2"/>
        <w:rPr>
          <w:lang w:eastAsia="en-US"/>
        </w:rPr>
      </w:pPr>
      <w:r w:rsidRPr="002770F5">
        <w:rPr>
          <w:lang w:eastAsia="en-US"/>
        </w:rPr>
        <w:t>Disability Action Plan</w:t>
      </w:r>
    </w:p>
    <w:p w14:paraId="13EC52B7" w14:textId="16E85D8A" w:rsidR="00574C9A" w:rsidRPr="002770F5" w:rsidRDefault="00574C9A" w:rsidP="006275DE">
      <w:pPr>
        <w:pStyle w:val="VEOHRCHeading2"/>
        <w:rPr>
          <w:rStyle w:val="VEOHRCBodytextChar"/>
          <w:lang w:eastAsia="en-US"/>
        </w:rPr>
      </w:pPr>
      <w:r w:rsidRPr="002770F5">
        <w:rPr>
          <w:rStyle w:val="VEOHRCBodytextChar"/>
          <w:lang w:eastAsia="en-US"/>
        </w:rPr>
        <w:t xml:space="preserve">The Commission’s 2015–17 Disability Action Plan was launched in June 2015 and reflects our obligations under the </w:t>
      </w:r>
      <w:r w:rsidRPr="002770F5">
        <w:rPr>
          <w:rStyle w:val="VEOHRCBodytextChar"/>
          <w:i/>
          <w:lang w:eastAsia="en-US"/>
        </w:rPr>
        <w:t>Disability Act 2006</w:t>
      </w:r>
      <w:r w:rsidRPr="002770F5">
        <w:rPr>
          <w:rStyle w:val="VEOHRCBodytextChar"/>
          <w:lang w:eastAsia="en-US"/>
        </w:rPr>
        <w:t xml:space="preserve"> by:</w:t>
      </w:r>
    </w:p>
    <w:p w14:paraId="6C2DEED3" w14:textId="77777777" w:rsidR="00574C9A" w:rsidRPr="002770F5" w:rsidRDefault="00574C9A" w:rsidP="00574C9A">
      <w:pPr>
        <w:pStyle w:val="VEOHRCListBullet"/>
        <w:rPr>
          <w:lang w:eastAsia="en-US"/>
        </w:rPr>
      </w:pPr>
      <w:r w:rsidRPr="002770F5">
        <w:rPr>
          <w:lang w:eastAsia="en-US"/>
        </w:rPr>
        <w:t>reducing barriers to people with disabilities accessing the Commission’s goods, services and facilities</w:t>
      </w:r>
    </w:p>
    <w:p w14:paraId="39300545" w14:textId="77777777" w:rsidR="00574C9A" w:rsidRPr="002770F5" w:rsidRDefault="00574C9A" w:rsidP="00574C9A">
      <w:pPr>
        <w:pStyle w:val="VEOHRCListBullet"/>
        <w:rPr>
          <w:lang w:eastAsia="en-US"/>
        </w:rPr>
      </w:pPr>
      <w:r w:rsidRPr="002770F5">
        <w:rPr>
          <w:lang w:eastAsia="en-US"/>
        </w:rPr>
        <w:t>reducing barriers to people with disabilities obtaining and maintaining employment with the Commission</w:t>
      </w:r>
    </w:p>
    <w:p w14:paraId="02470236" w14:textId="77777777" w:rsidR="00574C9A" w:rsidRPr="002770F5" w:rsidRDefault="00574C9A" w:rsidP="00574C9A">
      <w:pPr>
        <w:pStyle w:val="VEOHRCListBullet"/>
        <w:rPr>
          <w:lang w:eastAsia="en-US"/>
        </w:rPr>
      </w:pPr>
      <w:r w:rsidRPr="002770F5">
        <w:rPr>
          <w:lang w:eastAsia="en-US"/>
        </w:rPr>
        <w:t>promoting inclusion and participation in the community of people with disabilities</w:t>
      </w:r>
    </w:p>
    <w:p w14:paraId="792C726F" w14:textId="77777777" w:rsidR="00574C9A" w:rsidRPr="002770F5" w:rsidRDefault="00574C9A" w:rsidP="00574C9A">
      <w:pPr>
        <w:pStyle w:val="VEOHRCListBullet"/>
        <w:rPr>
          <w:lang w:eastAsia="en-US"/>
        </w:rPr>
      </w:pPr>
      <w:proofErr w:type="gramStart"/>
      <w:r w:rsidRPr="002770F5">
        <w:rPr>
          <w:lang w:eastAsia="en-US"/>
        </w:rPr>
        <w:t>achieving</w:t>
      </w:r>
      <w:proofErr w:type="gramEnd"/>
      <w:r w:rsidRPr="002770F5">
        <w:rPr>
          <w:lang w:eastAsia="en-US"/>
        </w:rPr>
        <w:t xml:space="preserve"> tangible changes in attitudes and practices that discriminate against people with disabilities.</w:t>
      </w:r>
    </w:p>
    <w:p w14:paraId="392EFB99" w14:textId="77777777" w:rsidR="00574C9A" w:rsidRPr="002770F5" w:rsidRDefault="00574C9A" w:rsidP="00574C9A">
      <w:pPr>
        <w:pStyle w:val="VEOHRCBodytext"/>
        <w:rPr>
          <w:lang w:eastAsia="en-US"/>
        </w:rPr>
      </w:pPr>
      <w:r w:rsidRPr="002770F5">
        <w:rPr>
          <w:lang w:eastAsia="en-US"/>
        </w:rPr>
        <w:t xml:space="preserve">The plan will also form part of the Commission’s overall strategy of meeting its obligations under the Equal Opportunity Act, including the duty under section 15 of the Act to take steps to prevent and eliminate discrimination. </w:t>
      </w:r>
    </w:p>
    <w:p w14:paraId="5947FD5A" w14:textId="77777777" w:rsidR="002B5A88" w:rsidRPr="0077375F" w:rsidRDefault="002B5A88" w:rsidP="002B5A88">
      <w:pPr>
        <w:widowControl w:val="0"/>
        <w:suppressAutoHyphens/>
        <w:autoSpaceDE w:val="0"/>
        <w:autoSpaceDN w:val="0"/>
        <w:adjustRightInd w:val="0"/>
        <w:spacing w:line="288" w:lineRule="auto"/>
        <w:textAlignment w:val="center"/>
        <w:rPr>
          <w:rStyle w:val="VEOHRCBodytextChar"/>
          <w:lang w:eastAsia="en-US"/>
        </w:rPr>
      </w:pPr>
      <w:r w:rsidRPr="002770F5">
        <w:rPr>
          <w:rStyle w:val="VEOHRCBodytextChar"/>
          <w:lang w:eastAsia="en-US"/>
        </w:rPr>
        <w:t xml:space="preserve">The Commission updates progress on the Disability Action Plan on the website at </w:t>
      </w:r>
      <w:r w:rsidRPr="002770F5">
        <w:rPr>
          <w:rStyle w:val="VEOHRCURLChar"/>
          <w:lang w:val="en-GB" w:eastAsia="en-US"/>
        </w:rPr>
        <w:t>humanrightscommission.vic.gov.au/about-us/disability-action-plan</w:t>
      </w:r>
      <w:r w:rsidRPr="002770F5">
        <w:rPr>
          <w:rStyle w:val="VEOHRCBodytextChar"/>
          <w:lang w:eastAsia="en-US"/>
        </w:rPr>
        <w:t>.</w:t>
      </w:r>
      <w:r w:rsidRPr="002770F5">
        <w:rPr>
          <w:rStyle w:val="VEOHRCURLChar"/>
          <w:lang w:val="en-GB" w:eastAsia="en-US"/>
        </w:rPr>
        <w:t xml:space="preserve"> </w:t>
      </w:r>
      <w:r w:rsidRPr="002770F5">
        <w:rPr>
          <w:rStyle w:val="VEOHRCBodytextChar"/>
          <w:lang w:eastAsia="en-US"/>
        </w:rPr>
        <w:t>A report card on the three main objectives can be seen below.</w:t>
      </w:r>
    </w:p>
    <w:p w14:paraId="4394A553" w14:textId="77777777" w:rsidR="00574C9A" w:rsidRDefault="00574C9A" w:rsidP="00574C9A">
      <w:pPr>
        <w:rPr>
          <w:lang w:val="en-GB" w:eastAsia="en-US"/>
        </w:rPr>
      </w:pPr>
    </w:p>
    <w:tbl>
      <w:tblPr>
        <w:tblW w:w="9498" w:type="dxa"/>
        <w:tblInd w:w="-14" w:type="dxa"/>
        <w:tblLayout w:type="fixed"/>
        <w:tblCellMar>
          <w:left w:w="0" w:type="dxa"/>
          <w:right w:w="0" w:type="dxa"/>
        </w:tblCellMar>
        <w:tblLook w:val="0000" w:firstRow="0" w:lastRow="0" w:firstColumn="0" w:lastColumn="0" w:noHBand="0" w:noVBand="0"/>
      </w:tblPr>
      <w:tblGrid>
        <w:gridCol w:w="4351"/>
        <w:gridCol w:w="5147"/>
      </w:tblGrid>
      <w:tr w:rsidR="00290A9C" w:rsidRPr="0077375F" w14:paraId="538BD411" w14:textId="77777777" w:rsidTr="00925C48">
        <w:trPr>
          <w:trHeight w:val="272"/>
        </w:trPr>
        <w:tc>
          <w:tcPr>
            <w:tcW w:w="9498" w:type="dxa"/>
            <w:gridSpan w:val="2"/>
            <w:tcBorders>
              <w:top w:val="single" w:sz="6" w:space="0" w:color="auto"/>
              <w:left w:val="single" w:sz="6" w:space="0" w:color="auto"/>
              <w:bottom w:val="single" w:sz="4" w:space="0" w:color="auto"/>
              <w:right w:val="single" w:sz="6" w:space="0" w:color="000000"/>
            </w:tcBorders>
            <w:shd w:val="clear" w:color="008DC0" w:fill="BFBFBF" w:themeFill="background1" w:themeFillShade="BF"/>
            <w:tcMar>
              <w:top w:w="170" w:type="dxa"/>
              <w:left w:w="170" w:type="dxa"/>
              <w:bottom w:w="170" w:type="dxa"/>
              <w:right w:w="170" w:type="dxa"/>
            </w:tcMar>
            <w:vAlign w:val="center"/>
          </w:tcPr>
          <w:p w14:paraId="6BAFD503" w14:textId="28E3BC2F" w:rsidR="00290A9C" w:rsidRPr="00290A9C" w:rsidRDefault="00290A9C" w:rsidP="0053671F">
            <w:pPr>
              <w:widowControl w:val="0"/>
              <w:autoSpaceDE w:val="0"/>
              <w:autoSpaceDN w:val="0"/>
              <w:adjustRightInd w:val="0"/>
              <w:rPr>
                <w:rFonts w:ascii="ArialMT-Medium" w:hAnsi="ArialMT-Medium"/>
                <w:b/>
                <w:lang w:val="en-US" w:eastAsia="en-US"/>
              </w:rPr>
            </w:pPr>
            <w:r w:rsidRPr="00290A9C">
              <w:rPr>
                <w:b/>
                <w:lang w:eastAsia="en-US"/>
              </w:rPr>
              <w:t>Disability Action Plan Report Card</w:t>
            </w:r>
          </w:p>
        </w:tc>
      </w:tr>
      <w:tr w:rsidR="002704AC" w:rsidRPr="0077375F" w14:paraId="29AF0875" w14:textId="77777777" w:rsidTr="00925C48">
        <w:trPr>
          <w:trHeight w:val="950"/>
        </w:trPr>
        <w:tc>
          <w:tcPr>
            <w:tcW w:w="4351" w:type="dxa"/>
            <w:tcBorders>
              <w:top w:val="single" w:sz="4" w:space="0" w:color="auto"/>
              <w:left w:val="single" w:sz="4" w:space="0" w:color="auto"/>
              <w:bottom w:val="single" w:sz="4" w:space="0" w:color="auto"/>
              <w:right w:val="single" w:sz="4" w:space="0" w:color="auto"/>
            </w:tcBorders>
            <w:tcMar>
              <w:top w:w="170" w:type="dxa"/>
              <w:left w:w="170" w:type="dxa"/>
              <w:bottom w:w="170" w:type="dxa"/>
              <w:right w:w="170" w:type="dxa"/>
            </w:tcMar>
          </w:tcPr>
          <w:p w14:paraId="3653734F" w14:textId="77777777" w:rsidR="002704AC" w:rsidRPr="0077375F" w:rsidRDefault="002704AC" w:rsidP="0053671F">
            <w:pPr>
              <w:widowControl w:val="0"/>
              <w:suppressAutoHyphens/>
              <w:autoSpaceDE w:val="0"/>
              <w:autoSpaceDN w:val="0"/>
              <w:adjustRightInd w:val="0"/>
              <w:spacing w:after="113" w:line="250" w:lineRule="atLeast"/>
              <w:textAlignment w:val="center"/>
              <w:rPr>
                <w:rFonts w:ascii="ArialMT-Light" w:hAnsi="ArialMT-Light" w:cs="ArialMT-Light"/>
                <w:color w:val="000000"/>
                <w:sz w:val="21"/>
                <w:szCs w:val="21"/>
                <w:lang w:val="en-GB" w:eastAsia="en-US"/>
              </w:rPr>
            </w:pPr>
            <w:r w:rsidRPr="0077375F">
              <w:rPr>
                <w:rStyle w:val="VEOHRCBodytextChar"/>
                <w:lang w:eastAsia="en-US"/>
              </w:rPr>
              <w:t>OBJECTIVE: To reduce barriers to accessing the Commission’s goods, services and facilities.</w:t>
            </w:r>
          </w:p>
        </w:tc>
        <w:tc>
          <w:tcPr>
            <w:tcW w:w="5147" w:type="dxa"/>
            <w:tcBorders>
              <w:top w:val="single" w:sz="4" w:space="0" w:color="auto"/>
              <w:left w:val="single" w:sz="4" w:space="0" w:color="auto"/>
              <w:bottom w:val="single" w:sz="4" w:space="0" w:color="auto"/>
              <w:right w:val="single" w:sz="4" w:space="0" w:color="auto"/>
            </w:tcBorders>
            <w:tcMar>
              <w:top w:w="170" w:type="dxa"/>
              <w:left w:w="170" w:type="dxa"/>
              <w:bottom w:w="170" w:type="dxa"/>
              <w:right w:w="170" w:type="dxa"/>
            </w:tcMar>
          </w:tcPr>
          <w:p w14:paraId="3A7B5D17" w14:textId="182F6649" w:rsidR="002704AC" w:rsidRPr="0077375F" w:rsidRDefault="002704AC" w:rsidP="0069348A">
            <w:pPr>
              <w:pStyle w:val="VEOHRCBodytext"/>
              <w:rPr>
                <w:lang w:eastAsia="en-US"/>
              </w:rPr>
            </w:pPr>
            <w:r w:rsidRPr="0077375F">
              <w:rPr>
                <w:lang w:eastAsia="en-US"/>
              </w:rPr>
              <w:t>The</w:t>
            </w:r>
            <w:r w:rsidR="0069348A">
              <w:rPr>
                <w:lang w:eastAsia="en-US"/>
              </w:rPr>
              <w:t xml:space="preserve">re are </w:t>
            </w:r>
            <w:r w:rsidRPr="0077375F">
              <w:rPr>
                <w:lang w:eastAsia="en-US"/>
              </w:rPr>
              <w:t>six actions associated with this objective</w:t>
            </w:r>
            <w:r w:rsidR="0069348A">
              <w:rPr>
                <w:lang w:eastAsia="en-US"/>
              </w:rPr>
              <w:t>. Four have been completed and two are ongoing as part of the Commission’s core business practices</w:t>
            </w:r>
            <w:r w:rsidRPr="0077375F">
              <w:rPr>
                <w:lang w:eastAsia="en-US"/>
              </w:rPr>
              <w:t>.</w:t>
            </w:r>
          </w:p>
        </w:tc>
      </w:tr>
      <w:tr w:rsidR="002704AC" w:rsidRPr="0077375F" w14:paraId="0EB0731C" w14:textId="77777777" w:rsidTr="00925C48">
        <w:trPr>
          <w:trHeight w:val="950"/>
        </w:trPr>
        <w:tc>
          <w:tcPr>
            <w:tcW w:w="4351" w:type="dxa"/>
            <w:tcBorders>
              <w:top w:val="single" w:sz="4" w:space="0" w:color="auto"/>
              <w:left w:val="single" w:sz="4" w:space="0" w:color="auto"/>
              <w:bottom w:val="single" w:sz="4" w:space="0" w:color="auto"/>
              <w:right w:val="single" w:sz="4" w:space="0" w:color="auto"/>
            </w:tcBorders>
            <w:tcMar>
              <w:top w:w="170" w:type="dxa"/>
              <w:left w:w="170" w:type="dxa"/>
              <w:bottom w:w="170" w:type="dxa"/>
              <w:right w:w="170" w:type="dxa"/>
            </w:tcMar>
          </w:tcPr>
          <w:p w14:paraId="3AE446D2" w14:textId="77777777" w:rsidR="002704AC" w:rsidRPr="0077375F" w:rsidRDefault="002704AC" w:rsidP="0053671F">
            <w:pPr>
              <w:widowControl w:val="0"/>
              <w:suppressAutoHyphens/>
              <w:autoSpaceDE w:val="0"/>
              <w:autoSpaceDN w:val="0"/>
              <w:adjustRightInd w:val="0"/>
              <w:spacing w:after="113" w:line="250" w:lineRule="atLeast"/>
              <w:textAlignment w:val="center"/>
              <w:rPr>
                <w:rFonts w:ascii="ArialMT-Light" w:hAnsi="ArialMT-Light" w:cs="ArialMT-Light"/>
                <w:color w:val="000000"/>
                <w:sz w:val="21"/>
                <w:szCs w:val="21"/>
                <w:lang w:val="en-GB" w:eastAsia="en-US"/>
              </w:rPr>
            </w:pPr>
            <w:r w:rsidRPr="0077375F">
              <w:rPr>
                <w:rStyle w:val="VEOHRCBodytextChar"/>
                <w:lang w:eastAsia="en-US"/>
              </w:rPr>
              <w:t>OBJECTIVE: To reduce barriers to obtaining and maintaining employment with the Commission.</w:t>
            </w:r>
          </w:p>
        </w:tc>
        <w:tc>
          <w:tcPr>
            <w:tcW w:w="5147" w:type="dxa"/>
            <w:tcBorders>
              <w:top w:val="single" w:sz="4" w:space="0" w:color="auto"/>
              <w:left w:val="single" w:sz="4" w:space="0" w:color="auto"/>
              <w:bottom w:val="single" w:sz="4" w:space="0" w:color="auto"/>
              <w:right w:val="single" w:sz="4" w:space="0" w:color="auto"/>
            </w:tcBorders>
            <w:tcMar>
              <w:top w:w="170" w:type="dxa"/>
              <w:left w:w="170" w:type="dxa"/>
              <w:bottom w:w="170" w:type="dxa"/>
              <w:right w:w="170" w:type="dxa"/>
            </w:tcMar>
          </w:tcPr>
          <w:p w14:paraId="627DC9B8" w14:textId="306ADA4B" w:rsidR="002704AC" w:rsidRPr="0077375F" w:rsidRDefault="0069348A" w:rsidP="007D73A9">
            <w:pPr>
              <w:pStyle w:val="VEOHRCBodytext"/>
              <w:rPr>
                <w:lang w:eastAsia="en-US"/>
              </w:rPr>
            </w:pPr>
            <w:r w:rsidRPr="0077375F">
              <w:rPr>
                <w:lang w:eastAsia="en-US"/>
              </w:rPr>
              <w:t>The</w:t>
            </w:r>
            <w:r>
              <w:rPr>
                <w:lang w:eastAsia="en-US"/>
              </w:rPr>
              <w:t>re are five</w:t>
            </w:r>
            <w:r w:rsidRPr="0077375F">
              <w:rPr>
                <w:lang w:eastAsia="en-US"/>
              </w:rPr>
              <w:t xml:space="preserve"> actions associated with this objective</w:t>
            </w:r>
            <w:r>
              <w:rPr>
                <w:lang w:eastAsia="en-US"/>
              </w:rPr>
              <w:t>. Three are on track and two will commence in the second half of 2017 to improve staff capacity and an inclusive work environment.</w:t>
            </w:r>
          </w:p>
        </w:tc>
      </w:tr>
      <w:tr w:rsidR="002704AC" w:rsidRPr="0077375F" w14:paraId="1E571FE0" w14:textId="77777777" w:rsidTr="00925C48">
        <w:trPr>
          <w:trHeight w:val="950"/>
        </w:trPr>
        <w:tc>
          <w:tcPr>
            <w:tcW w:w="4351" w:type="dxa"/>
            <w:tcBorders>
              <w:top w:val="single" w:sz="4" w:space="0" w:color="auto"/>
              <w:left w:val="single" w:sz="4" w:space="0" w:color="auto"/>
              <w:bottom w:val="single" w:sz="4" w:space="0" w:color="auto"/>
              <w:right w:val="single" w:sz="4" w:space="0" w:color="auto"/>
            </w:tcBorders>
            <w:tcMar>
              <w:top w:w="170" w:type="dxa"/>
              <w:left w:w="170" w:type="dxa"/>
              <w:bottom w:w="170" w:type="dxa"/>
              <w:right w:w="170" w:type="dxa"/>
            </w:tcMar>
          </w:tcPr>
          <w:p w14:paraId="223CB5CA" w14:textId="77777777" w:rsidR="002704AC" w:rsidRPr="0077375F" w:rsidRDefault="002704AC" w:rsidP="0053671F">
            <w:pPr>
              <w:widowControl w:val="0"/>
              <w:suppressAutoHyphens/>
              <w:autoSpaceDE w:val="0"/>
              <w:autoSpaceDN w:val="0"/>
              <w:adjustRightInd w:val="0"/>
              <w:spacing w:after="113" w:line="250" w:lineRule="atLeast"/>
              <w:textAlignment w:val="center"/>
              <w:rPr>
                <w:rFonts w:ascii="ArialMT-Light" w:hAnsi="ArialMT-Light" w:cs="ArialMT-Light"/>
                <w:color w:val="000000"/>
                <w:sz w:val="21"/>
                <w:szCs w:val="21"/>
                <w:lang w:val="en-GB" w:eastAsia="en-US"/>
              </w:rPr>
            </w:pPr>
            <w:r w:rsidRPr="0077375F">
              <w:rPr>
                <w:rStyle w:val="VEOHRCBodytextChar"/>
                <w:lang w:eastAsia="en-US"/>
              </w:rPr>
              <w:t>OBJECTIVE: To promote inclusion and participation in the community and achieve tangible changes in attitudes and practices that discriminate against people with disabilities.</w:t>
            </w:r>
          </w:p>
        </w:tc>
        <w:tc>
          <w:tcPr>
            <w:tcW w:w="5147" w:type="dxa"/>
            <w:tcBorders>
              <w:top w:val="single" w:sz="4" w:space="0" w:color="auto"/>
              <w:left w:val="single" w:sz="4" w:space="0" w:color="auto"/>
              <w:bottom w:val="single" w:sz="4" w:space="0" w:color="auto"/>
              <w:right w:val="single" w:sz="4" w:space="0" w:color="auto"/>
            </w:tcBorders>
            <w:tcMar>
              <w:top w:w="170" w:type="dxa"/>
              <w:left w:w="170" w:type="dxa"/>
              <w:bottom w:w="170" w:type="dxa"/>
              <w:right w:w="170" w:type="dxa"/>
            </w:tcMar>
          </w:tcPr>
          <w:p w14:paraId="0E16DE34" w14:textId="1BC9AC01" w:rsidR="002704AC" w:rsidRPr="0077375F" w:rsidRDefault="0069348A" w:rsidP="0069348A">
            <w:pPr>
              <w:pStyle w:val="VEOHRCBodytext"/>
              <w:rPr>
                <w:lang w:eastAsia="en-US"/>
              </w:rPr>
            </w:pPr>
            <w:r w:rsidRPr="0077375F">
              <w:rPr>
                <w:lang w:eastAsia="en-US"/>
              </w:rPr>
              <w:t>The</w:t>
            </w:r>
            <w:r>
              <w:rPr>
                <w:lang w:eastAsia="en-US"/>
              </w:rPr>
              <w:t>re are five</w:t>
            </w:r>
            <w:r w:rsidRPr="0077375F">
              <w:rPr>
                <w:lang w:eastAsia="en-US"/>
              </w:rPr>
              <w:t xml:space="preserve"> actions associated with this objective</w:t>
            </w:r>
            <w:r>
              <w:rPr>
                <w:lang w:eastAsia="en-US"/>
              </w:rPr>
              <w:t xml:space="preserve">. </w:t>
            </w:r>
            <w:r w:rsidR="002704AC" w:rsidRPr="0077375F">
              <w:rPr>
                <w:lang w:eastAsia="en-US"/>
              </w:rPr>
              <w:t>One</w:t>
            </w:r>
            <w:r>
              <w:rPr>
                <w:lang w:eastAsia="en-US"/>
              </w:rPr>
              <w:t>,</w:t>
            </w:r>
            <w:r w:rsidR="002704AC" w:rsidRPr="0077375F">
              <w:rPr>
                <w:lang w:eastAsia="en-US"/>
              </w:rPr>
              <w:t xml:space="preserve"> to extend the reach and impact of our education programs, will commence </w:t>
            </w:r>
            <w:r>
              <w:rPr>
                <w:lang w:eastAsia="en-US"/>
              </w:rPr>
              <w:t>in the second half of 2017</w:t>
            </w:r>
            <w:r w:rsidR="002704AC" w:rsidRPr="0077375F">
              <w:rPr>
                <w:lang w:eastAsia="en-US"/>
              </w:rPr>
              <w:t>. The remaining four actions are on track to be completed.</w:t>
            </w:r>
          </w:p>
        </w:tc>
      </w:tr>
    </w:tbl>
    <w:p w14:paraId="3EABF1E0" w14:textId="77777777" w:rsidR="00BA4AA0" w:rsidRDefault="00BA4AA0">
      <w:pPr>
        <w:rPr>
          <w:lang w:eastAsia="en-US"/>
        </w:rPr>
      </w:pPr>
    </w:p>
    <w:p w14:paraId="3D547FEC" w14:textId="77777777" w:rsidR="00BA4AA0" w:rsidRDefault="00BA4AA0">
      <w:pPr>
        <w:rPr>
          <w:lang w:eastAsia="en-US"/>
        </w:rPr>
      </w:pPr>
    </w:p>
    <w:p w14:paraId="57E8C1A5" w14:textId="77777777" w:rsidR="0031009A" w:rsidRDefault="0031009A">
      <w:pPr>
        <w:rPr>
          <w:sz w:val="48"/>
          <w:lang w:val="en-GB" w:eastAsia="en-US"/>
        </w:rPr>
      </w:pPr>
      <w:r>
        <w:rPr>
          <w:lang w:eastAsia="en-US"/>
        </w:rPr>
        <w:br w:type="page"/>
      </w:r>
    </w:p>
    <w:p w14:paraId="6BCD9C40" w14:textId="6303A5F4" w:rsidR="00BB4E4D" w:rsidRDefault="006E401B" w:rsidP="00833C18">
      <w:pPr>
        <w:pStyle w:val="VEOHRCChapterTitle"/>
        <w:rPr>
          <w:lang w:eastAsia="en-US"/>
        </w:rPr>
      </w:pPr>
      <w:bookmarkStart w:id="10" w:name="_Toc497232298"/>
      <w:r>
        <w:rPr>
          <w:lang w:eastAsia="en-US"/>
        </w:rPr>
        <w:t xml:space="preserve">Part 1: </w:t>
      </w:r>
      <w:r w:rsidR="0008129F">
        <w:rPr>
          <w:lang w:eastAsia="en-US"/>
        </w:rPr>
        <w:t>Eliminating discrimination</w:t>
      </w:r>
      <w:bookmarkEnd w:id="10"/>
    </w:p>
    <w:p w14:paraId="0E94825D" w14:textId="605ADFB9" w:rsidR="006E401B" w:rsidRDefault="0086108A" w:rsidP="006E401B">
      <w:pPr>
        <w:pStyle w:val="VEOHRCHeading3"/>
        <w:rPr>
          <w:lang w:eastAsia="en-US"/>
        </w:rPr>
      </w:pPr>
      <w:r w:rsidRPr="0086108A">
        <w:rPr>
          <w:lang w:eastAsia="en-US"/>
        </w:rPr>
        <w:t>The Commission is committed to eliminating unlawful discrimination. Our work is both preventative and responsive, creating real impact to bring change. We work across the community, government and corporate sectors to develop systemic responses and also respond to individual complaints of discrimination</w:t>
      </w:r>
      <w:r w:rsidR="006E401B" w:rsidRPr="0077375F">
        <w:rPr>
          <w:lang w:eastAsia="en-US"/>
        </w:rPr>
        <w:t>.</w:t>
      </w:r>
    </w:p>
    <w:p w14:paraId="1BAE2F84" w14:textId="2CE9EBE9" w:rsidR="006E401B" w:rsidRDefault="006E401B">
      <w:pPr>
        <w:rPr>
          <w:rFonts w:eastAsia="Arial Unicode MS"/>
          <w:highlight w:val="yellow"/>
          <w:lang w:val="en-GB" w:eastAsia="en-US"/>
        </w:rPr>
      </w:pPr>
    </w:p>
    <w:p w14:paraId="49D71D5B" w14:textId="77777777" w:rsidR="003A75BB" w:rsidRPr="0077375F" w:rsidRDefault="003A75BB" w:rsidP="003A75BB">
      <w:pPr>
        <w:pStyle w:val="VEOHRCHeading1"/>
        <w:rPr>
          <w:lang w:eastAsia="en-US"/>
        </w:rPr>
      </w:pPr>
      <w:bookmarkStart w:id="11" w:name="_Toc482031299"/>
      <w:bookmarkStart w:id="12" w:name="_Toc497232299"/>
      <w:r w:rsidRPr="0077375F">
        <w:rPr>
          <w:lang w:eastAsia="en-US"/>
        </w:rPr>
        <w:t>Dispute Resolution and information service</w:t>
      </w:r>
      <w:bookmarkEnd w:id="11"/>
      <w:bookmarkEnd w:id="12"/>
      <w:r>
        <w:rPr>
          <w:lang w:eastAsia="en-US"/>
        </w:rPr>
        <w:t xml:space="preserve"> </w:t>
      </w:r>
    </w:p>
    <w:p w14:paraId="05F6B22F" w14:textId="7CBDE2AE" w:rsidR="0061103B" w:rsidRPr="002704AC" w:rsidRDefault="0061103B" w:rsidP="0061103B">
      <w:pPr>
        <w:pStyle w:val="VEOHRCBodytext"/>
        <w:rPr>
          <w:lang w:eastAsia="en-US"/>
        </w:rPr>
      </w:pPr>
      <w:r w:rsidRPr="002704AC">
        <w:rPr>
          <w:lang w:eastAsia="en-US"/>
        </w:rPr>
        <w:t xml:space="preserve">The Commission provides a dispute resolution service under the Equal Opportunity Act and Racial and Religious Tolerance Act. We also manage enquiries about the application of the Charter. </w:t>
      </w:r>
    </w:p>
    <w:p w14:paraId="641E6481" w14:textId="77777777" w:rsidR="0061103B" w:rsidRPr="002704AC" w:rsidRDefault="0061103B" w:rsidP="0061103B">
      <w:pPr>
        <w:pStyle w:val="VEOHRCBodytext"/>
        <w:rPr>
          <w:lang w:eastAsia="en-US"/>
        </w:rPr>
      </w:pPr>
      <w:r w:rsidRPr="002704AC">
        <w:rPr>
          <w:lang w:eastAsia="en-US"/>
        </w:rPr>
        <w:t xml:space="preserve">The dispute resolution service is central to the Commission’s role in protecting and promoting human rights. It is not just about resolving complaints, it is also an opportunity to educate and ensure outcomes are consistent with our laws. </w:t>
      </w:r>
    </w:p>
    <w:p w14:paraId="7D0281E0" w14:textId="77777777" w:rsidR="0061103B" w:rsidRDefault="0061103B" w:rsidP="0061103B">
      <w:pPr>
        <w:pStyle w:val="VEOHRCBodytext"/>
        <w:rPr>
          <w:lang w:eastAsia="en-US"/>
        </w:rPr>
      </w:pPr>
      <w:r w:rsidRPr="002704AC">
        <w:rPr>
          <w:lang w:eastAsia="en-US"/>
        </w:rPr>
        <w:t xml:space="preserve">The Commission continues to adapt its dispute resolution service to ensure all Victorians have the opportunity to easily access information about their rights and obligations under our laws and to participate in dispute resolution. </w:t>
      </w:r>
    </w:p>
    <w:p w14:paraId="5C8E04D9" w14:textId="4BE8AA3E" w:rsidR="003A75BB" w:rsidRPr="002704AC" w:rsidRDefault="003A75BB" w:rsidP="0061103B">
      <w:pPr>
        <w:pStyle w:val="VEOHRCBodytext"/>
        <w:rPr>
          <w:lang w:eastAsia="en-US"/>
        </w:rPr>
      </w:pPr>
      <w:r w:rsidRPr="003A75BB">
        <w:rPr>
          <w:lang w:eastAsia="en-US"/>
        </w:rPr>
        <w:t>Detailed data on enquiries and compl</w:t>
      </w:r>
      <w:r>
        <w:rPr>
          <w:lang w:eastAsia="en-US"/>
        </w:rPr>
        <w:t>aints can be found in Appendix 1</w:t>
      </w:r>
      <w:r w:rsidRPr="003A75BB">
        <w:rPr>
          <w:lang w:eastAsia="en-US"/>
        </w:rPr>
        <w:t>.</w:t>
      </w:r>
    </w:p>
    <w:p w14:paraId="5720F96E" w14:textId="77777777" w:rsidR="009D1A2A" w:rsidRDefault="009D1A2A" w:rsidP="009D1A2A">
      <w:pPr>
        <w:pStyle w:val="VEOHRCHeading3"/>
      </w:pPr>
      <w:r w:rsidRPr="00DD6631">
        <w:t>Enquiries</w:t>
      </w:r>
    </w:p>
    <w:p w14:paraId="270DC81B" w14:textId="77777777" w:rsidR="009D1A2A" w:rsidRDefault="009D1A2A" w:rsidP="009D1A2A">
      <w:pPr>
        <w:pStyle w:val="VEOHRCBodytext"/>
      </w:pPr>
      <w:r>
        <w:t>In 2016/17, the Commission received 8278 enquiries from people raising 11,210 issues.</w:t>
      </w:r>
    </w:p>
    <w:p w14:paraId="56C270CD" w14:textId="77777777" w:rsidR="009D1A2A" w:rsidRDefault="009D1A2A" w:rsidP="009D1A2A">
      <w:pPr>
        <w:pStyle w:val="VEOHRCBodytext"/>
      </w:pPr>
      <w:r>
        <w:t>In the past three years, the Commission received:</w:t>
      </w:r>
    </w:p>
    <w:p w14:paraId="18B111C8" w14:textId="5E4C2FAE" w:rsidR="009D1A2A" w:rsidRDefault="009D1A2A" w:rsidP="009D1A2A">
      <w:pPr>
        <w:pStyle w:val="VEOHRCBodytext"/>
      </w:pPr>
      <w:r w:rsidRPr="009D1A2A">
        <w:rPr>
          <w:b/>
        </w:rPr>
        <w:t>2014/15</w:t>
      </w:r>
      <w:r>
        <w:tab/>
      </w:r>
      <w:r>
        <w:tab/>
        <w:t>9175 enquiries raising 13,877 issues</w:t>
      </w:r>
      <w:r>
        <w:br/>
      </w:r>
      <w:r w:rsidRPr="009D1A2A">
        <w:rPr>
          <w:b/>
        </w:rPr>
        <w:t>2015/16</w:t>
      </w:r>
      <w:r>
        <w:tab/>
      </w:r>
      <w:r>
        <w:tab/>
        <w:t>8170 enquiries raising 11,823 issues</w:t>
      </w:r>
      <w:r>
        <w:br/>
      </w:r>
      <w:r w:rsidRPr="009D1A2A">
        <w:rPr>
          <w:b/>
        </w:rPr>
        <w:t>2016/17</w:t>
      </w:r>
      <w:r>
        <w:tab/>
      </w:r>
      <w:r>
        <w:tab/>
        <w:t>8278 enquiries raising 11,210 issues</w:t>
      </w:r>
    </w:p>
    <w:p w14:paraId="73D11257" w14:textId="77777777" w:rsidR="009E3525" w:rsidRDefault="009E3525" w:rsidP="009E3525">
      <w:pPr>
        <w:pStyle w:val="VEOHRCHeading4"/>
      </w:pPr>
    </w:p>
    <w:p w14:paraId="6648F79E" w14:textId="3BBA440A" w:rsidR="009E3525" w:rsidRDefault="009E3525" w:rsidP="009E3525">
      <w:pPr>
        <w:pStyle w:val="VEOHRCHeading4"/>
      </w:pPr>
      <w:r>
        <w:t>Enquiries received by contact mode</w:t>
      </w:r>
    </w:p>
    <w:tbl>
      <w:tblPr>
        <w:tblStyle w:val="GridTable4"/>
        <w:tblW w:w="0" w:type="auto"/>
        <w:tblLook w:val="04A0" w:firstRow="1" w:lastRow="0" w:firstColumn="1" w:lastColumn="0" w:noHBand="0" w:noVBand="1"/>
      </w:tblPr>
      <w:tblGrid>
        <w:gridCol w:w="2097"/>
        <w:gridCol w:w="1084"/>
        <w:gridCol w:w="1084"/>
        <w:gridCol w:w="1084"/>
      </w:tblGrid>
      <w:tr w:rsidR="00A24D7A" w:rsidRPr="00A24D7A" w14:paraId="3C9195EC" w14:textId="77777777" w:rsidTr="00A24D7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0E5F3238" w14:textId="77777777" w:rsidR="009E3525" w:rsidRPr="00A24D7A" w:rsidRDefault="009E3525" w:rsidP="00A24D7A">
            <w:pPr>
              <w:pStyle w:val="VEOHRCBodytext"/>
              <w:rPr>
                <w:bCs w:val="0"/>
              </w:rPr>
            </w:pPr>
            <w:r w:rsidRPr="00A24D7A">
              <w:rPr>
                <w:bCs w:val="0"/>
              </w:rPr>
              <w:t>How Received</w:t>
            </w:r>
          </w:p>
        </w:tc>
        <w:tc>
          <w:tcPr>
            <w:tcW w:w="0" w:type="auto"/>
            <w:noWrap/>
            <w:hideMark/>
          </w:tcPr>
          <w:p w14:paraId="75165406" w14:textId="77777777" w:rsidR="009E3525" w:rsidRPr="00A24D7A" w:rsidRDefault="009E3525" w:rsidP="00A24D7A">
            <w:pPr>
              <w:pStyle w:val="VEOHRCBodytext"/>
              <w:cnfStyle w:val="100000000000" w:firstRow="1" w:lastRow="0" w:firstColumn="0" w:lastColumn="0" w:oddVBand="0" w:evenVBand="0" w:oddHBand="0" w:evenHBand="0" w:firstRowFirstColumn="0" w:firstRowLastColumn="0" w:lastRowFirstColumn="0" w:lastRowLastColumn="0"/>
              <w:rPr>
                <w:bCs w:val="0"/>
              </w:rPr>
            </w:pPr>
            <w:r w:rsidRPr="00A24D7A">
              <w:rPr>
                <w:bCs w:val="0"/>
              </w:rPr>
              <w:t>2014/15</w:t>
            </w:r>
          </w:p>
        </w:tc>
        <w:tc>
          <w:tcPr>
            <w:tcW w:w="0" w:type="auto"/>
            <w:noWrap/>
            <w:hideMark/>
          </w:tcPr>
          <w:p w14:paraId="74A26788" w14:textId="77777777" w:rsidR="009E3525" w:rsidRPr="00A24D7A" w:rsidRDefault="009E3525" w:rsidP="00A24D7A">
            <w:pPr>
              <w:pStyle w:val="VEOHRCBodytext"/>
              <w:cnfStyle w:val="100000000000" w:firstRow="1" w:lastRow="0" w:firstColumn="0" w:lastColumn="0" w:oddVBand="0" w:evenVBand="0" w:oddHBand="0" w:evenHBand="0" w:firstRowFirstColumn="0" w:firstRowLastColumn="0" w:lastRowFirstColumn="0" w:lastRowLastColumn="0"/>
              <w:rPr>
                <w:bCs w:val="0"/>
              </w:rPr>
            </w:pPr>
            <w:r w:rsidRPr="00A24D7A">
              <w:rPr>
                <w:bCs w:val="0"/>
              </w:rPr>
              <w:t>2015/16</w:t>
            </w:r>
          </w:p>
        </w:tc>
        <w:tc>
          <w:tcPr>
            <w:tcW w:w="0" w:type="auto"/>
            <w:noWrap/>
            <w:hideMark/>
          </w:tcPr>
          <w:p w14:paraId="156AC844" w14:textId="77777777" w:rsidR="009E3525" w:rsidRPr="00A24D7A" w:rsidRDefault="009E3525" w:rsidP="00A24D7A">
            <w:pPr>
              <w:pStyle w:val="VEOHRCBodytext"/>
              <w:cnfStyle w:val="100000000000" w:firstRow="1" w:lastRow="0" w:firstColumn="0" w:lastColumn="0" w:oddVBand="0" w:evenVBand="0" w:oddHBand="0" w:evenHBand="0" w:firstRowFirstColumn="0" w:firstRowLastColumn="0" w:lastRowFirstColumn="0" w:lastRowLastColumn="0"/>
              <w:rPr>
                <w:bCs w:val="0"/>
              </w:rPr>
            </w:pPr>
            <w:r w:rsidRPr="00A24D7A">
              <w:rPr>
                <w:bCs w:val="0"/>
              </w:rPr>
              <w:t>2016/17</w:t>
            </w:r>
          </w:p>
        </w:tc>
      </w:tr>
      <w:tr w:rsidR="00A24D7A" w:rsidRPr="00A24D7A" w14:paraId="0C3E7D6E" w14:textId="77777777" w:rsidTr="00A24D7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38314192" w14:textId="454C638C" w:rsidR="00A24D7A" w:rsidRPr="00A24D7A" w:rsidRDefault="00A24D7A" w:rsidP="00A24D7A">
            <w:pPr>
              <w:pStyle w:val="VEOHRCBodytext"/>
              <w:rPr>
                <w:b w:val="0"/>
                <w:bCs w:val="0"/>
              </w:rPr>
            </w:pPr>
            <w:r w:rsidRPr="00A24D7A">
              <w:t>Phone</w:t>
            </w:r>
          </w:p>
        </w:tc>
        <w:tc>
          <w:tcPr>
            <w:tcW w:w="0" w:type="auto"/>
            <w:noWrap/>
            <w:hideMark/>
          </w:tcPr>
          <w:p w14:paraId="54AD58C7" w14:textId="284C248B"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6587</w:t>
            </w:r>
          </w:p>
        </w:tc>
        <w:tc>
          <w:tcPr>
            <w:tcW w:w="0" w:type="auto"/>
            <w:noWrap/>
            <w:hideMark/>
          </w:tcPr>
          <w:p w14:paraId="1933A2DC" w14:textId="296712DE"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5799</w:t>
            </w:r>
          </w:p>
        </w:tc>
        <w:tc>
          <w:tcPr>
            <w:tcW w:w="0" w:type="auto"/>
            <w:noWrap/>
            <w:hideMark/>
          </w:tcPr>
          <w:p w14:paraId="6CFBA038" w14:textId="5AB11EE9"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5243</w:t>
            </w:r>
          </w:p>
        </w:tc>
      </w:tr>
      <w:tr w:rsidR="00A24D7A" w:rsidRPr="00A24D7A" w14:paraId="61C8A680" w14:textId="77777777" w:rsidTr="00A24D7A">
        <w:trPr>
          <w:trHeight w:hRule="exac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545EACD1" w14:textId="6DAE1E5F" w:rsidR="00A24D7A" w:rsidRPr="00A24D7A" w:rsidRDefault="00A24D7A" w:rsidP="00A24D7A">
            <w:pPr>
              <w:pStyle w:val="VEOHRCBodytext"/>
              <w:rPr>
                <w:b w:val="0"/>
                <w:bCs w:val="0"/>
              </w:rPr>
            </w:pPr>
            <w:r w:rsidRPr="00A24D7A">
              <w:t>Email</w:t>
            </w:r>
          </w:p>
        </w:tc>
        <w:tc>
          <w:tcPr>
            <w:tcW w:w="0" w:type="auto"/>
            <w:noWrap/>
            <w:hideMark/>
          </w:tcPr>
          <w:p w14:paraId="4F18AF2F" w14:textId="07558052" w:rsidR="00A24D7A" w:rsidRPr="00A24D7A" w:rsidRDefault="00A24D7A" w:rsidP="00A24D7A">
            <w:pPr>
              <w:pStyle w:val="VEOHRCBodytext"/>
              <w:cnfStyle w:val="000000000000" w:firstRow="0" w:lastRow="0" w:firstColumn="0" w:lastColumn="0" w:oddVBand="0" w:evenVBand="0" w:oddHBand="0" w:evenHBand="0" w:firstRowFirstColumn="0" w:firstRowLastColumn="0" w:lastRowFirstColumn="0" w:lastRowLastColumn="0"/>
            </w:pPr>
            <w:r w:rsidRPr="00A24D7A">
              <w:t>886</w:t>
            </w:r>
          </w:p>
        </w:tc>
        <w:tc>
          <w:tcPr>
            <w:tcW w:w="0" w:type="auto"/>
            <w:noWrap/>
            <w:hideMark/>
          </w:tcPr>
          <w:p w14:paraId="01056F13" w14:textId="0D0F2C36" w:rsidR="00A24D7A" w:rsidRPr="00A24D7A" w:rsidRDefault="00A24D7A" w:rsidP="00A24D7A">
            <w:pPr>
              <w:pStyle w:val="VEOHRCBodytext"/>
              <w:cnfStyle w:val="000000000000" w:firstRow="0" w:lastRow="0" w:firstColumn="0" w:lastColumn="0" w:oddVBand="0" w:evenVBand="0" w:oddHBand="0" w:evenHBand="0" w:firstRowFirstColumn="0" w:firstRowLastColumn="0" w:lastRowFirstColumn="0" w:lastRowLastColumn="0"/>
            </w:pPr>
            <w:r w:rsidRPr="00A24D7A">
              <w:t>889</w:t>
            </w:r>
          </w:p>
        </w:tc>
        <w:tc>
          <w:tcPr>
            <w:tcW w:w="0" w:type="auto"/>
            <w:noWrap/>
            <w:hideMark/>
          </w:tcPr>
          <w:p w14:paraId="4882ECF1" w14:textId="50BB2EAA" w:rsidR="00A24D7A" w:rsidRPr="00A24D7A" w:rsidRDefault="00A24D7A" w:rsidP="00A24D7A">
            <w:pPr>
              <w:pStyle w:val="VEOHRCBodytext"/>
              <w:cnfStyle w:val="000000000000" w:firstRow="0" w:lastRow="0" w:firstColumn="0" w:lastColumn="0" w:oddVBand="0" w:evenVBand="0" w:oddHBand="0" w:evenHBand="0" w:firstRowFirstColumn="0" w:firstRowLastColumn="0" w:lastRowFirstColumn="0" w:lastRowLastColumn="0"/>
            </w:pPr>
            <w:r w:rsidRPr="00A24D7A">
              <w:t>1445</w:t>
            </w:r>
          </w:p>
        </w:tc>
      </w:tr>
      <w:tr w:rsidR="00A24D7A" w:rsidRPr="00A24D7A" w14:paraId="6B4E1C00" w14:textId="77777777" w:rsidTr="00A24D7A">
        <w:trPr>
          <w:cnfStyle w:val="000000100000" w:firstRow="0" w:lastRow="0" w:firstColumn="0" w:lastColumn="0" w:oddVBand="0" w:evenVBand="0" w:oddHBand="1" w:evenHBand="0" w:firstRowFirstColumn="0" w:firstRowLastColumn="0" w:lastRowFirstColumn="0" w:lastRowLastColumn="0"/>
          <w:trHeight w:hRule="exact" w:val="441"/>
        </w:trPr>
        <w:tc>
          <w:tcPr>
            <w:cnfStyle w:val="001000000000" w:firstRow="0" w:lastRow="0" w:firstColumn="1" w:lastColumn="0" w:oddVBand="0" w:evenVBand="0" w:oddHBand="0" w:evenHBand="0" w:firstRowFirstColumn="0" w:firstRowLastColumn="0" w:lastRowFirstColumn="0" w:lastRowLastColumn="0"/>
            <w:tcW w:w="0" w:type="auto"/>
            <w:noWrap/>
            <w:hideMark/>
          </w:tcPr>
          <w:p w14:paraId="69A876B5" w14:textId="109F299E" w:rsidR="00A24D7A" w:rsidRPr="00A24D7A" w:rsidRDefault="00A24D7A" w:rsidP="00A24D7A">
            <w:pPr>
              <w:pStyle w:val="VEOHRCBodytext"/>
              <w:rPr>
                <w:b w:val="0"/>
                <w:bCs w:val="0"/>
              </w:rPr>
            </w:pPr>
            <w:r w:rsidRPr="00A24D7A">
              <w:t>Web form</w:t>
            </w:r>
          </w:p>
        </w:tc>
        <w:tc>
          <w:tcPr>
            <w:tcW w:w="0" w:type="auto"/>
            <w:noWrap/>
            <w:hideMark/>
          </w:tcPr>
          <w:p w14:paraId="7EDEE168" w14:textId="02127D5D"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756</w:t>
            </w:r>
          </w:p>
        </w:tc>
        <w:tc>
          <w:tcPr>
            <w:tcW w:w="0" w:type="auto"/>
            <w:noWrap/>
            <w:hideMark/>
          </w:tcPr>
          <w:p w14:paraId="477A42F3" w14:textId="702B0A60"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822</w:t>
            </w:r>
          </w:p>
        </w:tc>
        <w:tc>
          <w:tcPr>
            <w:tcW w:w="0" w:type="auto"/>
            <w:noWrap/>
            <w:hideMark/>
          </w:tcPr>
          <w:p w14:paraId="38673AF8" w14:textId="51F8CC90"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683</w:t>
            </w:r>
          </w:p>
        </w:tc>
      </w:tr>
      <w:tr w:rsidR="00A24D7A" w:rsidRPr="00A24D7A" w14:paraId="0FDB42E5" w14:textId="77777777" w:rsidTr="00A24D7A">
        <w:trPr>
          <w:trHeight w:hRule="exac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2E951906" w14:textId="522A6859" w:rsidR="00A24D7A" w:rsidRPr="00A24D7A" w:rsidRDefault="00A24D7A" w:rsidP="00A24D7A">
            <w:pPr>
              <w:pStyle w:val="VEOHRCBodytext"/>
              <w:rPr>
                <w:b w:val="0"/>
                <w:bCs w:val="0"/>
              </w:rPr>
            </w:pPr>
            <w:r w:rsidRPr="00A24D7A">
              <w:t>Instant message</w:t>
            </w:r>
          </w:p>
        </w:tc>
        <w:tc>
          <w:tcPr>
            <w:tcW w:w="0" w:type="auto"/>
            <w:noWrap/>
            <w:hideMark/>
          </w:tcPr>
          <w:p w14:paraId="28EDB9BF" w14:textId="414BDBD6" w:rsidR="00A24D7A" w:rsidRPr="00A24D7A" w:rsidRDefault="00A24D7A" w:rsidP="00A24D7A">
            <w:pPr>
              <w:pStyle w:val="VEOHRCBodytext"/>
              <w:cnfStyle w:val="000000000000" w:firstRow="0" w:lastRow="0" w:firstColumn="0" w:lastColumn="0" w:oddVBand="0" w:evenVBand="0" w:oddHBand="0" w:evenHBand="0" w:firstRowFirstColumn="0" w:firstRowLastColumn="0" w:lastRowFirstColumn="0" w:lastRowLastColumn="0"/>
            </w:pPr>
            <w:r w:rsidRPr="00A24D7A">
              <w:t>501</w:t>
            </w:r>
          </w:p>
        </w:tc>
        <w:tc>
          <w:tcPr>
            <w:tcW w:w="0" w:type="auto"/>
            <w:noWrap/>
            <w:hideMark/>
          </w:tcPr>
          <w:p w14:paraId="42FBA190" w14:textId="50778D95" w:rsidR="00A24D7A" w:rsidRPr="00A24D7A" w:rsidRDefault="00A24D7A" w:rsidP="00A24D7A">
            <w:pPr>
              <w:pStyle w:val="VEOHRCBodytext"/>
              <w:cnfStyle w:val="000000000000" w:firstRow="0" w:lastRow="0" w:firstColumn="0" w:lastColumn="0" w:oddVBand="0" w:evenVBand="0" w:oddHBand="0" w:evenHBand="0" w:firstRowFirstColumn="0" w:firstRowLastColumn="0" w:lastRowFirstColumn="0" w:lastRowLastColumn="0"/>
            </w:pPr>
            <w:r w:rsidRPr="00A24D7A">
              <w:t>290</w:t>
            </w:r>
          </w:p>
        </w:tc>
        <w:tc>
          <w:tcPr>
            <w:tcW w:w="0" w:type="auto"/>
            <w:noWrap/>
            <w:hideMark/>
          </w:tcPr>
          <w:p w14:paraId="4A71EE99" w14:textId="5680C887" w:rsidR="00A24D7A" w:rsidRPr="00A24D7A" w:rsidRDefault="00A24D7A" w:rsidP="00A24D7A">
            <w:pPr>
              <w:pStyle w:val="VEOHRCBodytext"/>
              <w:cnfStyle w:val="000000000000" w:firstRow="0" w:lastRow="0" w:firstColumn="0" w:lastColumn="0" w:oddVBand="0" w:evenVBand="0" w:oddHBand="0" w:evenHBand="0" w:firstRowFirstColumn="0" w:firstRowLastColumn="0" w:lastRowFirstColumn="0" w:lastRowLastColumn="0"/>
            </w:pPr>
            <w:r w:rsidRPr="00A24D7A">
              <w:t>581</w:t>
            </w:r>
          </w:p>
        </w:tc>
      </w:tr>
      <w:tr w:rsidR="00A24D7A" w:rsidRPr="00A24D7A" w14:paraId="5D003628" w14:textId="77777777" w:rsidTr="00A24D7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69A20077" w14:textId="1820828F" w:rsidR="00A24D7A" w:rsidRPr="00A24D7A" w:rsidRDefault="00A24D7A" w:rsidP="00A24D7A">
            <w:pPr>
              <w:pStyle w:val="VEOHRCBodytext"/>
              <w:rPr>
                <w:b w:val="0"/>
                <w:bCs w:val="0"/>
              </w:rPr>
            </w:pPr>
            <w:r w:rsidRPr="00A24D7A">
              <w:t>Letter</w:t>
            </w:r>
          </w:p>
        </w:tc>
        <w:tc>
          <w:tcPr>
            <w:tcW w:w="0" w:type="auto"/>
            <w:noWrap/>
            <w:hideMark/>
          </w:tcPr>
          <w:p w14:paraId="06F8B4B1" w14:textId="7725938D"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331</w:t>
            </w:r>
          </w:p>
        </w:tc>
        <w:tc>
          <w:tcPr>
            <w:tcW w:w="0" w:type="auto"/>
            <w:noWrap/>
            <w:hideMark/>
          </w:tcPr>
          <w:p w14:paraId="0E38AD84" w14:textId="7CE6C122"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270</w:t>
            </w:r>
          </w:p>
        </w:tc>
        <w:tc>
          <w:tcPr>
            <w:tcW w:w="0" w:type="auto"/>
            <w:noWrap/>
            <w:hideMark/>
          </w:tcPr>
          <w:p w14:paraId="2F6551CF" w14:textId="0D56D5AE"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252</w:t>
            </w:r>
          </w:p>
        </w:tc>
      </w:tr>
      <w:tr w:rsidR="00A24D7A" w:rsidRPr="00A24D7A" w14:paraId="40E7CB79" w14:textId="77777777" w:rsidTr="00A24D7A">
        <w:trPr>
          <w:trHeight w:hRule="exac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6C2A9311" w14:textId="3ACCE891" w:rsidR="00A24D7A" w:rsidRPr="00A24D7A" w:rsidRDefault="00A24D7A" w:rsidP="00A24D7A">
            <w:pPr>
              <w:pStyle w:val="VEOHRCBodytext"/>
              <w:rPr>
                <w:b w:val="0"/>
                <w:bCs w:val="0"/>
              </w:rPr>
            </w:pPr>
            <w:r w:rsidRPr="00A24D7A">
              <w:t>In person</w:t>
            </w:r>
          </w:p>
        </w:tc>
        <w:tc>
          <w:tcPr>
            <w:tcW w:w="0" w:type="auto"/>
            <w:noWrap/>
            <w:hideMark/>
          </w:tcPr>
          <w:p w14:paraId="3858DAA7" w14:textId="1F041178" w:rsidR="00A24D7A" w:rsidRPr="00A24D7A" w:rsidRDefault="00A24D7A" w:rsidP="00A24D7A">
            <w:pPr>
              <w:pStyle w:val="VEOHRCBodytext"/>
              <w:cnfStyle w:val="000000000000" w:firstRow="0" w:lastRow="0" w:firstColumn="0" w:lastColumn="0" w:oddVBand="0" w:evenVBand="0" w:oddHBand="0" w:evenHBand="0" w:firstRowFirstColumn="0" w:firstRowLastColumn="0" w:lastRowFirstColumn="0" w:lastRowLastColumn="0"/>
            </w:pPr>
            <w:r w:rsidRPr="00A24D7A">
              <w:t>96</w:t>
            </w:r>
          </w:p>
        </w:tc>
        <w:tc>
          <w:tcPr>
            <w:tcW w:w="0" w:type="auto"/>
            <w:noWrap/>
            <w:hideMark/>
          </w:tcPr>
          <w:p w14:paraId="43C90CAA" w14:textId="0F407572" w:rsidR="00A24D7A" w:rsidRPr="00A24D7A" w:rsidRDefault="00A24D7A" w:rsidP="00A24D7A">
            <w:pPr>
              <w:pStyle w:val="VEOHRCBodytext"/>
              <w:cnfStyle w:val="000000000000" w:firstRow="0" w:lastRow="0" w:firstColumn="0" w:lastColumn="0" w:oddVBand="0" w:evenVBand="0" w:oddHBand="0" w:evenHBand="0" w:firstRowFirstColumn="0" w:firstRowLastColumn="0" w:lastRowFirstColumn="0" w:lastRowLastColumn="0"/>
            </w:pPr>
            <w:r w:rsidRPr="00A24D7A">
              <w:t>88</w:t>
            </w:r>
          </w:p>
        </w:tc>
        <w:tc>
          <w:tcPr>
            <w:tcW w:w="0" w:type="auto"/>
            <w:noWrap/>
            <w:hideMark/>
          </w:tcPr>
          <w:p w14:paraId="12F7A0FD" w14:textId="3A4351CC" w:rsidR="00A24D7A" w:rsidRPr="00A24D7A" w:rsidRDefault="00A24D7A" w:rsidP="00A24D7A">
            <w:pPr>
              <w:pStyle w:val="VEOHRCBodytext"/>
              <w:cnfStyle w:val="000000000000" w:firstRow="0" w:lastRow="0" w:firstColumn="0" w:lastColumn="0" w:oddVBand="0" w:evenVBand="0" w:oddHBand="0" w:evenHBand="0" w:firstRowFirstColumn="0" w:firstRowLastColumn="0" w:lastRowFirstColumn="0" w:lastRowLastColumn="0"/>
            </w:pPr>
            <w:r w:rsidRPr="00A24D7A">
              <w:t>64</w:t>
            </w:r>
          </w:p>
        </w:tc>
      </w:tr>
      <w:tr w:rsidR="00A24D7A" w:rsidRPr="00A24D7A" w14:paraId="2A5E2012" w14:textId="77777777" w:rsidTr="00A24D7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1775B854" w14:textId="49C35381" w:rsidR="00A24D7A" w:rsidRPr="00A24D7A" w:rsidRDefault="00A24D7A" w:rsidP="00A24D7A">
            <w:pPr>
              <w:pStyle w:val="VEOHRCBodytext"/>
              <w:rPr>
                <w:b w:val="0"/>
                <w:bCs w:val="0"/>
              </w:rPr>
            </w:pPr>
            <w:r w:rsidRPr="00A24D7A">
              <w:t>Fax</w:t>
            </w:r>
          </w:p>
        </w:tc>
        <w:tc>
          <w:tcPr>
            <w:tcW w:w="0" w:type="auto"/>
            <w:noWrap/>
            <w:hideMark/>
          </w:tcPr>
          <w:p w14:paraId="1A2D1A0D" w14:textId="4974DEDF"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18</w:t>
            </w:r>
          </w:p>
        </w:tc>
        <w:tc>
          <w:tcPr>
            <w:tcW w:w="0" w:type="auto"/>
            <w:noWrap/>
            <w:hideMark/>
          </w:tcPr>
          <w:p w14:paraId="4F4D2CA7" w14:textId="6FEA7CCC"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12</w:t>
            </w:r>
          </w:p>
        </w:tc>
        <w:tc>
          <w:tcPr>
            <w:tcW w:w="0" w:type="auto"/>
            <w:noWrap/>
            <w:hideMark/>
          </w:tcPr>
          <w:p w14:paraId="5EB6EAE4" w14:textId="6E0D252D" w:rsidR="00A24D7A" w:rsidRPr="00A24D7A" w:rsidRDefault="00A24D7A" w:rsidP="00A24D7A">
            <w:pPr>
              <w:pStyle w:val="VEOHRCBodytext"/>
              <w:cnfStyle w:val="000000100000" w:firstRow="0" w:lastRow="0" w:firstColumn="0" w:lastColumn="0" w:oddVBand="0" w:evenVBand="0" w:oddHBand="1" w:evenHBand="0" w:firstRowFirstColumn="0" w:firstRowLastColumn="0" w:lastRowFirstColumn="0" w:lastRowLastColumn="0"/>
            </w:pPr>
            <w:r w:rsidRPr="00A24D7A">
              <w:t>10</w:t>
            </w:r>
          </w:p>
        </w:tc>
      </w:tr>
      <w:tr w:rsidR="00A24D7A" w:rsidRPr="00A24D7A" w14:paraId="75F24E98" w14:textId="77777777" w:rsidTr="00A24D7A">
        <w:trPr>
          <w:trHeight w:hRule="exac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780113F3" w14:textId="77777777" w:rsidR="009E3525" w:rsidRPr="00A24D7A" w:rsidRDefault="009E3525" w:rsidP="00A24D7A">
            <w:pPr>
              <w:pStyle w:val="VEOHRCBodytext"/>
              <w:rPr>
                <w:bCs w:val="0"/>
              </w:rPr>
            </w:pPr>
            <w:r w:rsidRPr="00A24D7A">
              <w:rPr>
                <w:bCs w:val="0"/>
              </w:rPr>
              <w:t>Total</w:t>
            </w:r>
          </w:p>
        </w:tc>
        <w:tc>
          <w:tcPr>
            <w:tcW w:w="0" w:type="auto"/>
            <w:noWrap/>
            <w:hideMark/>
          </w:tcPr>
          <w:p w14:paraId="5C674112" w14:textId="77777777" w:rsidR="009E3525" w:rsidRPr="00A24D7A" w:rsidRDefault="009E3525" w:rsidP="00A24D7A">
            <w:pPr>
              <w:pStyle w:val="VEOHRCBodytext"/>
              <w:cnfStyle w:val="000000000000" w:firstRow="0" w:lastRow="0" w:firstColumn="0" w:lastColumn="0" w:oddVBand="0" w:evenVBand="0" w:oddHBand="0" w:evenHBand="0" w:firstRowFirstColumn="0" w:firstRowLastColumn="0" w:lastRowFirstColumn="0" w:lastRowLastColumn="0"/>
              <w:rPr>
                <w:b/>
              </w:rPr>
            </w:pPr>
            <w:r w:rsidRPr="00A24D7A">
              <w:rPr>
                <w:b/>
              </w:rPr>
              <w:t>9175</w:t>
            </w:r>
          </w:p>
        </w:tc>
        <w:tc>
          <w:tcPr>
            <w:tcW w:w="0" w:type="auto"/>
            <w:noWrap/>
            <w:hideMark/>
          </w:tcPr>
          <w:p w14:paraId="003829AF" w14:textId="77777777" w:rsidR="009E3525" w:rsidRPr="00A24D7A" w:rsidRDefault="009E3525" w:rsidP="00A24D7A">
            <w:pPr>
              <w:pStyle w:val="VEOHRCBodytext"/>
              <w:cnfStyle w:val="000000000000" w:firstRow="0" w:lastRow="0" w:firstColumn="0" w:lastColumn="0" w:oddVBand="0" w:evenVBand="0" w:oddHBand="0" w:evenHBand="0" w:firstRowFirstColumn="0" w:firstRowLastColumn="0" w:lastRowFirstColumn="0" w:lastRowLastColumn="0"/>
              <w:rPr>
                <w:b/>
              </w:rPr>
            </w:pPr>
            <w:r w:rsidRPr="00A24D7A">
              <w:rPr>
                <w:b/>
              </w:rPr>
              <w:t>8170</w:t>
            </w:r>
          </w:p>
        </w:tc>
        <w:tc>
          <w:tcPr>
            <w:tcW w:w="0" w:type="auto"/>
            <w:noWrap/>
            <w:hideMark/>
          </w:tcPr>
          <w:p w14:paraId="05A3BF66" w14:textId="77777777" w:rsidR="009E3525" w:rsidRPr="00A24D7A" w:rsidRDefault="009E3525" w:rsidP="00A24D7A">
            <w:pPr>
              <w:pStyle w:val="VEOHRCBodytext"/>
              <w:cnfStyle w:val="000000000000" w:firstRow="0" w:lastRow="0" w:firstColumn="0" w:lastColumn="0" w:oddVBand="0" w:evenVBand="0" w:oddHBand="0" w:evenHBand="0" w:firstRowFirstColumn="0" w:firstRowLastColumn="0" w:lastRowFirstColumn="0" w:lastRowLastColumn="0"/>
              <w:rPr>
                <w:b/>
              </w:rPr>
            </w:pPr>
            <w:r w:rsidRPr="00A24D7A">
              <w:rPr>
                <w:b/>
              </w:rPr>
              <w:t>8278</w:t>
            </w:r>
          </w:p>
        </w:tc>
      </w:tr>
    </w:tbl>
    <w:p w14:paraId="19D8D6F6" w14:textId="5958F13C" w:rsidR="009E3525" w:rsidRDefault="009E3525" w:rsidP="009E3525">
      <w:pPr>
        <w:pStyle w:val="VEOHRCHeading3"/>
      </w:pPr>
    </w:p>
    <w:p w14:paraId="442B79C4" w14:textId="77777777" w:rsidR="009E3525" w:rsidRDefault="009E3525">
      <w:pPr>
        <w:rPr>
          <w:rFonts w:cs="Arial"/>
          <w:b/>
          <w:bCs/>
          <w:szCs w:val="26"/>
          <w:lang w:val="en-GB"/>
        </w:rPr>
      </w:pPr>
      <w:r>
        <w:br w:type="page"/>
      </w:r>
    </w:p>
    <w:p w14:paraId="01DE80D1" w14:textId="23608D06" w:rsidR="009E3525" w:rsidRDefault="009E3525" w:rsidP="009E3525">
      <w:pPr>
        <w:pStyle w:val="VEOHRCHeading3"/>
      </w:pPr>
      <w:r w:rsidRPr="009E3525">
        <w:t xml:space="preserve">10 most common issues raised from enquiries </w:t>
      </w:r>
    </w:p>
    <w:tbl>
      <w:tblPr>
        <w:tblStyle w:val="GridTable4"/>
        <w:tblW w:w="4186" w:type="dxa"/>
        <w:tblLook w:val="04A0" w:firstRow="1" w:lastRow="0" w:firstColumn="1" w:lastColumn="0" w:noHBand="0" w:noVBand="1"/>
      </w:tblPr>
      <w:tblGrid>
        <w:gridCol w:w="3198"/>
        <w:gridCol w:w="988"/>
      </w:tblGrid>
      <w:tr w:rsidR="00A24D7A" w:rsidRPr="00A24D7A" w14:paraId="37521660" w14:textId="77777777" w:rsidTr="00A24D7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198" w:type="dxa"/>
            <w:noWrap/>
            <w:hideMark/>
          </w:tcPr>
          <w:p w14:paraId="46429833" w14:textId="77777777" w:rsidR="009E3525" w:rsidRPr="00A24D7A" w:rsidRDefault="009E3525" w:rsidP="00A24D7A">
            <w:pPr>
              <w:pStyle w:val="VEOHRCBodytext"/>
            </w:pPr>
            <w:r w:rsidRPr="00A24D7A">
              <w:t>Issues</w:t>
            </w:r>
          </w:p>
        </w:tc>
        <w:tc>
          <w:tcPr>
            <w:tcW w:w="988" w:type="dxa"/>
            <w:noWrap/>
            <w:hideMark/>
          </w:tcPr>
          <w:p w14:paraId="03D5ACC8" w14:textId="77777777" w:rsidR="009E3525" w:rsidRPr="00A24D7A" w:rsidRDefault="009E3525" w:rsidP="00A24D7A">
            <w:pPr>
              <w:pStyle w:val="VEOHRCBodytext"/>
              <w:cnfStyle w:val="100000000000" w:firstRow="1" w:lastRow="0" w:firstColumn="0" w:lastColumn="0" w:oddVBand="0" w:evenVBand="0" w:oddHBand="0" w:evenHBand="0" w:firstRowFirstColumn="0" w:firstRowLastColumn="0" w:lastRowFirstColumn="0" w:lastRowLastColumn="0"/>
            </w:pPr>
            <w:r w:rsidRPr="00A24D7A">
              <w:t>Total</w:t>
            </w:r>
          </w:p>
        </w:tc>
      </w:tr>
      <w:tr w:rsidR="000C6431" w:rsidRPr="00A24D7A" w14:paraId="38825436" w14:textId="77777777" w:rsidTr="0048664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633130AC" w14:textId="56EC7C38" w:rsidR="000C6431" w:rsidRPr="00A24D7A" w:rsidRDefault="000C6431" w:rsidP="00A24D7A">
            <w:pPr>
              <w:pStyle w:val="VEOHRCBodytext"/>
              <w:rPr>
                <w:color w:val="000000"/>
              </w:rPr>
            </w:pPr>
            <w:r>
              <w:rPr>
                <w:rFonts w:cs="Arial"/>
                <w:color w:val="000000"/>
                <w:sz w:val="22"/>
                <w:szCs w:val="22"/>
              </w:rPr>
              <w:t>Disability</w:t>
            </w:r>
          </w:p>
        </w:tc>
        <w:tc>
          <w:tcPr>
            <w:tcW w:w="988" w:type="dxa"/>
            <w:shd w:val="clear" w:color="auto" w:fill="FFFFFF" w:themeFill="background1"/>
            <w:noWrap/>
            <w:vAlign w:val="bottom"/>
            <w:hideMark/>
          </w:tcPr>
          <w:p w14:paraId="7125217B" w14:textId="7649A6F2" w:rsidR="000C6431" w:rsidRPr="00A24D7A" w:rsidRDefault="000C643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 w:val="22"/>
                <w:szCs w:val="22"/>
              </w:rPr>
              <w:t>1749</w:t>
            </w:r>
          </w:p>
        </w:tc>
      </w:tr>
      <w:tr w:rsidR="000C6431" w:rsidRPr="00A24D7A" w14:paraId="412F1900" w14:textId="77777777" w:rsidTr="00486649">
        <w:trPr>
          <w:trHeight w:hRule="exact" w:val="397"/>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7AE55E13" w14:textId="14BFB7F5" w:rsidR="000C6431" w:rsidRPr="00A24D7A" w:rsidRDefault="000C6431" w:rsidP="00A24D7A">
            <w:pPr>
              <w:pStyle w:val="VEOHRCBodytext"/>
              <w:rPr>
                <w:color w:val="000000"/>
              </w:rPr>
            </w:pPr>
            <w:r>
              <w:rPr>
                <w:rFonts w:cs="Arial"/>
                <w:color w:val="000000"/>
                <w:sz w:val="22"/>
                <w:szCs w:val="22"/>
              </w:rPr>
              <w:t>No jurisdiction</w:t>
            </w:r>
            <w:r w:rsidR="003E1D3A">
              <w:rPr>
                <w:rFonts w:cs="Arial"/>
                <w:color w:val="000000"/>
                <w:sz w:val="22"/>
                <w:szCs w:val="22"/>
              </w:rPr>
              <w:t>*</w:t>
            </w:r>
          </w:p>
        </w:tc>
        <w:tc>
          <w:tcPr>
            <w:tcW w:w="988" w:type="dxa"/>
            <w:shd w:val="clear" w:color="auto" w:fill="FFFFFF" w:themeFill="background1"/>
            <w:noWrap/>
            <w:vAlign w:val="bottom"/>
            <w:hideMark/>
          </w:tcPr>
          <w:p w14:paraId="4C570386" w14:textId="4241BE32" w:rsidR="000C6431" w:rsidRPr="00A24D7A" w:rsidRDefault="000C643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 w:val="22"/>
                <w:szCs w:val="22"/>
              </w:rPr>
              <w:t>1483</w:t>
            </w:r>
          </w:p>
        </w:tc>
      </w:tr>
      <w:tr w:rsidR="000C6431" w:rsidRPr="00A24D7A" w14:paraId="7A88B3EA" w14:textId="77777777" w:rsidTr="00486649">
        <w:trPr>
          <w:cnfStyle w:val="000000100000" w:firstRow="0" w:lastRow="0" w:firstColumn="0" w:lastColumn="0" w:oddVBand="0" w:evenVBand="0" w:oddHBand="1" w:evenHBand="0" w:firstRowFirstColumn="0" w:firstRowLastColumn="0" w:lastRowFirstColumn="0" w:lastRowLastColumn="0"/>
          <w:trHeight w:hRule="exact" w:val="483"/>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46DEEF5D" w14:textId="470EE1EA" w:rsidR="000C6431" w:rsidRPr="00A24D7A" w:rsidRDefault="000C6431" w:rsidP="00906FE8">
            <w:pPr>
              <w:pStyle w:val="VEOHRCBodytext"/>
              <w:rPr>
                <w:color w:val="000000"/>
              </w:rPr>
            </w:pPr>
            <w:r>
              <w:rPr>
                <w:rFonts w:cs="Arial"/>
                <w:color w:val="000000"/>
                <w:sz w:val="22"/>
                <w:szCs w:val="22"/>
              </w:rPr>
              <w:t>Sex</w:t>
            </w:r>
          </w:p>
        </w:tc>
        <w:tc>
          <w:tcPr>
            <w:tcW w:w="988" w:type="dxa"/>
            <w:shd w:val="clear" w:color="auto" w:fill="FFFFFF" w:themeFill="background1"/>
            <w:noWrap/>
            <w:vAlign w:val="bottom"/>
            <w:hideMark/>
          </w:tcPr>
          <w:p w14:paraId="71919EDF" w14:textId="3F537389" w:rsidR="000C6431" w:rsidRPr="00A24D7A" w:rsidRDefault="000C643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 w:val="22"/>
                <w:szCs w:val="22"/>
              </w:rPr>
              <w:t>559</w:t>
            </w:r>
          </w:p>
        </w:tc>
      </w:tr>
      <w:tr w:rsidR="000C6431" w:rsidRPr="00A24D7A" w14:paraId="1915AA44" w14:textId="77777777" w:rsidTr="00486649">
        <w:trPr>
          <w:trHeight w:hRule="exact" w:val="397"/>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696B0F37" w14:textId="0E4FE0BE" w:rsidR="000C6431" w:rsidRPr="00A24D7A" w:rsidRDefault="000C6431" w:rsidP="00A24D7A">
            <w:pPr>
              <w:pStyle w:val="VEOHRCBodytext"/>
              <w:rPr>
                <w:color w:val="000000"/>
              </w:rPr>
            </w:pPr>
            <w:r>
              <w:rPr>
                <w:rFonts w:cs="Arial"/>
                <w:color w:val="000000"/>
                <w:sz w:val="22"/>
                <w:szCs w:val="22"/>
              </w:rPr>
              <w:t>Race</w:t>
            </w:r>
          </w:p>
        </w:tc>
        <w:tc>
          <w:tcPr>
            <w:tcW w:w="988" w:type="dxa"/>
            <w:shd w:val="clear" w:color="auto" w:fill="FFFFFF" w:themeFill="background1"/>
            <w:noWrap/>
            <w:vAlign w:val="bottom"/>
            <w:hideMark/>
          </w:tcPr>
          <w:p w14:paraId="4B33B0E2" w14:textId="6915EECB" w:rsidR="000C6431" w:rsidRPr="00A24D7A" w:rsidRDefault="000C643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 w:val="22"/>
                <w:szCs w:val="22"/>
              </w:rPr>
              <w:t>473</w:t>
            </w:r>
          </w:p>
        </w:tc>
      </w:tr>
      <w:tr w:rsidR="000C6431" w:rsidRPr="00A24D7A" w14:paraId="5CAE8197" w14:textId="77777777" w:rsidTr="0048664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6F31B636" w14:textId="2DA7DCE7" w:rsidR="000C6431" w:rsidRPr="00A24D7A" w:rsidRDefault="000C6431" w:rsidP="00A24D7A">
            <w:pPr>
              <w:pStyle w:val="VEOHRCBodytext"/>
              <w:rPr>
                <w:color w:val="000000"/>
              </w:rPr>
            </w:pPr>
            <w:r>
              <w:rPr>
                <w:rFonts w:cs="Arial"/>
                <w:color w:val="000000"/>
                <w:sz w:val="22"/>
                <w:szCs w:val="22"/>
              </w:rPr>
              <w:t>Age</w:t>
            </w:r>
          </w:p>
        </w:tc>
        <w:tc>
          <w:tcPr>
            <w:tcW w:w="988" w:type="dxa"/>
            <w:shd w:val="clear" w:color="auto" w:fill="FFFFFF" w:themeFill="background1"/>
            <w:noWrap/>
            <w:vAlign w:val="bottom"/>
            <w:hideMark/>
          </w:tcPr>
          <w:p w14:paraId="612828B5" w14:textId="706F64F9" w:rsidR="000C6431" w:rsidRPr="00A24D7A" w:rsidRDefault="000C643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 w:val="22"/>
                <w:szCs w:val="22"/>
              </w:rPr>
              <w:t>411</w:t>
            </w:r>
          </w:p>
        </w:tc>
      </w:tr>
      <w:tr w:rsidR="000C6431" w:rsidRPr="00A24D7A" w14:paraId="6B1C8391" w14:textId="77777777" w:rsidTr="00486649">
        <w:trPr>
          <w:trHeight w:hRule="exact" w:val="397"/>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2DAE75E4" w14:textId="1576EF0F" w:rsidR="000C6431" w:rsidRPr="00A24D7A" w:rsidRDefault="000C6431" w:rsidP="00A24D7A">
            <w:pPr>
              <w:pStyle w:val="VEOHRCBodytext"/>
              <w:rPr>
                <w:color w:val="000000"/>
              </w:rPr>
            </w:pPr>
            <w:r>
              <w:rPr>
                <w:rFonts w:cs="Arial"/>
                <w:color w:val="000000"/>
                <w:sz w:val="22"/>
                <w:szCs w:val="22"/>
              </w:rPr>
              <w:t>Sexual harassment</w:t>
            </w:r>
          </w:p>
        </w:tc>
        <w:tc>
          <w:tcPr>
            <w:tcW w:w="988" w:type="dxa"/>
            <w:shd w:val="clear" w:color="auto" w:fill="FFFFFF" w:themeFill="background1"/>
            <w:noWrap/>
            <w:vAlign w:val="bottom"/>
            <w:hideMark/>
          </w:tcPr>
          <w:p w14:paraId="18ED8538" w14:textId="202E347B" w:rsidR="000C6431" w:rsidRPr="00A24D7A" w:rsidRDefault="000C643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 w:val="22"/>
                <w:szCs w:val="22"/>
              </w:rPr>
              <w:t>371</w:t>
            </w:r>
          </w:p>
        </w:tc>
      </w:tr>
      <w:tr w:rsidR="000C6431" w:rsidRPr="00A24D7A" w14:paraId="76240FF5" w14:textId="77777777" w:rsidTr="0048664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3FF043CB" w14:textId="43410BBC" w:rsidR="000C6431" w:rsidRPr="00A24D7A" w:rsidRDefault="000C6431" w:rsidP="00A24D7A">
            <w:pPr>
              <w:pStyle w:val="VEOHRCBodytext"/>
              <w:rPr>
                <w:color w:val="000000"/>
              </w:rPr>
            </w:pPr>
            <w:r>
              <w:rPr>
                <w:rFonts w:cs="Arial"/>
                <w:color w:val="000000"/>
                <w:sz w:val="22"/>
                <w:szCs w:val="22"/>
              </w:rPr>
              <w:t>Carer status</w:t>
            </w:r>
          </w:p>
        </w:tc>
        <w:tc>
          <w:tcPr>
            <w:tcW w:w="988" w:type="dxa"/>
            <w:shd w:val="clear" w:color="auto" w:fill="FFFFFF" w:themeFill="background1"/>
            <w:noWrap/>
            <w:vAlign w:val="bottom"/>
            <w:hideMark/>
          </w:tcPr>
          <w:p w14:paraId="7F658ECB" w14:textId="1A248956" w:rsidR="000C6431" w:rsidRPr="00A24D7A" w:rsidRDefault="000C643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 w:val="22"/>
                <w:szCs w:val="22"/>
              </w:rPr>
              <w:t>321</w:t>
            </w:r>
          </w:p>
        </w:tc>
      </w:tr>
      <w:tr w:rsidR="000C6431" w:rsidRPr="00A24D7A" w14:paraId="0AFE66EB" w14:textId="77777777" w:rsidTr="00486649">
        <w:trPr>
          <w:trHeight w:hRule="exact" w:val="397"/>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608520EA" w14:textId="7697F2FF" w:rsidR="000C6431" w:rsidRPr="00A24D7A" w:rsidRDefault="000C6431" w:rsidP="00A24D7A">
            <w:pPr>
              <w:pStyle w:val="VEOHRCBodytext"/>
              <w:rPr>
                <w:color w:val="000000"/>
              </w:rPr>
            </w:pPr>
            <w:r>
              <w:rPr>
                <w:rFonts w:cs="Arial"/>
                <w:color w:val="000000"/>
                <w:sz w:val="22"/>
                <w:szCs w:val="22"/>
              </w:rPr>
              <w:t>Victimisation</w:t>
            </w:r>
          </w:p>
        </w:tc>
        <w:tc>
          <w:tcPr>
            <w:tcW w:w="988" w:type="dxa"/>
            <w:shd w:val="clear" w:color="auto" w:fill="FFFFFF" w:themeFill="background1"/>
            <w:noWrap/>
            <w:vAlign w:val="bottom"/>
            <w:hideMark/>
          </w:tcPr>
          <w:p w14:paraId="6E4C9509" w14:textId="6D390714" w:rsidR="000C6431" w:rsidRPr="00A24D7A" w:rsidRDefault="000C643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 w:val="22"/>
                <w:szCs w:val="22"/>
              </w:rPr>
              <w:t>300</w:t>
            </w:r>
          </w:p>
        </w:tc>
      </w:tr>
      <w:tr w:rsidR="000C6431" w:rsidRPr="00A24D7A" w14:paraId="7A4E36D2" w14:textId="77777777" w:rsidTr="0048664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5CBF0788" w14:textId="618C73DD" w:rsidR="000C6431" w:rsidRPr="00A24D7A" w:rsidRDefault="000C6431" w:rsidP="00A24D7A">
            <w:pPr>
              <w:pStyle w:val="VEOHRCBodytext"/>
              <w:rPr>
                <w:color w:val="000000"/>
              </w:rPr>
            </w:pPr>
            <w:r>
              <w:rPr>
                <w:rFonts w:cs="Arial"/>
                <w:color w:val="000000"/>
                <w:sz w:val="22"/>
                <w:szCs w:val="22"/>
              </w:rPr>
              <w:t>Employment law</w:t>
            </w:r>
          </w:p>
        </w:tc>
        <w:tc>
          <w:tcPr>
            <w:tcW w:w="988" w:type="dxa"/>
            <w:shd w:val="clear" w:color="auto" w:fill="FFFFFF" w:themeFill="background1"/>
            <w:noWrap/>
            <w:vAlign w:val="bottom"/>
            <w:hideMark/>
          </w:tcPr>
          <w:p w14:paraId="2790D528" w14:textId="64FE068F" w:rsidR="000C6431" w:rsidRPr="00A24D7A" w:rsidRDefault="000C643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 w:val="22"/>
                <w:szCs w:val="22"/>
              </w:rPr>
              <w:t>298</w:t>
            </w:r>
          </w:p>
        </w:tc>
      </w:tr>
      <w:tr w:rsidR="000C6431" w:rsidRPr="00A24D7A" w14:paraId="23B0EB90" w14:textId="77777777" w:rsidTr="00486649">
        <w:trPr>
          <w:trHeight w:hRule="exact" w:val="397"/>
        </w:trPr>
        <w:tc>
          <w:tcPr>
            <w:cnfStyle w:val="001000000000" w:firstRow="0" w:lastRow="0" w:firstColumn="1" w:lastColumn="0" w:oddVBand="0" w:evenVBand="0" w:oddHBand="0" w:evenHBand="0" w:firstRowFirstColumn="0" w:firstRowLastColumn="0" w:lastRowFirstColumn="0" w:lastRowLastColumn="0"/>
            <w:tcW w:w="3198" w:type="dxa"/>
            <w:shd w:val="clear" w:color="auto" w:fill="FFFFFF" w:themeFill="background1"/>
            <w:noWrap/>
            <w:vAlign w:val="bottom"/>
            <w:hideMark/>
          </w:tcPr>
          <w:p w14:paraId="259A0795" w14:textId="608D4F93" w:rsidR="000C6431" w:rsidRPr="00A24D7A" w:rsidRDefault="000C6431" w:rsidP="00A24D7A">
            <w:pPr>
              <w:pStyle w:val="VEOHRCBodytext"/>
              <w:rPr>
                <w:color w:val="000000"/>
              </w:rPr>
            </w:pPr>
            <w:r>
              <w:rPr>
                <w:rFonts w:cs="Arial"/>
                <w:color w:val="000000"/>
                <w:sz w:val="22"/>
                <w:szCs w:val="22"/>
              </w:rPr>
              <w:t>Employment activity</w:t>
            </w:r>
          </w:p>
        </w:tc>
        <w:tc>
          <w:tcPr>
            <w:tcW w:w="988" w:type="dxa"/>
            <w:shd w:val="clear" w:color="auto" w:fill="FFFFFF" w:themeFill="background1"/>
            <w:noWrap/>
            <w:vAlign w:val="bottom"/>
            <w:hideMark/>
          </w:tcPr>
          <w:p w14:paraId="2121AB2F" w14:textId="39877666" w:rsidR="000C6431" w:rsidRPr="00A24D7A" w:rsidRDefault="000C643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 w:val="22"/>
                <w:szCs w:val="22"/>
              </w:rPr>
              <w:t>279</w:t>
            </w:r>
          </w:p>
        </w:tc>
      </w:tr>
    </w:tbl>
    <w:p w14:paraId="256791ED" w14:textId="1155E759" w:rsidR="00230633" w:rsidRDefault="00230633" w:rsidP="00230633">
      <w:pPr>
        <w:pStyle w:val="VEOHRCBodytext"/>
        <w:rPr>
          <w:sz w:val="14"/>
          <w:szCs w:val="14"/>
          <w:lang w:val="en-US" w:eastAsia="en-US"/>
        </w:rPr>
      </w:pPr>
      <w:r>
        <w:t>* Refers to issues raised that do not fall within the Commission’s jurisdiction</w:t>
      </w:r>
    </w:p>
    <w:p w14:paraId="2D3CB5A7" w14:textId="77777777" w:rsidR="00230633" w:rsidRDefault="00230633" w:rsidP="009D1A2A">
      <w:pPr>
        <w:pStyle w:val="VEOHRCHeading3"/>
      </w:pPr>
    </w:p>
    <w:p w14:paraId="1A8860B5" w14:textId="77777777" w:rsidR="009D1A2A" w:rsidRDefault="009D1A2A" w:rsidP="009D1A2A">
      <w:pPr>
        <w:pStyle w:val="VEOHRCHeading3"/>
      </w:pPr>
      <w:r w:rsidRPr="00DD6631">
        <w:t>Complaints</w:t>
      </w:r>
    </w:p>
    <w:p w14:paraId="0808F6A2" w14:textId="7C671C44" w:rsidR="009D1A2A" w:rsidRDefault="009D1A2A" w:rsidP="009D1A2A">
      <w:pPr>
        <w:pStyle w:val="VEOHRCBodytext"/>
      </w:pPr>
      <w:r>
        <w:t xml:space="preserve">The </w:t>
      </w:r>
      <w:r w:rsidR="00A24D7A">
        <w:t>C</w:t>
      </w:r>
      <w:r>
        <w:t>ommission received the following number of complaint files in the past three years:</w:t>
      </w:r>
    </w:p>
    <w:p w14:paraId="1285973E" w14:textId="77777777" w:rsidR="00A24D7A" w:rsidRDefault="009D1A2A" w:rsidP="009D1A2A">
      <w:pPr>
        <w:pStyle w:val="VEOHRCBodytext"/>
      </w:pPr>
      <w:r w:rsidRPr="009D1A2A">
        <w:rPr>
          <w:b/>
        </w:rPr>
        <w:t>2014/15</w:t>
      </w:r>
      <w:r>
        <w:tab/>
      </w:r>
      <w:r>
        <w:tab/>
        <w:t xml:space="preserve">1060 files raising 2977 complaints </w:t>
      </w:r>
    </w:p>
    <w:p w14:paraId="1437D7CB" w14:textId="77777777" w:rsidR="00A24D7A" w:rsidRDefault="009D1A2A" w:rsidP="009D1A2A">
      <w:pPr>
        <w:pStyle w:val="VEOHRCBodytext"/>
      </w:pPr>
      <w:r w:rsidRPr="009D1A2A">
        <w:rPr>
          <w:b/>
        </w:rPr>
        <w:t>2015/16</w:t>
      </w:r>
      <w:r>
        <w:tab/>
      </w:r>
      <w:r>
        <w:tab/>
        <w:t xml:space="preserve">865 files raising 2116 complaints </w:t>
      </w:r>
    </w:p>
    <w:p w14:paraId="5D818472" w14:textId="3D5E5280" w:rsidR="009D1A2A" w:rsidRDefault="009D1A2A" w:rsidP="009D1A2A">
      <w:pPr>
        <w:pStyle w:val="VEOHRCBodytext"/>
      </w:pPr>
      <w:r w:rsidRPr="009D1A2A">
        <w:rPr>
          <w:b/>
        </w:rPr>
        <w:t>2016/17</w:t>
      </w:r>
      <w:r>
        <w:tab/>
      </w:r>
      <w:r>
        <w:tab/>
        <w:t>748 files raising 1906 complaints</w:t>
      </w:r>
    </w:p>
    <w:p w14:paraId="1166D29D" w14:textId="5715A3A6" w:rsidR="009157F1" w:rsidRDefault="009157F1" w:rsidP="009157F1">
      <w:pPr>
        <w:pStyle w:val="VEOHRCHeading3"/>
      </w:pPr>
      <w:r w:rsidRPr="009157F1">
        <w:t xml:space="preserve">10 most common attributes of complaint under </w:t>
      </w:r>
      <w:r>
        <w:t>Equal Opportunity Act and Racial and Religious Tolerance Act</w:t>
      </w:r>
    </w:p>
    <w:tbl>
      <w:tblPr>
        <w:tblStyle w:val="GridTable4"/>
        <w:tblW w:w="4464" w:type="dxa"/>
        <w:tblLook w:val="04A0" w:firstRow="1" w:lastRow="0" w:firstColumn="1" w:lastColumn="0" w:noHBand="0" w:noVBand="1"/>
      </w:tblPr>
      <w:tblGrid>
        <w:gridCol w:w="3816"/>
        <w:gridCol w:w="790"/>
      </w:tblGrid>
      <w:tr w:rsidR="009157F1" w:rsidRPr="00A24D7A" w14:paraId="67E5E3D1" w14:textId="77777777" w:rsidTr="000F6EE4">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816" w:type="dxa"/>
            <w:noWrap/>
            <w:hideMark/>
          </w:tcPr>
          <w:p w14:paraId="4BDFDC5D" w14:textId="77777777" w:rsidR="009157F1" w:rsidRPr="00A24D7A" w:rsidRDefault="009157F1" w:rsidP="00A24D7A">
            <w:pPr>
              <w:pStyle w:val="VEOHRCBodytext"/>
            </w:pPr>
            <w:r w:rsidRPr="00A24D7A">
              <w:t>Attribute</w:t>
            </w:r>
          </w:p>
        </w:tc>
        <w:tc>
          <w:tcPr>
            <w:tcW w:w="648" w:type="dxa"/>
            <w:noWrap/>
            <w:hideMark/>
          </w:tcPr>
          <w:p w14:paraId="6615A849" w14:textId="77777777" w:rsidR="009157F1" w:rsidRPr="00A24D7A" w:rsidRDefault="009157F1" w:rsidP="00A24D7A">
            <w:pPr>
              <w:pStyle w:val="VEOHRCBodytext"/>
              <w:cnfStyle w:val="100000000000" w:firstRow="1" w:lastRow="0" w:firstColumn="0" w:lastColumn="0" w:oddVBand="0" w:evenVBand="0" w:oddHBand="0" w:evenHBand="0" w:firstRowFirstColumn="0" w:firstRowLastColumn="0" w:lastRowFirstColumn="0" w:lastRowLastColumn="0"/>
            </w:pPr>
            <w:r w:rsidRPr="00A24D7A">
              <w:t>Total</w:t>
            </w:r>
          </w:p>
        </w:tc>
      </w:tr>
      <w:tr w:rsidR="009157F1" w:rsidRPr="00A24D7A" w14:paraId="1C4B36CB"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7961A6F5" w14:textId="77777777" w:rsidR="009157F1" w:rsidRPr="00A24D7A" w:rsidRDefault="009157F1" w:rsidP="00A24D7A">
            <w:pPr>
              <w:pStyle w:val="VEOHRCBodytext"/>
              <w:rPr>
                <w:color w:val="000000"/>
              </w:rPr>
            </w:pPr>
            <w:r w:rsidRPr="00A24D7A">
              <w:rPr>
                <w:color w:val="000000"/>
              </w:rPr>
              <w:t>Disability</w:t>
            </w:r>
          </w:p>
        </w:tc>
        <w:tc>
          <w:tcPr>
            <w:tcW w:w="648" w:type="dxa"/>
            <w:shd w:val="clear" w:color="auto" w:fill="FFFFFF" w:themeFill="background1"/>
            <w:noWrap/>
            <w:hideMark/>
          </w:tcPr>
          <w:p w14:paraId="324F03A2" w14:textId="77777777" w:rsidR="009157F1" w:rsidRPr="00A24D7A" w:rsidRDefault="009157F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sidRPr="00A24D7A">
              <w:rPr>
                <w:color w:val="000000"/>
              </w:rPr>
              <w:t>596</w:t>
            </w:r>
          </w:p>
        </w:tc>
      </w:tr>
      <w:tr w:rsidR="009157F1" w:rsidRPr="00A24D7A" w14:paraId="3276D7A0"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0C81D487" w14:textId="77777777" w:rsidR="009157F1" w:rsidRPr="00A24D7A" w:rsidRDefault="009157F1" w:rsidP="00A24D7A">
            <w:pPr>
              <w:pStyle w:val="VEOHRCBodytext"/>
              <w:rPr>
                <w:color w:val="000000"/>
              </w:rPr>
            </w:pPr>
            <w:r w:rsidRPr="00A24D7A">
              <w:rPr>
                <w:color w:val="000000"/>
              </w:rPr>
              <w:t>Sex</w:t>
            </w:r>
          </w:p>
        </w:tc>
        <w:tc>
          <w:tcPr>
            <w:tcW w:w="648" w:type="dxa"/>
            <w:shd w:val="clear" w:color="auto" w:fill="FFFFFF" w:themeFill="background1"/>
            <w:noWrap/>
            <w:hideMark/>
          </w:tcPr>
          <w:p w14:paraId="6BC2FD28" w14:textId="77777777" w:rsidR="009157F1" w:rsidRPr="00A24D7A" w:rsidRDefault="009157F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sidRPr="00A24D7A">
              <w:rPr>
                <w:color w:val="000000"/>
              </w:rPr>
              <w:t>172</w:t>
            </w:r>
          </w:p>
        </w:tc>
      </w:tr>
      <w:tr w:rsidR="000F6EE4" w:rsidRPr="00A24D7A" w14:paraId="15D85881"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tcPr>
          <w:p w14:paraId="165DDB01" w14:textId="41056DFB" w:rsidR="000F6EE4" w:rsidRPr="00A24D7A" w:rsidRDefault="000F6EE4" w:rsidP="00A24D7A">
            <w:pPr>
              <w:pStyle w:val="VEOHRCBodytext"/>
              <w:rPr>
                <w:color w:val="000000"/>
              </w:rPr>
            </w:pPr>
            <w:r w:rsidRPr="00B20DD6">
              <w:t>Victimisation</w:t>
            </w:r>
          </w:p>
        </w:tc>
        <w:tc>
          <w:tcPr>
            <w:tcW w:w="648" w:type="dxa"/>
            <w:shd w:val="clear" w:color="auto" w:fill="FFFFFF" w:themeFill="background1"/>
            <w:noWrap/>
          </w:tcPr>
          <w:p w14:paraId="29A764F2" w14:textId="0859119A" w:rsidR="000F6EE4" w:rsidRPr="00A24D7A" w:rsidRDefault="000F6EE4"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sidRPr="00B20DD6">
              <w:t>164</w:t>
            </w:r>
          </w:p>
        </w:tc>
      </w:tr>
      <w:tr w:rsidR="009157F1" w:rsidRPr="00A24D7A" w14:paraId="426746AD"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143AE4C7" w14:textId="77777777" w:rsidR="009157F1" w:rsidRPr="00A24D7A" w:rsidRDefault="009157F1" w:rsidP="00A24D7A">
            <w:pPr>
              <w:pStyle w:val="VEOHRCBodytext"/>
              <w:rPr>
                <w:color w:val="000000"/>
              </w:rPr>
            </w:pPr>
            <w:r w:rsidRPr="00A24D7A">
              <w:rPr>
                <w:color w:val="000000"/>
              </w:rPr>
              <w:t>Age</w:t>
            </w:r>
          </w:p>
        </w:tc>
        <w:tc>
          <w:tcPr>
            <w:tcW w:w="648" w:type="dxa"/>
            <w:shd w:val="clear" w:color="auto" w:fill="FFFFFF" w:themeFill="background1"/>
            <w:noWrap/>
            <w:hideMark/>
          </w:tcPr>
          <w:p w14:paraId="32675CFE" w14:textId="77777777" w:rsidR="009157F1" w:rsidRPr="00A24D7A" w:rsidRDefault="009157F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sidRPr="00A24D7A">
              <w:rPr>
                <w:color w:val="000000"/>
              </w:rPr>
              <w:t>131</w:t>
            </w:r>
          </w:p>
        </w:tc>
      </w:tr>
      <w:tr w:rsidR="009157F1" w:rsidRPr="00A24D7A" w14:paraId="0BF70866"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0F0F42DA" w14:textId="77777777" w:rsidR="009157F1" w:rsidRPr="00A24D7A" w:rsidRDefault="009157F1" w:rsidP="00A24D7A">
            <w:pPr>
              <w:pStyle w:val="VEOHRCBodytext"/>
              <w:rPr>
                <w:color w:val="000000"/>
              </w:rPr>
            </w:pPr>
            <w:r w:rsidRPr="00A24D7A">
              <w:rPr>
                <w:color w:val="000000"/>
              </w:rPr>
              <w:t>Sexual harassment</w:t>
            </w:r>
          </w:p>
        </w:tc>
        <w:tc>
          <w:tcPr>
            <w:tcW w:w="648" w:type="dxa"/>
            <w:shd w:val="clear" w:color="auto" w:fill="FFFFFF" w:themeFill="background1"/>
            <w:noWrap/>
            <w:hideMark/>
          </w:tcPr>
          <w:p w14:paraId="57845D2A" w14:textId="77777777" w:rsidR="009157F1" w:rsidRPr="00A24D7A" w:rsidRDefault="009157F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sidRPr="00A24D7A">
              <w:rPr>
                <w:color w:val="000000"/>
              </w:rPr>
              <w:t>131</w:t>
            </w:r>
          </w:p>
        </w:tc>
      </w:tr>
      <w:tr w:rsidR="009157F1" w:rsidRPr="00A24D7A" w14:paraId="6C406142"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1F09F95D" w14:textId="77777777" w:rsidR="009157F1" w:rsidRPr="00A24D7A" w:rsidRDefault="009157F1" w:rsidP="00A24D7A">
            <w:pPr>
              <w:pStyle w:val="VEOHRCBodytext"/>
              <w:rPr>
                <w:color w:val="000000"/>
              </w:rPr>
            </w:pPr>
            <w:r w:rsidRPr="00A24D7A">
              <w:rPr>
                <w:color w:val="000000"/>
              </w:rPr>
              <w:t>Race</w:t>
            </w:r>
          </w:p>
        </w:tc>
        <w:tc>
          <w:tcPr>
            <w:tcW w:w="648" w:type="dxa"/>
            <w:shd w:val="clear" w:color="auto" w:fill="FFFFFF" w:themeFill="background1"/>
            <w:noWrap/>
            <w:hideMark/>
          </w:tcPr>
          <w:p w14:paraId="5CB02320" w14:textId="77777777" w:rsidR="009157F1" w:rsidRPr="00A24D7A" w:rsidRDefault="009157F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sidRPr="00A24D7A">
              <w:rPr>
                <w:color w:val="000000"/>
              </w:rPr>
              <w:t>110</w:t>
            </w:r>
          </w:p>
        </w:tc>
      </w:tr>
      <w:tr w:rsidR="009157F1" w:rsidRPr="00A24D7A" w14:paraId="58DACEB7"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7CE00A9F" w14:textId="77777777" w:rsidR="009157F1" w:rsidRPr="00A24D7A" w:rsidRDefault="009157F1" w:rsidP="00A24D7A">
            <w:pPr>
              <w:pStyle w:val="VEOHRCBodytext"/>
              <w:rPr>
                <w:color w:val="000000"/>
              </w:rPr>
            </w:pPr>
            <w:r w:rsidRPr="00A24D7A">
              <w:rPr>
                <w:color w:val="000000"/>
              </w:rPr>
              <w:t>Carer Status</w:t>
            </w:r>
          </w:p>
        </w:tc>
        <w:tc>
          <w:tcPr>
            <w:tcW w:w="648" w:type="dxa"/>
            <w:shd w:val="clear" w:color="auto" w:fill="FFFFFF" w:themeFill="background1"/>
            <w:noWrap/>
            <w:hideMark/>
          </w:tcPr>
          <w:p w14:paraId="3A047A76" w14:textId="77777777" w:rsidR="009157F1" w:rsidRPr="00A24D7A" w:rsidRDefault="009157F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sidRPr="00A24D7A">
              <w:rPr>
                <w:color w:val="000000"/>
              </w:rPr>
              <w:t>106</w:t>
            </w:r>
          </w:p>
        </w:tc>
      </w:tr>
      <w:tr w:rsidR="009157F1" w:rsidRPr="00A24D7A" w14:paraId="3CCDC8B1"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5D39381E" w14:textId="77777777" w:rsidR="009157F1" w:rsidRPr="00A24D7A" w:rsidRDefault="009157F1" w:rsidP="00A24D7A">
            <w:pPr>
              <w:pStyle w:val="VEOHRCBodytext"/>
              <w:rPr>
                <w:color w:val="000000"/>
              </w:rPr>
            </w:pPr>
            <w:r w:rsidRPr="00A24D7A">
              <w:rPr>
                <w:color w:val="000000"/>
              </w:rPr>
              <w:t>Employment activity</w:t>
            </w:r>
          </w:p>
        </w:tc>
        <w:tc>
          <w:tcPr>
            <w:tcW w:w="648" w:type="dxa"/>
            <w:shd w:val="clear" w:color="auto" w:fill="FFFFFF" w:themeFill="background1"/>
            <w:noWrap/>
            <w:hideMark/>
          </w:tcPr>
          <w:p w14:paraId="772AB77A" w14:textId="77777777" w:rsidR="009157F1" w:rsidRPr="00A24D7A" w:rsidRDefault="009157F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sidRPr="00A24D7A">
              <w:rPr>
                <w:color w:val="000000"/>
              </w:rPr>
              <w:t>102</w:t>
            </w:r>
          </w:p>
        </w:tc>
      </w:tr>
      <w:tr w:rsidR="009157F1" w:rsidRPr="00A24D7A" w14:paraId="19F65B36"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3D99146E" w14:textId="77777777" w:rsidR="009157F1" w:rsidRPr="00A24D7A" w:rsidRDefault="009157F1" w:rsidP="00A24D7A">
            <w:pPr>
              <w:pStyle w:val="VEOHRCBodytext"/>
              <w:rPr>
                <w:color w:val="000000"/>
              </w:rPr>
            </w:pPr>
            <w:r w:rsidRPr="00A24D7A">
              <w:rPr>
                <w:color w:val="000000"/>
              </w:rPr>
              <w:t>Parental status</w:t>
            </w:r>
          </w:p>
        </w:tc>
        <w:tc>
          <w:tcPr>
            <w:tcW w:w="648" w:type="dxa"/>
            <w:shd w:val="clear" w:color="auto" w:fill="FFFFFF" w:themeFill="background1"/>
            <w:noWrap/>
            <w:hideMark/>
          </w:tcPr>
          <w:p w14:paraId="34B1898B" w14:textId="77777777" w:rsidR="009157F1" w:rsidRPr="00A24D7A" w:rsidRDefault="009157F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sidRPr="00A24D7A">
              <w:rPr>
                <w:color w:val="000000"/>
              </w:rPr>
              <w:t>83</w:t>
            </w:r>
          </w:p>
        </w:tc>
      </w:tr>
      <w:tr w:rsidR="009157F1" w:rsidRPr="00A24D7A" w14:paraId="53FDCAFD"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1B15E58F" w14:textId="42D73F4A" w:rsidR="009157F1" w:rsidRPr="00A24D7A" w:rsidRDefault="009157F1" w:rsidP="000F6EE4">
            <w:pPr>
              <w:pStyle w:val="VEOHRCBodytext"/>
              <w:rPr>
                <w:color w:val="000000"/>
              </w:rPr>
            </w:pPr>
            <w:r w:rsidRPr="00A24D7A">
              <w:rPr>
                <w:color w:val="000000"/>
              </w:rPr>
              <w:t xml:space="preserve">Physical </w:t>
            </w:r>
            <w:r w:rsidR="000F6EE4">
              <w:rPr>
                <w:color w:val="000000"/>
              </w:rPr>
              <w:t>f</w:t>
            </w:r>
            <w:r w:rsidRPr="00A24D7A">
              <w:rPr>
                <w:color w:val="000000"/>
              </w:rPr>
              <w:t>eatures</w:t>
            </w:r>
          </w:p>
        </w:tc>
        <w:tc>
          <w:tcPr>
            <w:tcW w:w="648" w:type="dxa"/>
            <w:shd w:val="clear" w:color="auto" w:fill="FFFFFF" w:themeFill="background1"/>
            <w:noWrap/>
            <w:hideMark/>
          </w:tcPr>
          <w:p w14:paraId="3214689B" w14:textId="77777777" w:rsidR="009157F1" w:rsidRPr="00A24D7A" w:rsidRDefault="009157F1" w:rsidP="00A24D7A">
            <w:pPr>
              <w:pStyle w:val="VEOHRCBodytext"/>
              <w:cnfStyle w:val="000000000000" w:firstRow="0" w:lastRow="0" w:firstColumn="0" w:lastColumn="0" w:oddVBand="0" w:evenVBand="0" w:oddHBand="0" w:evenHBand="0" w:firstRowFirstColumn="0" w:firstRowLastColumn="0" w:lastRowFirstColumn="0" w:lastRowLastColumn="0"/>
              <w:rPr>
                <w:color w:val="000000"/>
              </w:rPr>
            </w:pPr>
            <w:r w:rsidRPr="00A24D7A">
              <w:rPr>
                <w:color w:val="000000"/>
              </w:rPr>
              <w:t>48</w:t>
            </w:r>
          </w:p>
        </w:tc>
      </w:tr>
      <w:tr w:rsidR="009157F1" w:rsidRPr="00A24D7A" w14:paraId="162E79E9"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816" w:type="dxa"/>
            <w:shd w:val="clear" w:color="auto" w:fill="FFFFFF" w:themeFill="background1"/>
            <w:noWrap/>
            <w:hideMark/>
          </w:tcPr>
          <w:p w14:paraId="4A612D18" w14:textId="656E7858" w:rsidR="009157F1" w:rsidRPr="00A24D7A" w:rsidRDefault="009157F1" w:rsidP="000F6EE4">
            <w:pPr>
              <w:pStyle w:val="VEOHRCBodytext"/>
              <w:rPr>
                <w:color w:val="000000"/>
              </w:rPr>
            </w:pPr>
            <w:r w:rsidRPr="00A24D7A">
              <w:rPr>
                <w:color w:val="000000"/>
              </w:rPr>
              <w:t xml:space="preserve">Personal </w:t>
            </w:r>
            <w:r w:rsidR="000F6EE4">
              <w:rPr>
                <w:color w:val="000000"/>
              </w:rPr>
              <w:t>a</w:t>
            </w:r>
            <w:r w:rsidRPr="00A24D7A">
              <w:rPr>
                <w:color w:val="000000"/>
              </w:rPr>
              <w:t>ssociation</w:t>
            </w:r>
          </w:p>
        </w:tc>
        <w:tc>
          <w:tcPr>
            <w:tcW w:w="648" w:type="dxa"/>
            <w:shd w:val="clear" w:color="auto" w:fill="FFFFFF" w:themeFill="background1"/>
            <w:noWrap/>
            <w:hideMark/>
          </w:tcPr>
          <w:p w14:paraId="0D0BBBC0" w14:textId="77777777" w:rsidR="009157F1" w:rsidRPr="00A24D7A" w:rsidRDefault="009157F1" w:rsidP="00A24D7A">
            <w:pPr>
              <w:pStyle w:val="VEOHRCBodytext"/>
              <w:cnfStyle w:val="000000100000" w:firstRow="0" w:lastRow="0" w:firstColumn="0" w:lastColumn="0" w:oddVBand="0" w:evenVBand="0" w:oddHBand="1" w:evenHBand="0" w:firstRowFirstColumn="0" w:firstRowLastColumn="0" w:lastRowFirstColumn="0" w:lastRowLastColumn="0"/>
              <w:rPr>
                <w:color w:val="000000"/>
              </w:rPr>
            </w:pPr>
            <w:r w:rsidRPr="00A24D7A">
              <w:rPr>
                <w:color w:val="000000"/>
              </w:rPr>
              <w:t>47</w:t>
            </w:r>
          </w:p>
        </w:tc>
      </w:tr>
    </w:tbl>
    <w:p w14:paraId="6676E8FD" w14:textId="77777777" w:rsidR="009157F1" w:rsidRDefault="009157F1" w:rsidP="009D1A2A">
      <w:pPr>
        <w:pStyle w:val="VEOHRCBodytext"/>
      </w:pPr>
    </w:p>
    <w:p w14:paraId="3218666A" w14:textId="77777777" w:rsidR="00A24D7A" w:rsidRDefault="00A24D7A">
      <w:pPr>
        <w:rPr>
          <w:rFonts w:cs="Arial"/>
          <w:b/>
          <w:bCs/>
          <w:szCs w:val="26"/>
          <w:lang w:val="en-GB"/>
        </w:rPr>
      </w:pPr>
      <w:r>
        <w:br w:type="page"/>
      </w:r>
    </w:p>
    <w:p w14:paraId="11367177" w14:textId="78FD8D08" w:rsidR="007571A1" w:rsidRDefault="007571A1" w:rsidP="007571A1">
      <w:pPr>
        <w:pStyle w:val="VEOHRCHeading3"/>
      </w:pPr>
      <w:r>
        <w:t>Respondent demographics</w:t>
      </w:r>
    </w:p>
    <w:tbl>
      <w:tblPr>
        <w:tblStyle w:val="GridTable4"/>
        <w:tblW w:w="7720" w:type="dxa"/>
        <w:tblLook w:val="04A0" w:firstRow="1" w:lastRow="0" w:firstColumn="1" w:lastColumn="0" w:noHBand="0" w:noVBand="1"/>
      </w:tblPr>
      <w:tblGrid>
        <w:gridCol w:w="5980"/>
        <w:gridCol w:w="737"/>
        <w:gridCol w:w="883"/>
        <w:gridCol w:w="790"/>
      </w:tblGrid>
      <w:tr w:rsidR="007571A1" w:rsidRPr="00A24D7A" w14:paraId="7E015F3C" w14:textId="77777777" w:rsidTr="00A24D7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980" w:type="dxa"/>
            <w:noWrap/>
            <w:hideMark/>
          </w:tcPr>
          <w:p w14:paraId="63FF089E" w14:textId="77777777" w:rsidR="007571A1" w:rsidRPr="00A24D7A" w:rsidRDefault="007571A1" w:rsidP="00A24D7A">
            <w:pPr>
              <w:pStyle w:val="VEOHRCBodytext"/>
              <w:rPr>
                <w:rFonts w:cs="Arial"/>
              </w:rPr>
            </w:pPr>
            <w:r w:rsidRPr="00A24D7A">
              <w:rPr>
                <w:rFonts w:cs="Arial"/>
              </w:rPr>
              <w:t>Respondent Type</w:t>
            </w:r>
          </w:p>
        </w:tc>
        <w:tc>
          <w:tcPr>
            <w:tcW w:w="520" w:type="dxa"/>
            <w:noWrap/>
            <w:hideMark/>
          </w:tcPr>
          <w:p w14:paraId="49FA80C5" w14:textId="77777777" w:rsidR="007571A1" w:rsidRPr="00A24D7A" w:rsidRDefault="007571A1" w:rsidP="00A24D7A">
            <w:pPr>
              <w:pStyle w:val="VEOHRCBodytext"/>
              <w:cnfStyle w:val="100000000000" w:firstRow="1" w:lastRow="0" w:firstColumn="0" w:lastColumn="0" w:oddVBand="0" w:evenVBand="0" w:oddHBand="0" w:evenHBand="0" w:firstRowFirstColumn="0" w:firstRowLastColumn="0" w:lastRowFirstColumn="0" w:lastRowLastColumn="0"/>
              <w:rPr>
                <w:rFonts w:cs="Arial"/>
              </w:rPr>
            </w:pPr>
            <w:r w:rsidRPr="00A24D7A">
              <w:rPr>
                <w:rFonts w:cs="Arial"/>
              </w:rPr>
              <w:t>EOA</w:t>
            </w:r>
          </w:p>
        </w:tc>
        <w:tc>
          <w:tcPr>
            <w:tcW w:w="640" w:type="dxa"/>
            <w:noWrap/>
            <w:hideMark/>
          </w:tcPr>
          <w:p w14:paraId="2A2AEA92" w14:textId="77777777" w:rsidR="007571A1" w:rsidRPr="00A24D7A" w:rsidRDefault="007571A1" w:rsidP="00A24D7A">
            <w:pPr>
              <w:pStyle w:val="VEOHRCBodytext"/>
              <w:cnfStyle w:val="100000000000" w:firstRow="1" w:lastRow="0" w:firstColumn="0" w:lastColumn="0" w:oddVBand="0" w:evenVBand="0" w:oddHBand="0" w:evenHBand="0" w:firstRowFirstColumn="0" w:firstRowLastColumn="0" w:lastRowFirstColumn="0" w:lastRowLastColumn="0"/>
              <w:rPr>
                <w:rFonts w:cs="Arial"/>
              </w:rPr>
            </w:pPr>
            <w:r w:rsidRPr="00A24D7A">
              <w:rPr>
                <w:rFonts w:cs="Arial"/>
              </w:rPr>
              <w:t>RRTA</w:t>
            </w:r>
          </w:p>
        </w:tc>
        <w:tc>
          <w:tcPr>
            <w:tcW w:w="580" w:type="dxa"/>
            <w:noWrap/>
            <w:hideMark/>
          </w:tcPr>
          <w:p w14:paraId="4B75B72F" w14:textId="77777777" w:rsidR="007571A1" w:rsidRPr="00A24D7A" w:rsidRDefault="007571A1" w:rsidP="00A24D7A">
            <w:pPr>
              <w:pStyle w:val="VEOHRCBodytext"/>
              <w:cnfStyle w:val="100000000000" w:firstRow="1" w:lastRow="0" w:firstColumn="0" w:lastColumn="0" w:oddVBand="0" w:evenVBand="0" w:oddHBand="0" w:evenHBand="0" w:firstRowFirstColumn="0" w:firstRowLastColumn="0" w:lastRowFirstColumn="0" w:lastRowLastColumn="0"/>
              <w:rPr>
                <w:rFonts w:cs="Arial"/>
              </w:rPr>
            </w:pPr>
            <w:r w:rsidRPr="00A24D7A">
              <w:rPr>
                <w:rFonts w:cs="Arial"/>
              </w:rPr>
              <w:t>Total</w:t>
            </w:r>
          </w:p>
        </w:tc>
      </w:tr>
      <w:tr w:rsidR="007571A1" w:rsidRPr="00A24D7A" w14:paraId="19D18EAF"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15AF86D9" w14:textId="77777777" w:rsidR="007571A1" w:rsidRPr="00A24D7A" w:rsidRDefault="007571A1" w:rsidP="00A24D7A">
            <w:pPr>
              <w:pStyle w:val="VEOHRCBodytext"/>
              <w:rPr>
                <w:rFonts w:cs="Arial"/>
                <w:color w:val="000000"/>
              </w:rPr>
            </w:pPr>
            <w:r w:rsidRPr="00A24D7A">
              <w:rPr>
                <w:rFonts w:cs="Arial"/>
                <w:color w:val="000000"/>
              </w:rPr>
              <w:t>Clubs / incorporated associations</w:t>
            </w:r>
          </w:p>
        </w:tc>
        <w:tc>
          <w:tcPr>
            <w:tcW w:w="520" w:type="dxa"/>
            <w:shd w:val="clear" w:color="auto" w:fill="FFFFFF" w:themeFill="background1"/>
            <w:noWrap/>
            <w:hideMark/>
          </w:tcPr>
          <w:p w14:paraId="09D4E4AA"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19</w:t>
            </w:r>
          </w:p>
        </w:tc>
        <w:tc>
          <w:tcPr>
            <w:tcW w:w="640" w:type="dxa"/>
            <w:shd w:val="clear" w:color="auto" w:fill="FFFFFF" w:themeFill="background1"/>
            <w:noWrap/>
            <w:hideMark/>
          </w:tcPr>
          <w:p w14:paraId="4754F937"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 </w:t>
            </w:r>
          </w:p>
        </w:tc>
        <w:tc>
          <w:tcPr>
            <w:tcW w:w="580" w:type="dxa"/>
            <w:shd w:val="clear" w:color="auto" w:fill="FFFFFF" w:themeFill="background1"/>
            <w:noWrap/>
            <w:hideMark/>
          </w:tcPr>
          <w:p w14:paraId="21E99A4F"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b/>
                <w:bCs/>
                <w:color w:val="000000"/>
              </w:rPr>
            </w:pPr>
            <w:r w:rsidRPr="00A24D7A">
              <w:rPr>
                <w:rFonts w:cs="Arial"/>
                <w:b/>
                <w:bCs/>
                <w:color w:val="000000"/>
              </w:rPr>
              <w:t>19</w:t>
            </w:r>
          </w:p>
        </w:tc>
      </w:tr>
      <w:tr w:rsidR="007571A1" w:rsidRPr="00A24D7A" w14:paraId="49BD848E"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175B9C14" w14:textId="77777777" w:rsidR="007571A1" w:rsidRPr="00A24D7A" w:rsidRDefault="007571A1" w:rsidP="00A24D7A">
            <w:pPr>
              <w:pStyle w:val="VEOHRCBodytext"/>
              <w:rPr>
                <w:rFonts w:cs="Arial"/>
                <w:color w:val="000000"/>
              </w:rPr>
            </w:pPr>
            <w:r w:rsidRPr="00A24D7A">
              <w:rPr>
                <w:rFonts w:cs="Arial"/>
                <w:color w:val="000000"/>
              </w:rPr>
              <w:t>Commonwealth Government Statutory Authority</w:t>
            </w:r>
          </w:p>
        </w:tc>
        <w:tc>
          <w:tcPr>
            <w:tcW w:w="520" w:type="dxa"/>
            <w:shd w:val="clear" w:color="auto" w:fill="FFFFFF" w:themeFill="background1"/>
            <w:noWrap/>
            <w:hideMark/>
          </w:tcPr>
          <w:p w14:paraId="307F7033"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2</w:t>
            </w:r>
          </w:p>
        </w:tc>
        <w:tc>
          <w:tcPr>
            <w:tcW w:w="640" w:type="dxa"/>
            <w:shd w:val="clear" w:color="auto" w:fill="FFFFFF" w:themeFill="background1"/>
            <w:noWrap/>
            <w:hideMark/>
          </w:tcPr>
          <w:p w14:paraId="24003290"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 </w:t>
            </w:r>
          </w:p>
        </w:tc>
        <w:tc>
          <w:tcPr>
            <w:tcW w:w="580" w:type="dxa"/>
            <w:shd w:val="clear" w:color="auto" w:fill="FFFFFF" w:themeFill="background1"/>
            <w:noWrap/>
            <w:hideMark/>
          </w:tcPr>
          <w:p w14:paraId="36A09694"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b/>
                <w:bCs/>
                <w:color w:val="000000"/>
              </w:rPr>
            </w:pPr>
            <w:r w:rsidRPr="00A24D7A">
              <w:rPr>
                <w:rFonts w:cs="Arial"/>
                <w:b/>
                <w:bCs/>
                <w:color w:val="000000"/>
              </w:rPr>
              <w:t>2</w:t>
            </w:r>
          </w:p>
        </w:tc>
      </w:tr>
      <w:tr w:rsidR="007571A1" w:rsidRPr="00A24D7A" w14:paraId="04B0D0D1"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06931ECB" w14:textId="77777777" w:rsidR="007571A1" w:rsidRPr="00A24D7A" w:rsidRDefault="007571A1" w:rsidP="00A24D7A">
            <w:pPr>
              <w:pStyle w:val="VEOHRCBodytext"/>
              <w:rPr>
                <w:rFonts w:cs="Arial"/>
                <w:color w:val="000000"/>
              </w:rPr>
            </w:pPr>
            <w:r w:rsidRPr="00A24D7A">
              <w:rPr>
                <w:rFonts w:cs="Arial"/>
                <w:color w:val="000000"/>
              </w:rPr>
              <w:t>Educational institution</w:t>
            </w:r>
          </w:p>
        </w:tc>
        <w:tc>
          <w:tcPr>
            <w:tcW w:w="520" w:type="dxa"/>
            <w:shd w:val="clear" w:color="auto" w:fill="FFFFFF" w:themeFill="background1"/>
            <w:noWrap/>
            <w:hideMark/>
          </w:tcPr>
          <w:p w14:paraId="5511181A"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49</w:t>
            </w:r>
          </w:p>
        </w:tc>
        <w:tc>
          <w:tcPr>
            <w:tcW w:w="640" w:type="dxa"/>
            <w:shd w:val="clear" w:color="auto" w:fill="FFFFFF" w:themeFill="background1"/>
            <w:noWrap/>
            <w:hideMark/>
          </w:tcPr>
          <w:p w14:paraId="0BD68CCB"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1</w:t>
            </w:r>
          </w:p>
        </w:tc>
        <w:tc>
          <w:tcPr>
            <w:tcW w:w="580" w:type="dxa"/>
            <w:shd w:val="clear" w:color="auto" w:fill="FFFFFF" w:themeFill="background1"/>
            <w:noWrap/>
            <w:hideMark/>
          </w:tcPr>
          <w:p w14:paraId="40E3F813"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b/>
                <w:bCs/>
                <w:color w:val="000000"/>
              </w:rPr>
            </w:pPr>
            <w:r w:rsidRPr="00A24D7A">
              <w:rPr>
                <w:rFonts w:cs="Arial"/>
                <w:b/>
                <w:bCs/>
                <w:color w:val="000000"/>
              </w:rPr>
              <w:t>50</w:t>
            </w:r>
          </w:p>
        </w:tc>
      </w:tr>
      <w:tr w:rsidR="007571A1" w:rsidRPr="00A24D7A" w14:paraId="7D6A5A52"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0E478239" w14:textId="77777777" w:rsidR="007571A1" w:rsidRPr="00A24D7A" w:rsidRDefault="007571A1" w:rsidP="00A24D7A">
            <w:pPr>
              <w:pStyle w:val="VEOHRCBodytext"/>
              <w:rPr>
                <w:rFonts w:cs="Arial"/>
                <w:color w:val="000000"/>
              </w:rPr>
            </w:pPr>
            <w:r w:rsidRPr="00A24D7A">
              <w:rPr>
                <w:rFonts w:cs="Arial"/>
                <w:color w:val="000000"/>
              </w:rPr>
              <w:t>Government business enterprise</w:t>
            </w:r>
          </w:p>
        </w:tc>
        <w:tc>
          <w:tcPr>
            <w:tcW w:w="520" w:type="dxa"/>
            <w:shd w:val="clear" w:color="auto" w:fill="FFFFFF" w:themeFill="background1"/>
            <w:noWrap/>
            <w:hideMark/>
          </w:tcPr>
          <w:p w14:paraId="685B8332"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9</w:t>
            </w:r>
          </w:p>
        </w:tc>
        <w:tc>
          <w:tcPr>
            <w:tcW w:w="640" w:type="dxa"/>
            <w:shd w:val="clear" w:color="auto" w:fill="FFFFFF" w:themeFill="background1"/>
            <w:noWrap/>
            <w:hideMark/>
          </w:tcPr>
          <w:p w14:paraId="19C501BD"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 </w:t>
            </w:r>
          </w:p>
        </w:tc>
        <w:tc>
          <w:tcPr>
            <w:tcW w:w="580" w:type="dxa"/>
            <w:shd w:val="clear" w:color="auto" w:fill="FFFFFF" w:themeFill="background1"/>
            <w:noWrap/>
            <w:hideMark/>
          </w:tcPr>
          <w:p w14:paraId="35E06AB4"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b/>
                <w:bCs/>
                <w:color w:val="000000"/>
              </w:rPr>
            </w:pPr>
            <w:r w:rsidRPr="00A24D7A">
              <w:rPr>
                <w:rFonts w:cs="Arial"/>
                <w:b/>
                <w:bCs/>
                <w:color w:val="000000"/>
              </w:rPr>
              <w:t>9</w:t>
            </w:r>
          </w:p>
        </w:tc>
      </w:tr>
      <w:tr w:rsidR="007571A1" w:rsidRPr="00A24D7A" w14:paraId="28870090"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7418014F" w14:textId="77777777" w:rsidR="007571A1" w:rsidRPr="00A24D7A" w:rsidRDefault="007571A1" w:rsidP="00A24D7A">
            <w:pPr>
              <w:pStyle w:val="VEOHRCBodytext"/>
              <w:rPr>
                <w:rFonts w:cs="Arial"/>
                <w:color w:val="000000"/>
              </w:rPr>
            </w:pPr>
            <w:r w:rsidRPr="00A24D7A">
              <w:rPr>
                <w:rFonts w:cs="Arial"/>
                <w:color w:val="000000"/>
              </w:rPr>
              <w:t>Local Government</w:t>
            </w:r>
          </w:p>
        </w:tc>
        <w:tc>
          <w:tcPr>
            <w:tcW w:w="520" w:type="dxa"/>
            <w:shd w:val="clear" w:color="auto" w:fill="FFFFFF" w:themeFill="background1"/>
            <w:noWrap/>
            <w:hideMark/>
          </w:tcPr>
          <w:p w14:paraId="57F727E9"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24</w:t>
            </w:r>
          </w:p>
        </w:tc>
        <w:tc>
          <w:tcPr>
            <w:tcW w:w="640" w:type="dxa"/>
            <w:shd w:val="clear" w:color="auto" w:fill="FFFFFF" w:themeFill="background1"/>
            <w:noWrap/>
            <w:hideMark/>
          </w:tcPr>
          <w:p w14:paraId="3FC30B5B"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 </w:t>
            </w:r>
          </w:p>
        </w:tc>
        <w:tc>
          <w:tcPr>
            <w:tcW w:w="580" w:type="dxa"/>
            <w:shd w:val="clear" w:color="auto" w:fill="FFFFFF" w:themeFill="background1"/>
            <w:noWrap/>
            <w:hideMark/>
          </w:tcPr>
          <w:p w14:paraId="3897899C"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b/>
                <w:bCs/>
                <w:color w:val="000000"/>
              </w:rPr>
            </w:pPr>
            <w:r w:rsidRPr="00A24D7A">
              <w:rPr>
                <w:rFonts w:cs="Arial"/>
                <w:b/>
                <w:bCs/>
                <w:color w:val="000000"/>
              </w:rPr>
              <w:t>24</w:t>
            </w:r>
          </w:p>
        </w:tc>
      </w:tr>
      <w:tr w:rsidR="007571A1" w:rsidRPr="00A24D7A" w14:paraId="699C5DF8"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5E2D5473" w14:textId="77777777" w:rsidR="007571A1" w:rsidRPr="00A24D7A" w:rsidRDefault="007571A1" w:rsidP="00A24D7A">
            <w:pPr>
              <w:pStyle w:val="VEOHRCBodytext"/>
              <w:rPr>
                <w:rFonts w:cs="Arial"/>
                <w:color w:val="000000"/>
              </w:rPr>
            </w:pPr>
            <w:r w:rsidRPr="00A24D7A">
              <w:rPr>
                <w:rFonts w:cs="Arial"/>
                <w:color w:val="000000"/>
              </w:rPr>
              <w:t>Not-for-profit non-govern. org/non-educational religious org.</w:t>
            </w:r>
          </w:p>
        </w:tc>
        <w:tc>
          <w:tcPr>
            <w:tcW w:w="520" w:type="dxa"/>
            <w:shd w:val="clear" w:color="auto" w:fill="FFFFFF" w:themeFill="background1"/>
            <w:noWrap/>
            <w:hideMark/>
          </w:tcPr>
          <w:p w14:paraId="0C0DAC34"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33</w:t>
            </w:r>
          </w:p>
        </w:tc>
        <w:tc>
          <w:tcPr>
            <w:tcW w:w="640" w:type="dxa"/>
            <w:shd w:val="clear" w:color="auto" w:fill="FFFFFF" w:themeFill="background1"/>
            <w:noWrap/>
            <w:hideMark/>
          </w:tcPr>
          <w:p w14:paraId="0393F400"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2</w:t>
            </w:r>
          </w:p>
        </w:tc>
        <w:tc>
          <w:tcPr>
            <w:tcW w:w="580" w:type="dxa"/>
            <w:shd w:val="clear" w:color="auto" w:fill="FFFFFF" w:themeFill="background1"/>
            <w:noWrap/>
            <w:hideMark/>
          </w:tcPr>
          <w:p w14:paraId="5E0464D0"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b/>
                <w:bCs/>
                <w:color w:val="000000"/>
              </w:rPr>
            </w:pPr>
            <w:r w:rsidRPr="00A24D7A">
              <w:rPr>
                <w:rFonts w:cs="Arial"/>
                <w:b/>
                <w:bCs/>
                <w:color w:val="000000"/>
              </w:rPr>
              <w:t>35</w:t>
            </w:r>
          </w:p>
        </w:tc>
      </w:tr>
      <w:tr w:rsidR="007571A1" w:rsidRPr="00A24D7A" w14:paraId="20224EA8"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2ECDEE34" w14:textId="77777777" w:rsidR="007571A1" w:rsidRPr="00A24D7A" w:rsidRDefault="007571A1" w:rsidP="00A24D7A">
            <w:pPr>
              <w:pStyle w:val="VEOHRCBodytext"/>
              <w:rPr>
                <w:rFonts w:cs="Arial"/>
                <w:color w:val="000000"/>
              </w:rPr>
            </w:pPr>
            <w:r w:rsidRPr="00A24D7A">
              <w:rPr>
                <w:rFonts w:cs="Arial"/>
                <w:color w:val="000000"/>
              </w:rPr>
              <w:t>Other - please specify</w:t>
            </w:r>
          </w:p>
        </w:tc>
        <w:tc>
          <w:tcPr>
            <w:tcW w:w="520" w:type="dxa"/>
            <w:shd w:val="clear" w:color="auto" w:fill="FFFFFF" w:themeFill="background1"/>
            <w:noWrap/>
            <w:hideMark/>
          </w:tcPr>
          <w:p w14:paraId="2D380514"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14</w:t>
            </w:r>
          </w:p>
        </w:tc>
        <w:tc>
          <w:tcPr>
            <w:tcW w:w="640" w:type="dxa"/>
            <w:shd w:val="clear" w:color="auto" w:fill="FFFFFF" w:themeFill="background1"/>
            <w:noWrap/>
            <w:hideMark/>
          </w:tcPr>
          <w:p w14:paraId="59278EFB"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1</w:t>
            </w:r>
          </w:p>
        </w:tc>
        <w:tc>
          <w:tcPr>
            <w:tcW w:w="580" w:type="dxa"/>
            <w:shd w:val="clear" w:color="auto" w:fill="FFFFFF" w:themeFill="background1"/>
            <w:noWrap/>
            <w:hideMark/>
          </w:tcPr>
          <w:p w14:paraId="5DA50E4B"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b/>
                <w:bCs/>
                <w:color w:val="000000"/>
              </w:rPr>
            </w:pPr>
            <w:r w:rsidRPr="00A24D7A">
              <w:rPr>
                <w:rFonts w:cs="Arial"/>
                <w:b/>
                <w:bCs/>
                <w:color w:val="000000"/>
              </w:rPr>
              <w:t>15</w:t>
            </w:r>
          </w:p>
        </w:tc>
      </w:tr>
      <w:tr w:rsidR="007571A1" w:rsidRPr="00A24D7A" w14:paraId="2404F076"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5F303CB9" w14:textId="77777777" w:rsidR="007571A1" w:rsidRPr="00A24D7A" w:rsidRDefault="007571A1" w:rsidP="00A24D7A">
            <w:pPr>
              <w:pStyle w:val="VEOHRCBodytext"/>
              <w:rPr>
                <w:rFonts w:cs="Arial"/>
                <w:color w:val="000000"/>
              </w:rPr>
            </w:pPr>
            <w:r w:rsidRPr="00A24D7A">
              <w:rPr>
                <w:rFonts w:cs="Arial"/>
                <w:color w:val="000000"/>
              </w:rPr>
              <w:t>Private enterprise</w:t>
            </w:r>
          </w:p>
        </w:tc>
        <w:tc>
          <w:tcPr>
            <w:tcW w:w="520" w:type="dxa"/>
            <w:shd w:val="clear" w:color="auto" w:fill="FFFFFF" w:themeFill="background1"/>
            <w:noWrap/>
            <w:hideMark/>
          </w:tcPr>
          <w:p w14:paraId="5896802A"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483</w:t>
            </w:r>
          </w:p>
        </w:tc>
        <w:tc>
          <w:tcPr>
            <w:tcW w:w="640" w:type="dxa"/>
            <w:shd w:val="clear" w:color="auto" w:fill="FFFFFF" w:themeFill="background1"/>
            <w:noWrap/>
            <w:hideMark/>
          </w:tcPr>
          <w:p w14:paraId="20BFA7DF"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1</w:t>
            </w:r>
          </w:p>
        </w:tc>
        <w:tc>
          <w:tcPr>
            <w:tcW w:w="580" w:type="dxa"/>
            <w:shd w:val="clear" w:color="auto" w:fill="FFFFFF" w:themeFill="background1"/>
            <w:noWrap/>
            <w:hideMark/>
          </w:tcPr>
          <w:p w14:paraId="7397DCF7"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b/>
                <w:bCs/>
                <w:color w:val="000000"/>
              </w:rPr>
            </w:pPr>
            <w:r w:rsidRPr="00A24D7A">
              <w:rPr>
                <w:rFonts w:cs="Arial"/>
                <w:b/>
                <w:bCs/>
                <w:color w:val="000000"/>
              </w:rPr>
              <w:t>484</w:t>
            </w:r>
          </w:p>
        </w:tc>
      </w:tr>
      <w:tr w:rsidR="007571A1" w:rsidRPr="00A24D7A" w14:paraId="7E30CFFF"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6C8994BD" w14:textId="77777777" w:rsidR="007571A1" w:rsidRPr="00A24D7A" w:rsidRDefault="007571A1" w:rsidP="00A24D7A">
            <w:pPr>
              <w:pStyle w:val="VEOHRCBodytext"/>
              <w:rPr>
                <w:rFonts w:cs="Arial"/>
                <w:color w:val="000000"/>
              </w:rPr>
            </w:pPr>
            <w:r w:rsidRPr="00A24D7A">
              <w:rPr>
                <w:rFonts w:cs="Arial"/>
                <w:color w:val="000000"/>
              </w:rPr>
              <w:t>State Government Department</w:t>
            </w:r>
          </w:p>
        </w:tc>
        <w:tc>
          <w:tcPr>
            <w:tcW w:w="520" w:type="dxa"/>
            <w:shd w:val="clear" w:color="auto" w:fill="FFFFFF" w:themeFill="background1"/>
            <w:noWrap/>
            <w:hideMark/>
          </w:tcPr>
          <w:p w14:paraId="751C0780"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89</w:t>
            </w:r>
          </w:p>
        </w:tc>
        <w:tc>
          <w:tcPr>
            <w:tcW w:w="640" w:type="dxa"/>
            <w:shd w:val="clear" w:color="auto" w:fill="FFFFFF" w:themeFill="background1"/>
            <w:noWrap/>
            <w:hideMark/>
          </w:tcPr>
          <w:p w14:paraId="4F58A89E"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 </w:t>
            </w:r>
          </w:p>
        </w:tc>
        <w:tc>
          <w:tcPr>
            <w:tcW w:w="580" w:type="dxa"/>
            <w:shd w:val="clear" w:color="auto" w:fill="FFFFFF" w:themeFill="background1"/>
            <w:noWrap/>
            <w:hideMark/>
          </w:tcPr>
          <w:p w14:paraId="17499DA0"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b/>
                <w:bCs/>
                <w:color w:val="000000"/>
              </w:rPr>
            </w:pPr>
            <w:r w:rsidRPr="00A24D7A">
              <w:rPr>
                <w:rFonts w:cs="Arial"/>
                <w:b/>
                <w:bCs/>
                <w:color w:val="000000"/>
              </w:rPr>
              <w:t>89</w:t>
            </w:r>
          </w:p>
        </w:tc>
      </w:tr>
      <w:tr w:rsidR="007571A1" w:rsidRPr="00A24D7A" w14:paraId="0FF10324"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31A877C7" w14:textId="77777777" w:rsidR="007571A1" w:rsidRPr="00A24D7A" w:rsidRDefault="007571A1" w:rsidP="00A24D7A">
            <w:pPr>
              <w:pStyle w:val="VEOHRCBodytext"/>
              <w:rPr>
                <w:rFonts w:cs="Arial"/>
                <w:color w:val="000000"/>
              </w:rPr>
            </w:pPr>
            <w:r w:rsidRPr="00A24D7A">
              <w:rPr>
                <w:rFonts w:cs="Arial"/>
                <w:color w:val="000000"/>
              </w:rPr>
              <w:t>State Government Statutory Authority</w:t>
            </w:r>
          </w:p>
        </w:tc>
        <w:tc>
          <w:tcPr>
            <w:tcW w:w="520" w:type="dxa"/>
            <w:shd w:val="clear" w:color="auto" w:fill="FFFFFF" w:themeFill="background1"/>
            <w:noWrap/>
            <w:hideMark/>
          </w:tcPr>
          <w:p w14:paraId="2707D6CD"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1</w:t>
            </w:r>
          </w:p>
        </w:tc>
        <w:tc>
          <w:tcPr>
            <w:tcW w:w="640" w:type="dxa"/>
            <w:shd w:val="clear" w:color="auto" w:fill="FFFFFF" w:themeFill="background1"/>
            <w:noWrap/>
            <w:hideMark/>
          </w:tcPr>
          <w:p w14:paraId="72C83137"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color w:val="000000"/>
              </w:rPr>
            </w:pPr>
            <w:r w:rsidRPr="00A24D7A">
              <w:rPr>
                <w:rFonts w:cs="Arial"/>
                <w:color w:val="000000"/>
              </w:rPr>
              <w:t> </w:t>
            </w:r>
          </w:p>
        </w:tc>
        <w:tc>
          <w:tcPr>
            <w:tcW w:w="580" w:type="dxa"/>
            <w:shd w:val="clear" w:color="auto" w:fill="FFFFFF" w:themeFill="background1"/>
            <w:noWrap/>
            <w:hideMark/>
          </w:tcPr>
          <w:p w14:paraId="0514F469"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b/>
                <w:bCs/>
                <w:color w:val="000000"/>
              </w:rPr>
            </w:pPr>
            <w:r w:rsidRPr="00A24D7A">
              <w:rPr>
                <w:rFonts w:cs="Arial"/>
                <w:b/>
                <w:bCs/>
                <w:color w:val="000000"/>
              </w:rPr>
              <w:t>1</w:t>
            </w:r>
          </w:p>
        </w:tc>
      </w:tr>
      <w:tr w:rsidR="007571A1" w:rsidRPr="00A24D7A" w14:paraId="272463CA" w14:textId="77777777" w:rsidTr="00906F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2C1228E3" w14:textId="77777777" w:rsidR="007571A1" w:rsidRPr="00A24D7A" w:rsidRDefault="007571A1" w:rsidP="00A24D7A">
            <w:pPr>
              <w:pStyle w:val="VEOHRCBodytext"/>
              <w:rPr>
                <w:rFonts w:cs="Arial"/>
                <w:color w:val="000000"/>
              </w:rPr>
            </w:pPr>
            <w:r w:rsidRPr="00A24D7A">
              <w:rPr>
                <w:rFonts w:cs="Arial"/>
                <w:color w:val="000000"/>
              </w:rPr>
              <w:t>Trade Union/professional organisation</w:t>
            </w:r>
          </w:p>
        </w:tc>
        <w:tc>
          <w:tcPr>
            <w:tcW w:w="520" w:type="dxa"/>
            <w:shd w:val="clear" w:color="auto" w:fill="FFFFFF" w:themeFill="background1"/>
            <w:noWrap/>
            <w:hideMark/>
          </w:tcPr>
          <w:p w14:paraId="4FB757C4"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1</w:t>
            </w:r>
          </w:p>
        </w:tc>
        <w:tc>
          <w:tcPr>
            <w:tcW w:w="640" w:type="dxa"/>
            <w:shd w:val="clear" w:color="auto" w:fill="FFFFFF" w:themeFill="background1"/>
            <w:noWrap/>
            <w:hideMark/>
          </w:tcPr>
          <w:p w14:paraId="47AEE919"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color w:val="000000"/>
              </w:rPr>
            </w:pPr>
            <w:r w:rsidRPr="00A24D7A">
              <w:rPr>
                <w:rFonts w:cs="Arial"/>
                <w:color w:val="000000"/>
              </w:rPr>
              <w:t> </w:t>
            </w:r>
          </w:p>
        </w:tc>
        <w:tc>
          <w:tcPr>
            <w:tcW w:w="580" w:type="dxa"/>
            <w:shd w:val="clear" w:color="auto" w:fill="FFFFFF" w:themeFill="background1"/>
            <w:noWrap/>
            <w:hideMark/>
          </w:tcPr>
          <w:p w14:paraId="1C313754" w14:textId="77777777" w:rsidR="007571A1" w:rsidRPr="00A24D7A" w:rsidRDefault="007571A1" w:rsidP="00A24D7A">
            <w:pPr>
              <w:pStyle w:val="VEOHRCBodytext"/>
              <w:cnfStyle w:val="000000100000" w:firstRow="0" w:lastRow="0" w:firstColumn="0" w:lastColumn="0" w:oddVBand="0" w:evenVBand="0" w:oddHBand="1" w:evenHBand="0" w:firstRowFirstColumn="0" w:firstRowLastColumn="0" w:lastRowFirstColumn="0" w:lastRowLastColumn="0"/>
              <w:rPr>
                <w:rFonts w:cs="Arial"/>
                <w:b/>
                <w:bCs/>
                <w:color w:val="000000"/>
              </w:rPr>
            </w:pPr>
            <w:r w:rsidRPr="00A24D7A">
              <w:rPr>
                <w:rFonts w:cs="Arial"/>
                <w:b/>
                <w:bCs/>
                <w:color w:val="000000"/>
              </w:rPr>
              <w:t>1</w:t>
            </w:r>
          </w:p>
        </w:tc>
      </w:tr>
      <w:tr w:rsidR="007571A1" w:rsidRPr="00A24D7A" w14:paraId="5B6BC6B3" w14:textId="77777777" w:rsidTr="00906FE8">
        <w:trPr>
          <w:trHeight w:hRule="exact" w:val="397"/>
        </w:trPr>
        <w:tc>
          <w:tcPr>
            <w:cnfStyle w:val="001000000000" w:firstRow="0" w:lastRow="0" w:firstColumn="1" w:lastColumn="0" w:oddVBand="0" w:evenVBand="0" w:oddHBand="0" w:evenHBand="0" w:firstRowFirstColumn="0" w:firstRowLastColumn="0" w:lastRowFirstColumn="0" w:lastRowLastColumn="0"/>
            <w:tcW w:w="5980" w:type="dxa"/>
            <w:shd w:val="clear" w:color="auto" w:fill="FFFFFF" w:themeFill="background1"/>
            <w:noWrap/>
            <w:hideMark/>
          </w:tcPr>
          <w:p w14:paraId="3A1500CB" w14:textId="77777777" w:rsidR="007571A1" w:rsidRPr="00A24D7A" w:rsidRDefault="007571A1" w:rsidP="00A24D7A">
            <w:pPr>
              <w:pStyle w:val="VEOHRCBodytext"/>
              <w:rPr>
                <w:rFonts w:cs="Arial"/>
              </w:rPr>
            </w:pPr>
            <w:r w:rsidRPr="00A24D7A">
              <w:rPr>
                <w:rFonts w:cs="Arial"/>
              </w:rPr>
              <w:t>Grand Total</w:t>
            </w:r>
          </w:p>
        </w:tc>
        <w:tc>
          <w:tcPr>
            <w:tcW w:w="520" w:type="dxa"/>
            <w:shd w:val="clear" w:color="auto" w:fill="FFFFFF" w:themeFill="background1"/>
            <w:noWrap/>
            <w:hideMark/>
          </w:tcPr>
          <w:p w14:paraId="52CC3F5E"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b/>
                <w:bCs/>
              </w:rPr>
            </w:pPr>
            <w:r w:rsidRPr="00A24D7A">
              <w:rPr>
                <w:rFonts w:cs="Arial"/>
                <w:b/>
                <w:bCs/>
              </w:rPr>
              <w:t>724</w:t>
            </w:r>
          </w:p>
        </w:tc>
        <w:tc>
          <w:tcPr>
            <w:tcW w:w="640" w:type="dxa"/>
            <w:shd w:val="clear" w:color="auto" w:fill="FFFFFF" w:themeFill="background1"/>
            <w:noWrap/>
            <w:hideMark/>
          </w:tcPr>
          <w:p w14:paraId="00A7C7E7"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b/>
                <w:bCs/>
              </w:rPr>
            </w:pPr>
            <w:r w:rsidRPr="00A24D7A">
              <w:rPr>
                <w:rFonts w:cs="Arial"/>
                <w:b/>
                <w:bCs/>
              </w:rPr>
              <w:t>5</w:t>
            </w:r>
          </w:p>
        </w:tc>
        <w:tc>
          <w:tcPr>
            <w:tcW w:w="580" w:type="dxa"/>
            <w:shd w:val="clear" w:color="auto" w:fill="FFFFFF" w:themeFill="background1"/>
            <w:noWrap/>
            <w:hideMark/>
          </w:tcPr>
          <w:p w14:paraId="3FAC98B9" w14:textId="77777777" w:rsidR="007571A1" w:rsidRPr="00A24D7A" w:rsidRDefault="007571A1" w:rsidP="00A24D7A">
            <w:pPr>
              <w:pStyle w:val="VEOHRCBodytext"/>
              <w:cnfStyle w:val="000000000000" w:firstRow="0" w:lastRow="0" w:firstColumn="0" w:lastColumn="0" w:oddVBand="0" w:evenVBand="0" w:oddHBand="0" w:evenHBand="0" w:firstRowFirstColumn="0" w:firstRowLastColumn="0" w:lastRowFirstColumn="0" w:lastRowLastColumn="0"/>
              <w:rPr>
                <w:rFonts w:cs="Arial"/>
                <w:b/>
                <w:bCs/>
              </w:rPr>
            </w:pPr>
            <w:r w:rsidRPr="00A24D7A">
              <w:rPr>
                <w:rFonts w:cs="Arial"/>
                <w:b/>
                <w:bCs/>
              </w:rPr>
              <w:t>729</w:t>
            </w:r>
          </w:p>
        </w:tc>
      </w:tr>
    </w:tbl>
    <w:p w14:paraId="70ABAC08" w14:textId="77777777" w:rsidR="007571A1" w:rsidRDefault="007571A1" w:rsidP="009D1A2A">
      <w:pPr>
        <w:pStyle w:val="VEOHRCBodytext"/>
      </w:pPr>
    </w:p>
    <w:p w14:paraId="70662ECD" w14:textId="77777777" w:rsidR="009D1A2A" w:rsidRDefault="009D1A2A" w:rsidP="009D1A2A">
      <w:pPr>
        <w:pStyle w:val="VEOHRCHeading3"/>
      </w:pPr>
      <w:r w:rsidRPr="00DD6631">
        <w:t>Complaints finalised</w:t>
      </w:r>
    </w:p>
    <w:p w14:paraId="78FBDB01" w14:textId="77777777" w:rsidR="009D1A2A" w:rsidRDefault="009D1A2A" w:rsidP="009D1A2A">
      <w:pPr>
        <w:pStyle w:val="VEOHRCBodytext"/>
      </w:pPr>
      <w:r>
        <w:t>The Commission finalised 694 complaint files in 2016/17.</w:t>
      </w:r>
    </w:p>
    <w:p w14:paraId="710DA6CD" w14:textId="1B6DE34A" w:rsidR="009D1A2A" w:rsidRPr="00DD6631" w:rsidRDefault="009D1A2A" w:rsidP="009D1A2A">
      <w:pPr>
        <w:pStyle w:val="VEOHRCBodytext"/>
      </w:pPr>
      <w:r>
        <w:t>The Commission finalised 70 per cent of complaint files within six months of receipt.</w:t>
      </w:r>
      <w:r w:rsidR="002C4E8F">
        <w:t xml:space="preserve"> </w:t>
      </w:r>
      <w:r>
        <w:t>Of all complaint files finalised 36</w:t>
      </w:r>
      <w:r w:rsidR="002903F9">
        <w:t xml:space="preserve"> per cent</w:t>
      </w:r>
      <w:r>
        <w:t xml:space="preserve"> were resolved.</w:t>
      </w:r>
      <w:r w:rsidR="002C4E8F">
        <w:t xml:space="preserve"> </w:t>
      </w:r>
      <w:r>
        <w:t>Finalised files also consist of those withdrawn by complainant or respondent and where dispute resolution was not offered. Where conciliation was attempted 65.5</w:t>
      </w:r>
      <w:r w:rsidR="002903F9" w:rsidRPr="002903F9">
        <w:t xml:space="preserve"> </w:t>
      </w:r>
      <w:r w:rsidR="002903F9">
        <w:t>per cent</w:t>
      </w:r>
      <w:r>
        <w:t xml:space="preserve"> were resolved.</w:t>
      </w:r>
      <w:r w:rsidR="002903F9">
        <w:t xml:space="preserve"> </w:t>
      </w:r>
      <w:r>
        <w:t>A customer satisfaction rating of 97</w:t>
      </w:r>
      <w:r w:rsidR="002903F9" w:rsidRPr="002903F9">
        <w:t xml:space="preserve"> </w:t>
      </w:r>
      <w:r w:rsidR="002903F9">
        <w:t>per cent</w:t>
      </w:r>
      <w:r>
        <w:t xml:space="preserve"> was achieved by the Dispute Resolution Unit. </w:t>
      </w:r>
    </w:p>
    <w:p w14:paraId="2291837B" w14:textId="77777777" w:rsidR="0061103B" w:rsidRDefault="0061103B" w:rsidP="0061103B">
      <w:pPr>
        <w:pStyle w:val="VEOHRCHeading2"/>
      </w:pPr>
      <w:r>
        <w:t>Conciliation in action</w:t>
      </w:r>
    </w:p>
    <w:p w14:paraId="3F55697F" w14:textId="7A652344" w:rsidR="00D148AD" w:rsidRDefault="00D148AD" w:rsidP="00D148AD">
      <w:pPr>
        <w:pStyle w:val="VEOHRCBodytext"/>
      </w:pPr>
      <w:r w:rsidRPr="00D148AD">
        <w:t>The Commission provides an impartial, fast, flexible, and free dispute resolution process to help people resolve discrimination complaints and complaints of sexual harassment, and racial and religious vilification.</w:t>
      </w:r>
    </w:p>
    <w:p w14:paraId="38C700ED" w14:textId="0EFCF260" w:rsidR="004657EF" w:rsidRPr="00D148AD" w:rsidRDefault="004657EF" w:rsidP="00D148AD">
      <w:pPr>
        <w:pStyle w:val="VEOHRCBodytext"/>
      </w:pPr>
      <w:r>
        <w:t xml:space="preserve">Conciliation can provide an important outcome to a person who has been discriminated against. We also use the evidence collected through our dispute </w:t>
      </w:r>
      <w:r w:rsidR="002903F9" w:rsidRPr="00D148AD">
        <w:t xml:space="preserve">resolution </w:t>
      </w:r>
      <w:r>
        <w:t>process to understand where structural discrimination may exist and this informs our education, policy and broader research work.</w:t>
      </w:r>
    </w:p>
    <w:p w14:paraId="4ABD057A" w14:textId="4836D3B8" w:rsidR="00D148AD" w:rsidRPr="00D148AD" w:rsidRDefault="00D148AD" w:rsidP="00D148AD">
      <w:pPr>
        <w:pStyle w:val="VEOHRCBodytext"/>
      </w:pPr>
      <w:r w:rsidRPr="00D148AD">
        <w:t>Through our dispute resolution services we help parties:</w:t>
      </w:r>
    </w:p>
    <w:p w14:paraId="5087F914" w14:textId="77777777" w:rsidR="00D148AD" w:rsidRPr="00D148AD" w:rsidRDefault="00D148AD" w:rsidP="00D148AD">
      <w:pPr>
        <w:pStyle w:val="VEOHRCListBullet"/>
      </w:pPr>
      <w:r w:rsidRPr="00D148AD">
        <w:t>identify the disputed issues</w:t>
      </w:r>
    </w:p>
    <w:p w14:paraId="0B6B535A" w14:textId="77777777" w:rsidR="00D148AD" w:rsidRPr="00D148AD" w:rsidRDefault="00D148AD" w:rsidP="00D148AD">
      <w:pPr>
        <w:pStyle w:val="VEOHRCListBullet"/>
      </w:pPr>
      <w:r w:rsidRPr="00D148AD">
        <w:t>develop options</w:t>
      </w:r>
    </w:p>
    <w:p w14:paraId="2F696A6E" w14:textId="77777777" w:rsidR="00D148AD" w:rsidRPr="00D148AD" w:rsidRDefault="00D148AD" w:rsidP="00D148AD">
      <w:pPr>
        <w:pStyle w:val="VEOHRCListBullet"/>
      </w:pPr>
      <w:r w:rsidRPr="00D148AD">
        <w:t>consider alternatives</w:t>
      </w:r>
    </w:p>
    <w:p w14:paraId="7A24C36B" w14:textId="77777777" w:rsidR="00D148AD" w:rsidRPr="00D148AD" w:rsidRDefault="00D148AD" w:rsidP="00D148AD">
      <w:pPr>
        <w:pStyle w:val="VEOHRCListBullet"/>
      </w:pPr>
      <w:r w:rsidRPr="00D148AD">
        <w:t>try to reach an agreement</w:t>
      </w:r>
    </w:p>
    <w:p w14:paraId="6F69C852" w14:textId="1104AEF7" w:rsidR="00D148AD" w:rsidRDefault="00D148AD" w:rsidP="00D148AD">
      <w:pPr>
        <w:pStyle w:val="VEOHRCBodytext"/>
      </w:pPr>
      <w:r w:rsidRPr="00D148AD">
        <w:t>Complaints can be made in any language and the Commission arrange</w:t>
      </w:r>
      <w:r>
        <w:t>s</w:t>
      </w:r>
      <w:r w:rsidRPr="00D148AD">
        <w:t xml:space="preserve"> a free </w:t>
      </w:r>
      <w:r>
        <w:t xml:space="preserve">language </w:t>
      </w:r>
      <w:r w:rsidRPr="00D148AD">
        <w:t xml:space="preserve">interpreter or a sign language interpreter, if required. </w:t>
      </w:r>
    </w:p>
    <w:p w14:paraId="0D84FF90" w14:textId="0647E22B" w:rsidR="00A16358" w:rsidRDefault="00A16358" w:rsidP="00A16358">
      <w:pPr>
        <w:pStyle w:val="VEOHRCBodytext"/>
        <w:rPr>
          <w:lang w:val="en-AU"/>
        </w:rPr>
      </w:pPr>
      <w:r>
        <w:rPr>
          <w:lang w:val="en-AU"/>
        </w:rPr>
        <w:t>A</w:t>
      </w:r>
      <w:r w:rsidRPr="00A16358">
        <w:rPr>
          <w:lang w:val="en-AU"/>
        </w:rPr>
        <w:t>pproximately 2065 people participated in di</w:t>
      </w:r>
      <w:r>
        <w:rPr>
          <w:lang w:val="en-AU"/>
        </w:rPr>
        <w:t xml:space="preserve">spute resolution during 2016/17. </w:t>
      </w:r>
      <w:r w:rsidRPr="00A16358">
        <w:rPr>
          <w:lang w:val="en-AU"/>
        </w:rPr>
        <w:t>This includes complainants, primary and individual respondents.</w:t>
      </w:r>
      <w:r w:rsidR="002C4E8F">
        <w:rPr>
          <w:lang w:val="en-AU"/>
        </w:rPr>
        <w:t xml:space="preserve"> </w:t>
      </w:r>
    </w:p>
    <w:p w14:paraId="436DD6C2" w14:textId="424CFDF8" w:rsidR="0061103B" w:rsidRDefault="0061103B" w:rsidP="00A16358">
      <w:pPr>
        <w:pStyle w:val="VEOHRCBodytext"/>
      </w:pPr>
      <w:r>
        <w:t>See below for some examples on how the process can bring a result.</w:t>
      </w:r>
    </w:p>
    <w:p w14:paraId="67D4987B" w14:textId="7B28514C" w:rsidR="0061103B" w:rsidRDefault="0061103B" w:rsidP="007A57EC">
      <w:pPr>
        <w:pStyle w:val="VEOHRCHeading2"/>
        <w:shd w:val="clear" w:color="auto" w:fill="BDD6EE" w:themeFill="accent1" w:themeFillTint="66"/>
      </w:pPr>
      <w:r>
        <w:t xml:space="preserve">What does a conciliation look like? It’s </w:t>
      </w:r>
      <w:r w:rsidR="003600EC">
        <w:t xml:space="preserve">free, it’s </w:t>
      </w:r>
      <w:r>
        <w:t>simple</w:t>
      </w:r>
      <w:r w:rsidR="003600EC">
        <w:t xml:space="preserve">, </w:t>
      </w:r>
      <w:proofErr w:type="gramStart"/>
      <w:r>
        <w:t>it</w:t>
      </w:r>
      <w:proofErr w:type="gramEnd"/>
      <w:r>
        <w:t xml:space="preserve"> works.</w:t>
      </w:r>
    </w:p>
    <w:p w14:paraId="52CF5FA7" w14:textId="0D37261A" w:rsidR="003600EC" w:rsidRDefault="0061103B" w:rsidP="007A57EC">
      <w:pPr>
        <w:pStyle w:val="VEOHRCHeading3"/>
        <w:shd w:val="clear" w:color="auto" w:fill="BDD6EE" w:themeFill="accent1" w:themeFillTint="66"/>
        <w:tabs>
          <w:tab w:val="left" w:pos="7593"/>
          <w:tab w:val="right" w:pos="9064"/>
        </w:tabs>
        <w:rPr>
          <w:rFonts w:eastAsia="Arial Unicode MS"/>
        </w:rPr>
      </w:pPr>
      <w:r w:rsidRPr="0068082D">
        <w:rPr>
          <w:rFonts w:eastAsia="Arial Unicode MS"/>
        </w:rPr>
        <w:t>Parental status discrimination in employment</w:t>
      </w:r>
      <w:r w:rsidR="007A57EC">
        <w:rPr>
          <w:rFonts w:eastAsia="Arial Unicode MS"/>
        </w:rPr>
        <w:tab/>
      </w:r>
      <w:r w:rsidR="007A57EC">
        <w:rPr>
          <w:rFonts w:eastAsia="Arial Unicode MS"/>
        </w:rPr>
        <w:tab/>
      </w:r>
    </w:p>
    <w:p w14:paraId="30EE51CC" w14:textId="3B56D224" w:rsidR="00B772C9" w:rsidRPr="00420010" w:rsidRDefault="00B772C9" w:rsidP="007A57EC">
      <w:pPr>
        <w:pStyle w:val="VEOHRCBodytext"/>
        <w:shd w:val="clear" w:color="auto" w:fill="BDD6EE" w:themeFill="accent1" w:themeFillTint="66"/>
      </w:pPr>
      <w:r>
        <w:t xml:space="preserve">Peta </w:t>
      </w:r>
      <w:r w:rsidRPr="00420010">
        <w:t>had a job interview that seemed to be going well</w:t>
      </w:r>
      <w:r>
        <w:t xml:space="preserve">, until </w:t>
      </w:r>
      <w:r w:rsidRPr="00420010">
        <w:t xml:space="preserve">the interviewer asked </w:t>
      </w:r>
      <w:r>
        <w:t>her</w:t>
      </w:r>
      <w:r w:rsidRPr="00420010">
        <w:t xml:space="preserve"> if </w:t>
      </w:r>
      <w:r>
        <w:t>she</w:t>
      </w:r>
      <w:r w:rsidRPr="00420010">
        <w:t xml:space="preserve"> had </w:t>
      </w:r>
      <w:r w:rsidR="004657EF">
        <w:t>children</w:t>
      </w:r>
      <w:r w:rsidRPr="00420010">
        <w:t xml:space="preserve">. </w:t>
      </w:r>
      <w:r>
        <w:t>She</w:t>
      </w:r>
      <w:r w:rsidRPr="00420010">
        <w:t xml:space="preserve"> said yes</w:t>
      </w:r>
      <w:r>
        <w:t xml:space="preserve"> and they</w:t>
      </w:r>
      <w:r w:rsidRPr="00420010">
        <w:t xml:space="preserve"> asked what </w:t>
      </w:r>
      <w:r>
        <w:t>she would</w:t>
      </w:r>
      <w:r w:rsidRPr="00420010">
        <w:t xml:space="preserve"> do if </w:t>
      </w:r>
      <w:r>
        <w:t xml:space="preserve">her </w:t>
      </w:r>
      <w:r w:rsidR="004657EF">
        <w:t xml:space="preserve">children </w:t>
      </w:r>
      <w:r w:rsidRPr="00420010">
        <w:t xml:space="preserve">were sick and </w:t>
      </w:r>
      <w:r>
        <w:t xml:space="preserve">if she </w:t>
      </w:r>
      <w:r w:rsidRPr="00420010">
        <w:t xml:space="preserve">would have to take time off work. </w:t>
      </w:r>
      <w:r>
        <w:t xml:space="preserve">Peta told them she thought </w:t>
      </w:r>
      <w:r w:rsidR="004657EF">
        <w:t>fathers</w:t>
      </w:r>
      <w:r w:rsidR="004657EF" w:rsidRPr="00420010">
        <w:t xml:space="preserve"> </w:t>
      </w:r>
      <w:r>
        <w:t xml:space="preserve">probably wouldn’t </w:t>
      </w:r>
      <w:r w:rsidRPr="00420010">
        <w:t>get asked questions like this</w:t>
      </w:r>
      <w:r>
        <w:t>. Following the interview, she was told her application was unsuccessful</w:t>
      </w:r>
      <w:r w:rsidRPr="00420010">
        <w:t>.</w:t>
      </w:r>
    </w:p>
    <w:p w14:paraId="41C4BFEC" w14:textId="01932692" w:rsidR="00B772C9" w:rsidRPr="00420010" w:rsidRDefault="004657EF" w:rsidP="007A57EC">
      <w:pPr>
        <w:pStyle w:val="VEOHRCBodytext"/>
        <w:shd w:val="clear" w:color="auto" w:fill="BDD6EE" w:themeFill="accent1" w:themeFillTint="66"/>
      </w:pPr>
      <w:r>
        <w:t>Peta</w:t>
      </w:r>
      <w:r w:rsidRPr="00420010">
        <w:t xml:space="preserve"> </w:t>
      </w:r>
      <w:r w:rsidR="00B772C9" w:rsidRPr="00420010">
        <w:t xml:space="preserve">called the </w:t>
      </w:r>
      <w:r w:rsidR="00B772C9">
        <w:t xml:space="preserve">Commission and </w:t>
      </w:r>
      <w:r w:rsidR="00B772C9" w:rsidRPr="00420010">
        <w:t>made a formal complaint</w:t>
      </w:r>
      <w:r w:rsidR="00E94717">
        <w:t xml:space="preserve"> of discrimination on the basis of </w:t>
      </w:r>
      <w:r w:rsidR="009C2CAF">
        <w:t>parental or carer status</w:t>
      </w:r>
      <w:r w:rsidR="00B772C9">
        <w:t xml:space="preserve">. A conciliation was arranged between Peta, </w:t>
      </w:r>
      <w:r w:rsidR="00B772C9" w:rsidRPr="00420010">
        <w:t xml:space="preserve">the </w:t>
      </w:r>
      <w:r w:rsidR="00B772C9">
        <w:t xml:space="preserve">employer, and a conciliator </w:t>
      </w:r>
      <w:r w:rsidR="00B772C9" w:rsidRPr="00420010">
        <w:t xml:space="preserve">to talk about what had happened and </w:t>
      </w:r>
      <w:r w:rsidR="00B772C9">
        <w:t xml:space="preserve">to explain </w:t>
      </w:r>
      <w:r w:rsidR="00B772C9" w:rsidRPr="00420010">
        <w:t>how discriminati</w:t>
      </w:r>
      <w:r w:rsidR="00B772C9">
        <w:t>on</w:t>
      </w:r>
      <w:r w:rsidR="00B772C9" w:rsidRPr="00420010">
        <w:t xml:space="preserve"> against parents is against the law.</w:t>
      </w:r>
    </w:p>
    <w:p w14:paraId="34039F25" w14:textId="60CC8D7D" w:rsidR="00B772C9" w:rsidRDefault="000A2748" w:rsidP="007A57EC">
      <w:pPr>
        <w:pStyle w:val="VEOHRCBodytext"/>
        <w:shd w:val="clear" w:color="auto" w:fill="BDD6EE" w:themeFill="accent1" w:themeFillTint="66"/>
      </w:pPr>
      <w:r w:rsidRPr="000A2748">
        <w:t>Peta received an apology from the employer, and gained satisfaction from knowing that they now had a better understanding of discrimination and would not presume that working parents are unreliable</w:t>
      </w:r>
      <w:r w:rsidR="00B772C9">
        <w:t xml:space="preserve">. </w:t>
      </w:r>
    </w:p>
    <w:p w14:paraId="2F52AA01" w14:textId="77777777" w:rsidR="0061103B" w:rsidRPr="00420010" w:rsidRDefault="0061103B" w:rsidP="007A57EC">
      <w:pPr>
        <w:pStyle w:val="VEOHRCHeading3"/>
        <w:shd w:val="clear" w:color="auto" w:fill="BDD6EE" w:themeFill="accent1" w:themeFillTint="66"/>
        <w:rPr>
          <w:rFonts w:eastAsia="Arial Unicode MS"/>
        </w:rPr>
      </w:pPr>
      <w:r w:rsidRPr="0068082D">
        <w:rPr>
          <w:rFonts w:eastAsia="Arial Unicode MS"/>
        </w:rPr>
        <w:t>Sexual harassment in employment</w:t>
      </w:r>
    </w:p>
    <w:p w14:paraId="2AE8979F" w14:textId="6D7934C8" w:rsidR="00B772C9" w:rsidRPr="00420010" w:rsidRDefault="00B772C9" w:rsidP="007A57EC">
      <w:pPr>
        <w:pStyle w:val="VEOHRCBodytext"/>
        <w:shd w:val="clear" w:color="auto" w:fill="BDD6EE" w:themeFill="accent1" w:themeFillTint="66"/>
      </w:pPr>
      <w:r>
        <w:t>Yasmin</w:t>
      </w:r>
      <w:r w:rsidRPr="00420010">
        <w:t xml:space="preserve"> was working for a fashion designer and loved the job, but </w:t>
      </w:r>
      <w:r w:rsidR="00E94717">
        <w:t>her employer</w:t>
      </w:r>
      <w:r w:rsidRPr="00420010">
        <w:t xml:space="preserve"> started </w:t>
      </w:r>
      <w:r>
        <w:t>to act inappropriately</w:t>
      </w:r>
      <w:r w:rsidRPr="00420010">
        <w:t xml:space="preserve">. </w:t>
      </w:r>
      <w:r w:rsidR="004657EF">
        <w:t>He made comments</w:t>
      </w:r>
      <w:r w:rsidRPr="00420010">
        <w:t xml:space="preserve"> about the way </w:t>
      </w:r>
      <w:r>
        <w:t>she</w:t>
      </w:r>
      <w:r w:rsidRPr="00420010">
        <w:t xml:space="preserve"> looked and a few times gave </w:t>
      </w:r>
      <w:r>
        <w:t>her</w:t>
      </w:r>
      <w:r w:rsidRPr="00420010">
        <w:t xml:space="preserve"> long hugs that made </w:t>
      </w:r>
      <w:r>
        <w:t xml:space="preserve">her </w:t>
      </w:r>
      <w:r w:rsidRPr="00420010">
        <w:t xml:space="preserve">feel uncomfortable. </w:t>
      </w:r>
      <w:r w:rsidR="00E94717">
        <w:t xml:space="preserve">When </w:t>
      </w:r>
      <w:r w:rsidRPr="00420010">
        <w:t xml:space="preserve">he told </w:t>
      </w:r>
      <w:r>
        <w:t>her</w:t>
      </w:r>
      <w:r w:rsidRPr="00420010">
        <w:t xml:space="preserve"> he wanted to kiss </w:t>
      </w:r>
      <w:r>
        <w:t>her</w:t>
      </w:r>
      <w:r w:rsidR="00E94717">
        <w:t xml:space="preserve"> s</w:t>
      </w:r>
      <w:r>
        <w:t xml:space="preserve">he </w:t>
      </w:r>
      <w:r w:rsidRPr="00420010">
        <w:t>felt afraid</w:t>
      </w:r>
      <w:r>
        <w:t>. She</w:t>
      </w:r>
      <w:r w:rsidRPr="00420010">
        <w:t xml:space="preserve"> quit </w:t>
      </w:r>
      <w:r w:rsidR="00E94717">
        <w:t xml:space="preserve">her job </w:t>
      </w:r>
      <w:r w:rsidRPr="00420010">
        <w:t>to get away from him.</w:t>
      </w:r>
    </w:p>
    <w:p w14:paraId="58EF1440" w14:textId="7B693362" w:rsidR="00B772C9" w:rsidRPr="00420010" w:rsidRDefault="00B772C9" w:rsidP="007A57EC">
      <w:pPr>
        <w:pStyle w:val="VEOHRCBodytext"/>
        <w:shd w:val="clear" w:color="auto" w:fill="BDD6EE" w:themeFill="accent1" w:themeFillTint="66"/>
      </w:pPr>
      <w:r>
        <w:t>Yasmin</w:t>
      </w:r>
      <w:r w:rsidRPr="00420010">
        <w:t xml:space="preserve"> </w:t>
      </w:r>
      <w:r>
        <w:t xml:space="preserve">called the Commission’s Enquiry Line and </w:t>
      </w:r>
      <w:r w:rsidR="00D148AD">
        <w:t>made a complaint on the basis of sexual harassment in employment.</w:t>
      </w:r>
      <w:r w:rsidRPr="00420010">
        <w:t xml:space="preserve"> </w:t>
      </w:r>
      <w:r>
        <w:t xml:space="preserve">We </w:t>
      </w:r>
      <w:r w:rsidRPr="00420010">
        <w:t xml:space="preserve">organised a conciliation meeting with </w:t>
      </w:r>
      <w:r>
        <w:t>her</w:t>
      </w:r>
      <w:r w:rsidRPr="00420010">
        <w:t xml:space="preserve"> </w:t>
      </w:r>
      <w:r w:rsidR="00D148AD">
        <w:t>employer</w:t>
      </w:r>
      <w:r w:rsidRPr="00420010">
        <w:t>.</w:t>
      </w:r>
    </w:p>
    <w:p w14:paraId="1DF98C9D" w14:textId="52D78CC5" w:rsidR="00B772C9" w:rsidRPr="00420010" w:rsidRDefault="00B772C9" w:rsidP="007A57EC">
      <w:pPr>
        <w:pStyle w:val="VEOHRCBodytext"/>
        <w:shd w:val="clear" w:color="auto" w:fill="BDD6EE" w:themeFill="accent1" w:themeFillTint="66"/>
      </w:pPr>
      <w:r w:rsidRPr="00420010">
        <w:t xml:space="preserve">The </w:t>
      </w:r>
      <w:r w:rsidR="004657EF">
        <w:t>employer</w:t>
      </w:r>
      <w:r w:rsidR="004657EF" w:rsidRPr="00420010">
        <w:t xml:space="preserve"> </w:t>
      </w:r>
      <w:r>
        <w:t xml:space="preserve">agreed to enforce a </w:t>
      </w:r>
      <w:r w:rsidRPr="00420010">
        <w:t xml:space="preserve">sexual harassment policy and </w:t>
      </w:r>
      <w:r>
        <w:t xml:space="preserve">to </w:t>
      </w:r>
      <w:r w:rsidRPr="00420010">
        <w:t xml:space="preserve">train all staff. </w:t>
      </w:r>
      <w:r>
        <w:t>Yasmin</w:t>
      </w:r>
      <w:r w:rsidRPr="00420010">
        <w:t xml:space="preserve"> </w:t>
      </w:r>
      <w:r>
        <w:t xml:space="preserve">also received </w:t>
      </w:r>
      <w:r w:rsidRPr="00420010">
        <w:t xml:space="preserve">an apology and $25,000 compensation. </w:t>
      </w:r>
    </w:p>
    <w:p w14:paraId="3D627118" w14:textId="77777777" w:rsidR="0061103B" w:rsidRPr="00420010" w:rsidRDefault="0061103B" w:rsidP="007A57EC">
      <w:pPr>
        <w:pStyle w:val="VEOHRCHeading3"/>
        <w:shd w:val="clear" w:color="auto" w:fill="BDD6EE" w:themeFill="accent1" w:themeFillTint="66"/>
        <w:rPr>
          <w:rFonts w:eastAsia="Arial Unicode MS"/>
        </w:rPr>
      </w:pPr>
      <w:r w:rsidRPr="0068082D">
        <w:rPr>
          <w:rFonts w:eastAsia="Arial Unicode MS"/>
        </w:rPr>
        <w:t>Race discrimination in goods and services</w:t>
      </w:r>
    </w:p>
    <w:p w14:paraId="6CDD1C69" w14:textId="77777777" w:rsidR="00B772C9" w:rsidRPr="00420010" w:rsidRDefault="00B772C9" w:rsidP="007A57EC">
      <w:pPr>
        <w:pStyle w:val="VEOHRCBodytext"/>
        <w:shd w:val="clear" w:color="auto" w:fill="BDD6EE" w:themeFill="accent1" w:themeFillTint="66"/>
      </w:pPr>
      <w:r>
        <w:t>Joe</w:t>
      </w:r>
      <w:r w:rsidRPr="00420010">
        <w:t xml:space="preserve"> was having a housewarming party and went to buy a carton of beer from the local bottle shop.</w:t>
      </w:r>
    </w:p>
    <w:p w14:paraId="7997C713" w14:textId="007B314E" w:rsidR="00B772C9" w:rsidRPr="00420010" w:rsidRDefault="00B772C9" w:rsidP="007A57EC">
      <w:pPr>
        <w:pStyle w:val="VEOHRCBodytext"/>
        <w:shd w:val="clear" w:color="auto" w:fill="BDD6EE" w:themeFill="accent1" w:themeFillTint="66"/>
      </w:pPr>
      <w:r w:rsidRPr="00420010">
        <w:t xml:space="preserve">The </w:t>
      </w:r>
      <w:r>
        <w:t>man</w:t>
      </w:r>
      <w:r w:rsidRPr="00420010">
        <w:t xml:space="preserve"> behind the counter said </w:t>
      </w:r>
      <w:r>
        <w:t>he</w:t>
      </w:r>
      <w:r w:rsidRPr="00420010">
        <w:t xml:space="preserve"> could only have two six-packs</w:t>
      </w:r>
      <w:r>
        <w:t xml:space="preserve">, and when Joe </w:t>
      </w:r>
      <w:r w:rsidRPr="00420010">
        <w:t>asked why</w:t>
      </w:r>
      <w:r w:rsidR="00526B8B">
        <w:t>,</w:t>
      </w:r>
      <w:r>
        <w:t xml:space="preserve"> he was</w:t>
      </w:r>
      <w:r w:rsidRPr="00420010">
        <w:t xml:space="preserve"> told it was a </w:t>
      </w:r>
      <w:r>
        <w:t>‘</w:t>
      </w:r>
      <w:r w:rsidRPr="00420010">
        <w:t>new government rule</w:t>
      </w:r>
      <w:r>
        <w:t>’</w:t>
      </w:r>
      <w:r w:rsidRPr="00420010">
        <w:t xml:space="preserve">. </w:t>
      </w:r>
      <w:r>
        <w:t xml:space="preserve">Joe </w:t>
      </w:r>
      <w:r w:rsidR="004657EF">
        <w:t xml:space="preserve">questioned that this ‘rule’ existed and </w:t>
      </w:r>
      <w:r>
        <w:t xml:space="preserve">said he thought </w:t>
      </w:r>
      <w:r w:rsidR="00EC658B">
        <w:t xml:space="preserve">the man </w:t>
      </w:r>
      <w:r w:rsidRPr="00420010">
        <w:t xml:space="preserve">saw that </w:t>
      </w:r>
      <w:r>
        <w:t>he was</w:t>
      </w:r>
      <w:r w:rsidRPr="00420010">
        <w:t xml:space="preserve"> Aboriginal and made </w:t>
      </w:r>
      <w:r w:rsidR="00EC658B">
        <w:t xml:space="preserve">the </w:t>
      </w:r>
      <w:r w:rsidRPr="00420010">
        <w:t>decision based on prejudice.</w:t>
      </w:r>
    </w:p>
    <w:p w14:paraId="4EBD2980" w14:textId="1A999E12" w:rsidR="00B772C9" w:rsidRPr="00420010" w:rsidRDefault="00B772C9" w:rsidP="007A57EC">
      <w:pPr>
        <w:pStyle w:val="VEOHRCBodytext"/>
        <w:shd w:val="clear" w:color="auto" w:fill="BDD6EE" w:themeFill="accent1" w:themeFillTint="66"/>
      </w:pPr>
      <w:r>
        <w:t>Joe</w:t>
      </w:r>
      <w:r w:rsidRPr="00420010">
        <w:t xml:space="preserve"> </w:t>
      </w:r>
      <w:r w:rsidR="00EC658B">
        <w:t xml:space="preserve">visited </w:t>
      </w:r>
      <w:r>
        <w:t xml:space="preserve">the Commission’s website and </w:t>
      </w:r>
      <w:r w:rsidRPr="00420010">
        <w:t>used the online chat</w:t>
      </w:r>
      <w:r w:rsidR="004657EF">
        <w:t xml:space="preserve"> service</w:t>
      </w:r>
      <w:r w:rsidRPr="00420010">
        <w:t xml:space="preserve"> to talk to a staff member about what had happened. </w:t>
      </w:r>
      <w:r w:rsidR="002324EC">
        <w:t>The Commission</w:t>
      </w:r>
      <w:r w:rsidRPr="00420010">
        <w:t xml:space="preserve"> said </w:t>
      </w:r>
      <w:r>
        <w:t>he</w:t>
      </w:r>
      <w:r w:rsidRPr="00420010">
        <w:t xml:space="preserve"> could make a formal complaint about race discrimination and organised </w:t>
      </w:r>
      <w:r w:rsidR="004657EF">
        <w:t>concil</w:t>
      </w:r>
      <w:r w:rsidR="00976F15">
        <w:t>i</w:t>
      </w:r>
      <w:r w:rsidR="004657EF">
        <w:t>ations</w:t>
      </w:r>
      <w:r w:rsidRPr="00420010">
        <w:t xml:space="preserve"> </w:t>
      </w:r>
      <w:r>
        <w:t>between J</w:t>
      </w:r>
      <w:r w:rsidR="002324EC">
        <w:t>oe</w:t>
      </w:r>
      <w:r w:rsidR="004657EF">
        <w:t xml:space="preserve"> and the b</w:t>
      </w:r>
      <w:r w:rsidR="002324EC">
        <w:t>ottle shop manager</w:t>
      </w:r>
      <w:r w:rsidR="004657EF">
        <w:t>.</w:t>
      </w:r>
    </w:p>
    <w:p w14:paraId="49EDE83E" w14:textId="1CDDF032" w:rsidR="00B772C9" w:rsidRPr="00420010" w:rsidRDefault="00B772C9" w:rsidP="007A57EC">
      <w:pPr>
        <w:pStyle w:val="VEOHRCBodytext"/>
        <w:shd w:val="clear" w:color="auto" w:fill="BDD6EE" w:themeFill="accent1" w:themeFillTint="66"/>
      </w:pPr>
      <w:r w:rsidRPr="00420010">
        <w:t xml:space="preserve">The manager agreed to give his employees training so they don't discriminate against people because of their race, and </w:t>
      </w:r>
      <w:r>
        <w:t>Joe</w:t>
      </w:r>
      <w:r w:rsidRPr="00420010">
        <w:t xml:space="preserve"> was given $750 compensation. </w:t>
      </w:r>
      <w:r>
        <w:t>He said he felt g</w:t>
      </w:r>
      <w:r w:rsidRPr="00420010">
        <w:t xml:space="preserve">ood knowing that </w:t>
      </w:r>
      <w:r>
        <w:t>he</w:t>
      </w:r>
      <w:r w:rsidRPr="00420010">
        <w:t xml:space="preserve"> was heard, and that, hopefully, it won't happen to anyone else. </w:t>
      </w:r>
    </w:p>
    <w:p w14:paraId="01E12493" w14:textId="4E628DEC" w:rsidR="0061103B" w:rsidRPr="00420010" w:rsidRDefault="0061103B" w:rsidP="007A57EC">
      <w:pPr>
        <w:pStyle w:val="VEOHRCHeading3"/>
        <w:shd w:val="clear" w:color="auto" w:fill="BDD6EE" w:themeFill="accent1" w:themeFillTint="66"/>
        <w:rPr>
          <w:rFonts w:eastAsia="Arial Unicode MS"/>
        </w:rPr>
      </w:pPr>
      <w:r w:rsidRPr="0068082D">
        <w:rPr>
          <w:rFonts w:eastAsia="Arial Unicode MS"/>
        </w:rPr>
        <w:t xml:space="preserve">Age discrimination in employment </w:t>
      </w:r>
    </w:p>
    <w:p w14:paraId="1BF48D95" w14:textId="22891841" w:rsidR="00B772C9" w:rsidRPr="00420010" w:rsidRDefault="00B772C9" w:rsidP="007A57EC">
      <w:pPr>
        <w:pStyle w:val="VEOHRCBodytext"/>
        <w:shd w:val="clear" w:color="auto" w:fill="BDD6EE" w:themeFill="accent1" w:themeFillTint="66"/>
      </w:pPr>
      <w:r>
        <w:t>Jenny</w:t>
      </w:r>
      <w:r w:rsidR="004657EF">
        <w:t xml:space="preserve"> </w:t>
      </w:r>
      <w:r>
        <w:t>was l</w:t>
      </w:r>
      <w:r w:rsidRPr="00420010">
        <w:t>ooking for work through a recruitment agency.</w:t>
      </w:r>
    </w:p>
    <w:p w14:paraId="5EB52CF1" w14:textId="52264DF2" w:rsidR="00B772C9" w:rsidRPr="00420010" w:rsidRDefault="00B772C9" w:rsidP="007A57EC">
      <w:pPr>
        <w:pStyle w:val="VEOHRCBodytext"/>
        <w:shd w:val="clear" w:color="auto" w:fill="BDD6EE" w:themeFill="accent1" w:themeFillTint="66"/>
      </w:pPr>
      <w:r w:rsidRPr="00420010">
        <w:t xml:space="preserve">When </w:t>
      </w:r>
      <w:r>
        <w:t xml:space="preserve">she </w:t>
      </w:r>
      <w:r w:rsidRPr="00420010">
        <w:t xml:space="preserve">met with </w:t>
      </w:r>
      <w:r>
        <w:t xml:space="preserve">the agency </w:t>
      </w:r>
      <w:r w:rsidR="004657EF">
        <w:t xml:space="preserve">and told them she was 55 </w:t>
      </w:r>
      <w:r w:rsidR="00976F15">
        <w:t xml:space="preserve">years old and had </w:t>
      </w:r>
      <w:r w:rsidR="004657EF">
        <w:t xml:space="preserve">30 years’ experience as an accountant </w:t>
      </w:r>
      <w:r>
        <w:t>they</w:t>
      </w:r>
      <w:r w:rsidRPr="00420010">
        <w:t xml:space="preserve"> </w:t>
      </w:r>
      <w:r w:rsidR="007222BE">
        <w:t>said she was</w:t>
      </w:r>
      <w:r w:rsidRPr="00420010">
        <w:t xml:space="preserve"> too old for any jobs because companies want younger workers.</w:t>
      </w:r>
      <w:r w:rsidR="007222BE">
        <w:t xml:space="preserve"> Jenny contacted the</w:t>
      </w:r>
      <w:r>
        <w:t xml:space="preserve"> Commission </w:t>
      </w:r>
      <w:r w:rsidR="007222BE">
        <w:t>and made a complaint on the basis of</w:t>
      </w:r>
      <w:r w:rsidRPr="00420010">
        <w:t xml:space="preserve"> age discrimination. </w:t>
      </w:r>
      <w:r w:rsidR="007222BE">
        <w:t>The Commission</w:t>
      </w:r>
      <w:r w:rsidRPr="00420010">
        <w:t xml:space="preserve"> contacted the agency and they agreed to negotiate a settlement. </w:t>
      </w:r>
      <w:r>
        <w:t>Jenny</w:t>
      </w:r>
      <w:r w:rsidRPr="00420010">
        <w:t xml:space="preserve"> was given a written apology and $500 compensation. </w:t>
      </w:r>
      <w:r>
        <w:t xml:space="preserve">On top of that settlement, the agency committed to </w:t>
      </w:r>
      <w:r w:rsidRPr="00420010">
        <w:t xml:space="preserve">giving all staff equal opportunity training so they </w:t>
      </w:r>
      <w:r>
        <w:t xml:space="preserve">wouldn’t </w:t>
      </w:r>
      <w:r w:rsidRPr="00420010">
        <w:t>make the same mistake again.</w:t>
      </w:r>
    </w:p>
    <w:p w14:paraId="022EDD61" w14:textId="77777777" w:rsidR="0061103B" w:rsidRDefault="0061103B" w:rsidP="0061103B">
      <w:pPr>
        <w:pStyle w:val="VEOHRCHeading2"/>
      </w:pPr>
      <w:r>
        <w:t>What do people say?</w:t>
      </w:r>
    </w:p>
    <w:p w14:paraId="79FB0174" w14:textId="5BB1D731" w:rsidR="00D603AF" w:rsidRDefault="00D603AF" w:rsidP="00D603AF">
      <w:pPr>
        <w:pStyle w:val="VEOHRCBodytext"/>
      </w:pPr>
      <w:r>
        <w:t>Employers, education and healthcare providers, government authorities and c</w:t>
      </w:r>
      <w:r w:rsidR="005625B3">
        <w:t xml:space="preserve">ommunity organisations all access the Commission’s dispute resolution service. </w:t>
      </w:r>
    </w:p>
    <w:p w14:paraId="6BB54979" w14:textId="77777777" w:rsidR="0061103B" w:rsidRPr="00420010" w:rsidRDefault="0061103B" w:rsidP="0061103B">
      <w:pPr>
        <w:pStyle w:val="VEOHRCHeading3"/>
        <w:rPr>
          <w:rFonts w:eastAsia="Arial Unicode MS"/>
        </w:rPr>
      </w:pPr>
      <w:r w:rsidRPr="00420010">
        <w:rPr>
          <w:rFonts w:eastAsia="Arial Unicode MS"/>
        </w:rPr>
        <w:t>Clients</w:t>
      </w:r>
    </w:p>
    <w:p w14:paraId="24D0916F" w14:textId="4190233F" w:rsidR="0061103B" w:rsidRDefault="007A57EC" w:rsidP="00467861">
      <w:pPr>
        <w:pStyle w:val="VEOHRCQuotation"/>
      </w:pPr>
      <w:r>
        <w:t>'</w:t>
      </w:r>
      <w:r w:rsidR="0061103B">
        <w:t>Fantastic staff, very impressed.</w:t>
      </w:r>
      <w:r w:rsidR="00526B8B">
        <w:t xml:space="preserve"> </w:t>
      </w:r>
      <w:r w:rsidR="0061103B">
        <w:t>A lot of people like me need help but do not know where to go.</w:t>
      </w:r>
      <w:r>
        <w:t>'</w:t>
      </w:r>
    </w:p>
    <w:p w14:paraId="70680725" w14:textId="5D498B41" w:rsidR="0061103B" w:rsidRDefault="007A57EC" w:rsidP="00467861">
      <w:pPr>
        <w:pStyle w:val="VEOHRCQuotation"/>
      </w:pPr>
      <w:r>
        <w:t>'</w:t>
      </w:r>
      <w:r w:rsidR="0061103B">
        <w:t>It would be kinder if resolution could be reached at VEOHRC as it is a much better atmosphe</w:t>
      </w:r>
      <w:r>
        <w:t>re than any court setting.'</w:t>
      </w:r>
    </w:p>
    <w:p w14:paraId="74A69D5D" w14:textId="77777777" w:rsidR="0061103B" w:rsidRDefault="0061103B" w:rsidP="0061103B">
      <w:pPr>
        <w:pStyle w:val="VEOHRCHeading3"/>
      </w:pPr>
      <w:r>
        <w:t>Respondents:</w:t>
      </w:r>
    </w:p>
    <w:p w14:paraId="2B3C012E" w14:textId="3ACCE846" w:rsidR="0061103B" w:rsidRDefault="007A57EC" w:rsidP="00467861">
      <w:pPr>
        <w:pStyle w:val="VEOHRCQuotation"/>
      </w:pPr>
      <w:r>
        <w:t>'</w:t>
      </w:r>
      <w:r w:rsidR="0061103B">
        <w:t>The overall conduct and service given by our conciliator was fantastic.</w:t>
      </w:r>
      <w:r>
        <w:t>'</w:t>
      </w:r>
    </w:p>
    <w:p w14:paraId="06DEF57E" w14:textId="1B78BF15" w:rsidR="0061103B" w:rsidRDefault="007A57EC" w:rsidP="00467861">
      <w:pPr>
        <w:pStyle w:val="VEOHRCQuotation"/>
      </w:pPr>
      <w:r>
        <w:t>'</w:t>
      </w:r>
      <w:r w:rsidR="0061103B">
        <w:t>Professional and supportive.</w:t>
      </w:r>
      <w:r w:rsidR="00526B8B">
        <w:t xml:space="preserve"> </w:t>
      </w:r>
      <w:r w:rsidR="0061103B">
        <w:t>Thank you for all the support and assis</w:t>
      </w:r>
      <w:r>
        <w:t>tance to resolve the complaint.'</w:t>
      </w:r>
    </w:p>
    <w:p w14:paraId="3F0F4470" w14:textId="5EDF2DB0" w:rsidR="00467861" w:rsidRDefault="00467861">
      <w:pPr>
        <w:rPr>
          <w:b/>
          <w:bCs/>
          <w:kern w:val="32"/>
          <w:sz w:val="36"/>
          <w:szCs w:val="32"/>
          <w:lang w:val="en-GB"/>
        </w:rPr>
      </w:pPr>
      <w:r>
        <w:br w:type="page"/>
      </w:r>
    </w:p>
    <w:p w14:paraId="0CE3DEAB" w14:textId="1E7E82AB" w:rsidR="00E22EF1" w:rsidRDefault="00E22EF1" w:rsidP="0061103B">
      <w:pPr>
        <w:pStyle w:val="VEOHRCHeading1"/>
      </w:pPr>
      <w:bookmarkStart w:id="13" w:name="_Toc497232300"/>
      <w:r>
        <w:t xml:space="preserve">Systemic </w:t>
      </w:r>
      <w:r w:rsidRPr="0061103B">
        <w:t>discrimination</w:t>
      </w:r>
      <w:bookmarkEnd w:id="13"/>
    </w:p>
    <w:p w14:paraId="1CE1FBFF" w14:textId="2100370F" w:rsidR="0061103B" w:rsidRDefault="009B6C33" w:rsidP="0061103B">
      <w:pPr>
        <w:pStyle w:val="VEOHRCHeading3"/>
        <w:rPr>
          <w:lang w:eastAsia="en-US"/>
        </w:rPr>
      </w:pPr>
      <w:r>
        <w:rPr>
          <w:lang w:eastAsia="en-US"/>
        </w:rPr>
        <w:t xml:space="preserve">At the </w:t>
      </w:r>
      <w:r w:rsidR="0061103B" w:rsidRPr="0077375F">
        <w:rPr>
          <w:lang w:eastAsia="en-US"/>
        </w:rPr>
        <w:t xml:space="preserve">Commission </w:t>
      </w:r>
      <w:r>
        <w:rPr>
          <w:lang w:eastAsia="en-US"/>
        </w:rPr>
        <w:t>we use</w:t>
      </w:r>
      <w:r w:rsidR="0061103B" w:rsidRPr="0077375F">
        <w:rPr>
          <w:lang w:eastAsia="en-US"/>
        </w:rPr>
        <w:t xml:space="preserve"> </w:t>
      </w:r>
      <w:r>
        <w:rPr>
          <w:lang w:eastAsia="en-US"/>
        </w:rPr>
        <w:t xml:space="preserve">our </w:t>
      </w:r>
      <w:r w:rsidR="0061103B" w:rsidRPr="0077375F">
        <w:rPr>
          <w:lang w:eastAsia="en-US"/>
        </w:rPr>
        <w:t xml:space="preserve">research and information </w:t>
      </w:r>
      <w:r w:rsidR="00DF63B7">
        <w:rPr>
          <w:lang w:eastAsia="en-US"/>
        </w:rPr>
        <w:t xml:space="preserve">functions </w:t>
      </w:r>
      <w:r w:rsidR="0061103B" w:rsidRPr="0077375F">
        <w:rPr>
          <w:lang w:eastAsia="en-US"/>
        </w:rPr>
        <w:t xml:space="preserve">to identify systemic and institutional practices that create the environment in which discrimination occurs. We focus on areas of work where we can bring a human rights and equal opportunity focus to issues affecting members of our community. </w:t>
      </w:r>
    </w:p>
    <w:p w14:paraId="248D301E" w14:textId="77777777" w:rsidR="00E22EF1" w:rsidRDefault="00E22EF1" w:rsidP="00E22EF1">
      <w:pPr>
        <w:pStyle w:val="VEOHRCHeading2"/>
      </w:pPr>
      <w:r>
        <w:t>Disability Access Bench Book</w:t>
      </w:r>
    </w:p>
    <w:p w14:paraId="403BAA14" w14:textId="27D6E036" w:rsidR="0061103B" w:rsidRPr="0061103B" w:rsidRDefault="0061103B" w:rsidP="0061103B">
      <w:pPr>
        <w:pStyle w:val="VEOHRCBodytext"/>
      </w:pPr>
      <w:r w:rsidRPr="0061103B">
        <w:t xml:space="preserve">The </w:t>
      </w:r>
      <w:r w:rsidRPr="008B711E">
        <w:rPr>
          <w:i/>
        </w:rPr>
        <w:t>Disability Access Bench Book</w:t>
      </w:r>
      <w:r w:rsidRPr="0061103B">
        <w:t xml:space="preserve">, developed in partnership with </w:t>
      </w:r>
      <w:r w:rsidR="00D603AF">
        <w:t xml:space="preserve">the </w:t>
      </w:r>
      <w:r w:rsidRPr="0061103B">
        <w:t>Judicial College of Victoria</w:t>
      </w:r>
      <w:r w:rsidR="00526B8B">
        <w:t xml:space="preserve"> (JCV)</w:t>
      </w:r>
      <w:r w:rsidRPr="0061103B">
        <w:t>, provides information and guidance for judicial officers on their role in making the Victorian court system accessible for people with disabilities.</w:t>
      </w:r>
    </w:p>
    <w:p w14:paraId="0CB67E44" w14:textId="375832EA" w:rsidR="00ED256A" w:rsidRDefault="0061103B" w:rsidP="0061103B">
      <w:pPr>
        <w:pStyle w:val="VEOHRCBodytext"/>
        <w:rPr>
          <w:rStyle w:val="VEOHRCBodytextChar"/>
        </w:rPr>
      </w:pPr>
      <w:r w:rsidRPr="0061103B">
        <w:t xml:space="preserve">The Bench Book was developed </w:t>
      </w:r>
      <w:r w:rsidRPr="0061103B">
        <w:rPr>
          <w:rStyle w:val="VEOHRCBodytextChar"/>
        </w:rPr>
        <w:t>following a recommendation</w:t>
      </w:r>
      <w:r w:rsidR="00ED256A">
        <w:rPr>
          <w:rStyle w:val="VEOHRCBodytextChar"/>
        </w:rPr>
        <w:t xml:space="preserve"> to </w:t>
      </w:r>
      <w:r w:rsidRPr="0061103B">
        <w:rPr>
          <w:rStyle w:val="VEOHRCBodytextChar"/>
        </w:rPr>
        <w:t xml:space="preserve">the JCV from the Commission’s report, </w:t>
      </w:r>
      <w:proofErr w:type="gramStart"/>
      <w:r w:rsidRPr="008B711E">
        <w:rPr>
          <w:rStyle w:val="VEOHRCBodytextChar"/>
          <w:i/>
        </w:rPr>
        <w:t>Beyond</w:t>
      </w:r>
      <w:proofErr w:type="gramEnd"/>
      <w:r w:rsidRPr="008B711E">
        <w:rPr>
          <w:rStyle w:val="VEOHRCBodytextChar"/>
          <w:i/>
        </w:rPr>
        <w:t xml:space="preserve"> doubt: the experiences of people with disabilities reporting crime</w:t>
      </w:r>
      <w:r w:rsidRPr="0061103B">
        <w:rPr>
          <w:rStyle w:val="VEOHRCBodytextChar"/>
        </w:rPr>
        <w:t>.</w:t>
      </w:r>
      <w:r w:rsidR="00526B8B">
        <w:rPr>
          <w:rStyle w:val="VEOHRCBodytextChar"/>
        </w:rPr>
        <w:t xml:space="preserve"> </w:t>
      </w:r>
      <w:r w:rsidR="00ED256A" w:rsidRPr="00AB0654">
        <w:rPr>
          <w:rStyle w:val="VEOHRCBodytextChar"/>
          <w:i/>
        </w:rPr>
        <w:t>Beyond doubt</w:t>
      </w:r>
      <w:r w:rsidR="00ED256A">
        <w:rPr>
          <w:rStyle w:val="VEOHRCBodytextChar"/>
        </w:rPr>
        <w:t xml:space="preserve"> found that the justice system can be inherently discriminatory in the way it treats people with disabilities.</w:t>
      </w:r>
    </w:p>
    <w:p w14:paraId="4BF88F6A" w14:textId="4DA5FF0B" w:rsidR="0061103B" w:rsidRPr="0061103B" w:rsidRDefault="00ED256A" w:rsidP="0061103B">
      <w:pPr>
        <w:pStyle w:val="VEOHRCBodytext"/>
      </w:pPr>
      <w:r>
        <w:rPr>
          <w:rStyle w:val="VEOHRCBodytextChar"/>
        </w:rPr>
        <w:t>The Bench Book</w:t>
      </w:r>
      <w:r w:rsidR="0061103B" w:rsidRPr="0061103B">
        <w:rPr>
          <w:rStyle w:val="VEOHRCBodytextChar"/>
        </w:rPr>
        <w:t xml:space="preserve"> is the first of its kind </w:t>
      </w:r>
      <w:r w:rsidR="0061103B" w:rsidRPr="0061103B">
        <w:t xml:space="preserve">in Victoria and it provides detailed guidance for judges, magistrates and tribunal members on making adjustments for people with disabilities in courts and tribunals to ensure they can participate on an equal basis with others. </w:t>
      </w:r>
    </w:p>
    <w:p w14:paraId="6C848BCA" w14:textId="7DE8C93F" w:rsidR="00C626AD" w:rsidRPr="0061103B" w:rsidRDefault="0053671F" w:rsidP="003B52BD">
      <w:pPr>
        <w:pStyle w:val="VEOHRCBodytext"/>
      </w:pPr>
      <w:r w:rsidRPr="0061103B">
        <w:t>A Supreme Court decision in 2017 shows how the </w:t>
      </w:r>
      <w:r w:rsidRPr="008B711E">
        <w:rPr>
          <w:i/>
        </w:rPr>
        <w:t>Disability Access Bench Book</w:t>
      </w:r>
      <w:r w:rsidRPr="0061103B">
        <w:t xml:space="preserve"> is helping people with disabilities receive effective access to justice. The decision directly refers to the </w:t>
      </w:r>
      <w:r w:rsidRPr="003B52BD">
        <w:rPr>
          <w:i/>
          <w:iCs/>
        </w:rPr>
        <w:t>Disability Access Bench Book</w:t>
      </w:r>
      <w:r w:rsidRPr="003B52BD">
        <w:t> </w:t>
      </w:r>
      <w:r w:rsidRPr="0061103B">
        <w:t>and said that it is an important contribution to helping ensure effective access to justice for people with disabilities.</w:t>
      </w:r>
      <w:r w:rsidR="005E3D4D">
        <w:t xml:space="preserve"> </w:t>
      </w:r>
      <w:r w:rsidR="00C626AD" w:rsidRPr="00C626AD">
        <w:t xml:space="preserve">The Bench Book also includes information about the use of intermediaries in court, which will complement the recent proposal to adopt a formal </w:t>
      </w:r>
      <w:proofErr w:type="gramStart"/>
      <w:r w:rsidR="00C626AD" w:rsidRPr="00C626AD">
        <w:t>intermediaries</w:t>
      </w:r>
      <w:proofErr w:type="gramEnd"/>
      <w:r w:rsidR="00C626AD" w:rsidRPr="00C626AD">
        <w:t xml:space="preserve"> scheme in Victoria.</w:t>
      </w:r>
    </w:p>
    <w:p w14:paraId="13C5BD22" w14:textId="730932C2" w:rsidR="0061103B" w:rsidRDefault="00D54708" w:rsidP="0083468C">
      <w:pPr>
        <w:pStyle w:val="VEOHRCHeading3"/>
        <w:shd w:val="clear" w:color="auto" w:fill="BDD6EE" w:themeFill="accent1" w:themeFillTint="66"/>
      </w:pPr>
      <w:r>
        <w:t>The Bench Book in action</w:t>
      </w:r>
    </w:p>
    <w:p w14:paraId="23F57B7F" w14:textId="6A074F69" w:rsidR="0061103B" w:rsidRPr="0072383D" w:rsidRDefault="0061103B" w:rsidP="00467861">
      <w:pPr>
        <w:pStyle w:val="VEOHRCBodytext"/>
        <w:shd w:val="clear" w:color="auto" w:fill="BDD6EE" w:themeFill="accent1" w:themeFillTint="66"/>
      </w:pPr>
      <w:r w:rsidRPr="0072383D">
        <w:t>Maria is a person with a learning disability</w:t>
      </w:r>
      <w:r w:rsidR="00D603AF">
        <w:t xml:space="preserve">, which has affected her schooling and </w:t>
      </w:r>
      <w:r w:rsidRPr="0072383D">
        <w:t xml:space="preserve">limited </w:t>
      </w:r>
      <w:r w:rsidR="00D603AF">
        <w:t xml:space="preserve">her </w:t>
      </w:r>
      <w:r w:rsidRPr="0072383D">
        <w:t xml:space="preserve">language skills. Maria is on a disability pension and her mother, Betty, is her </w:t>
      </w:r>
      <w:proofErr w:type="spellStart"/>
      <w:r w:rsidRPr="0072383D">
        <w:t>carer</w:t>
      </w:r>
      <w:proofErr w:type="spellEnd"/>
      <w:r w:rsidRPr="0072383D">
        <w:t>.</w:t>
      </w:r>
    </w:p>
    <w:p w14:paraId="1B8F8F2E" w14:textId="2CDED54F" w:rsidR="0061103B" w:rsidRPr="0072383D" w:rsidRDefault="0061103B" w:rsidP="00467861">
      <w:pPr>
        <w:pStyle w:val="VEOHRCBodytext"/>
        <w:shd w:val="clear" w:color="auto" w:fill="BDD6EE" w:themeFill="accent1" w:themeFillTint="66"/>
      </w:pPr>
      <w:r w:rsidRPr="0072383D">
        <w:t>Maria and Betty were charged with offences under the </w:t>
      </w:r>
      <w:r w:rsidRPr="00D603AF">
        <w:rPr>
          <w:i/>
        </w:rPr>
        <w:t>Victorian Building Act 1993</w:t>
      </w:r>
      <w:r w:rsidR="008B711E" w:rsidRPr="0072383D">
        <w:t xml:space="preserve"> </w:t>
      </w:r>
      <w:r w:rsidRPr="0072383D">
        <w:t xml:space="preserve">because they had failed to secure and demolish their house after an arsonist burnt it down. Maria and Betty </w:t>
      </w:r>
      <w:r w:rsidR="00D148AD">
        <w:t>appeared</w:t>
      </w:r>
      <w:r w:rsidRPr="0072383D">
        <w:t xml:space="preserve"> unrepresented in the Magistrates' Court. They were ordered to pay thousands of dollars in court costs and have the</w:t>
      </w:r>
      <w:r w:rsidR="00D603AF">
        <w:t xml:space="preserve"> fire-</w:t>
      </w:r>
      <w:r w:rsidRPr="0072383D">
        <w:t>damaged buildings removed or pay huge fines. Their appeal was refused by a County Court judge.</w:t>
      </w:r>
    </w:p>
    <w:p w14:paraId="6D749B98" w14:textId="1B386721" w:rsidR="0061103B" w:rsidRPr="00D603AF" w:rsidRDefault="0061103B" w:rsidP="0083468C">
      <w:pPr>
        <w:pStyle w:val="VEOHRCBodytext"/>
        <w:shd w:val="clear" w:color="auto" w:fill="BDD6EE" w:themeFill="accent1" w:themeFillTint="66"/>
      </w:pPr>
      <w:r w:rsidRPr="00D603AF">
        <w:t xml:space="preserve">Maria had the legal capacity to be in the County Court hearings, but her ability to participate was limited </w:t>
      </w:r>
      <w:r w:rsidR="00D148AD">
        <w:t>due to language and communication difficulties</w:t>
      </w:r>
      <w:r w:rsidRPr="00D603AF">
        <w:t>. Maria could not make decisions about what to say and what evidence to give without some direction and assistance from the judge.</w:t>
      </w:r>
    </w:p>
    <w:p w14:paraId="2D8205CA" w14:textId="5E5D61C1" w:rsidR="0061103B" w:rsidRPr="00D603AF" w:rsidRDefault="00853C41" w:rsidP="0083468C">
      <w:pPr>
        <w:pStyle w:val="VEOHRCBodytext"/>
        <w:shd w:val="clear" w:color="auto" w:fill="BDD6EE" w:themeFill="accent1" w:themeFillTint="66"/>
      </w:pPr>
      <w:r>
        <w:t>On appeal, t</w:t>
      </w:r>
      <w:r w:rsidRPr="00D603AF">
        <w:t xml:space="preserve">he </w:t>
      </w:r>
      <w:r w:rsidR="0061103B" w:rsidRPr="00D603AF">
        <w:t>Supreme Court decided</w:t>
      </w:r>
      <w:r>
        <w:t xml:space="preserve"> in </w:t>
      </w:r>
      <w:proofErr w:type="spellStart"/>
      <w:r w:rsidRPr="007B1419">
        <w:rPr>
          <w:i/>
        </w:rPr>
        <w:t>Matsoukatidou</w:t>
      </w:r>
      <w:proofErr w:type="spellEnd"/>
      <w:r w:rsidRPr="007B1419">
        <w:rPr>
          <w:i/>
        </w:rPr>
        <w:t xml:space="preserve"> v </w:t>
      </w:r>
      <w:proofErr w:type="spellStart"/>
      <w:r w:rsidRPr="007B1419">
        <w:rPr>
          <w:i/>
        </w:rPr>
        <w:t>Yarra</w:t>
      </w:r>
      <w:proofErr w:type="spellEnd"/>
      <w:r w:rsidRPr="007B1419">
        <w:rPr>
          <w:i/>
        </w:rPr>
        <w:t xml:space="preserve"> Ranges Council [2017] VSC 61</w:t>
      </w:r>
      <w:r w:rsidR="0061103B" w:rsidRPr="00D603AF">
        <w:t xml:space="preserve"> that Maria and Betty's case should be heard again by a different judge because the judge did not give them the right to a fair hearing, and did not give Maria the right to equal protection against discrimination. It said the judge should have recognised that Maria was a person with a disability and considered whether any adjustment was needed.</w:t>
      </w:r>
    </w:p>
    <w:p w14:paraId="7024DBB0" w14:textId="77777777" w:rsidR="0061103B" w:rsidRPr="00D603AF" w:rsidRDefault="0061103B" w:rsidP="0083468C">
      <w:pPr>
        <w:pStyle w:val="VEOHRCBodytext"/>
        <w:shd w:val="clear" w:color="auto" w:fill="BDD6EE" w:themeFill="accent1" w:themeFillTint="66"/>
      </w:pPr>
      <w:r w:rsidRPr="00D603AF">
        <w:t>Victoria's Charter of Human Rights and Responsibilities requires courts and tribunals to adapt procedures so they do not discriminate against people with a disability.</w:t>
      </w:r>
    </w:p>
    <w:p w14:paraId="667D6321" w14:textId="6FE2C2A7" w:rsidR="005E3D4D" w:rsidRDefault="0061103B" w:rsidP="0083468C">
      <w:pPr>
        <w:pStyle w:val="VEOHRCBodytext"/>
        <w:shd w:val="clear" w:color="auto" w:fill="BDD6EE" w:themeFill="accent1" w:themeFillTint="66"/>
        <w:rPr>
          <w:lang w:val="en-AU"/>
        </w:rPr>
      </w:pPr>
      <w:r w:rsidRPr="00D603AF">
        <w:t xml:space="preserve">In conducting the hearing the same way as a hearing for an adult without a disability, Maria was disadvantaged. </w:t>
      </w:r>
      <w:r w:rsidR="005E3D4D" w:rsidRPr="005E3D4D">
        <w:rPr>
          <w:lang w:val="en-AU"/>
        </w:rPr>
        <w:t>The Supreme Court's decision refer</w:t>
      </w:r>
      <w:r w:rsidR="005E3D4D">
        <w:rPr>
          <w:lang w:val="en-AU"/>
        </w:rPr>
        <w:t>red</w:t>
      </w:r>
      <w:r w:rsidR="005E3D4D" w:rsidRPr="005E3D4D">
        <w:rPr>
          <w:lang w:val="en-AU"/>
        </w:rPr>
        <w:t xml:space="preserve"> to the </w:t>
      </w:r>
      <w:r w:rsidR="005E3D4D" w:rsidRPr="005E3D4D">
        <w:rPr>
          <w:i/>
          <w:iCs/>
          <w:lang w:val="en-AU"/>
        </w:rPr>
        <w:t>Disability Access Bench Book</w:t>
      </w:r>
      <w:r w:rsidR="005E3D4D">
        <w:rPr>
          <w:lang w:val="en-AU"/>
        </w:rPr>
        <w:t xml:space="preserve">, saying </w:t>
      </w:r>
      <w:r w:rsidR="005E3D4D" w:rsidRPr="005E3D4D">
        <w:rPr>
          <w:iCs/>
          <w:lang w:val="en-AU"/>
        </w:rPr>
        <w:t>it</w:t>
      </w:r>
      <w:r w:rsidR="005E3D4D">
        <w:rPr>
          <w:i/>
          <w:iCs/>
          <w:lang w:val="en-AU"/>
        </w:rPr>
        <w:t xml:space="preserve"> </w:t>
      </w:r>
      <w:r w:rsidR="005E3D4D" w:rsidRPr="005E3D4D">
        <w:rPr>
          <w:lang w:val="en-AU"/>
        </w:rPr>
        <w:t>is an important contribution to helping ensure effective access to justice for people with disabilities.</w:t>
      </w:r>
    </w:p>
    <w:p w14:paraId="7858E895" w14:textId="77777777" w:rsidR="00E22EF1" w:rsidRDefault="00E22EF1" w:rsidP="00E22EF1">
      <w:pPr>
        <w:pStyle w:val="VEOHRCHeading2"/>
      </w:pPr>
      <w:r>
        <w:t>Signs for Health</w:t>
      </w:r>
    </w:p>
    <w:p w14:paraId="6ABD436D" w14:textId="37BB953A" w:rsidR="00B77E16" w:rsidRDefault="00B77E16" w:rsidP="00B77E16">
      <w:pPr>
        <w:pStyle w:val="VEOHRCBodytext"/>
      </w:pPr>
      <w:r>
        <w:t xml:space="preserve">For many people who are deaf, hard of hearing or deafblind the experience of hospital treatment can fall far short of the expectations of safety, care and inclusion held by most people. It can amount to discriminatory practice under the Equal Opportunity Act. </w:t>
      </w:r>
    </w:p>
    <w:p w14:paraId="79D097F7" w14:textId="77777777" w:rsidR="00B77E16" w:rsidRDefault="00B77E16" w:rsidP="00B77E16">
      <w:pPr>
        <w:pStyle w:val="VEOHRCBodytext"/>
      </w:pPr>
      <w:r>
        <w:t xml:space="preserve">The Commission heard from deaf, hard of hearing or deafblind people about waking </w:t>
      </w:r>
    </w:p>
    <w:p w14:paraId="78FCB8C9" w14:textId="5262EA19" w:rsidR="00F91893" w:rsidRDefault="00B77E16" w:rsidP="00B77E16">
      <w:pPr>
        <w:pStyle w:val="VEOHRCBodytext"/>
      </w:pPr>
      <w:r>
        <w:t>from emergency surgery and not being told what treatment they had undergone, examples of people being kept under anaesthetic for longer than necessary while an interpreter was sourced and people not being given the option to request an interpreter</w:t>
      </w:r>
      <w:r w:rsidR="00F50085">
        <w:t>.</w:t>
      </w:r>
    </w:p>
    <w:p w14:paraId="165F8F1C" w14:textId="4AB9478B" w:rsidR="0053671F" w:rsidRDefault="00F50085" w:rsidP="0053671F">
      <w:pPr>
        <w:pStyle w:val="VEOHRCBodytext"/>
      </w:pPr>
      <w:r>
        <w:t xml:space="preserve">To address this and help hospital staff understand how they can better assist people the Commission </w:t>
      </w:r>
      <w:r w:rsidR="0053671F">
        <w:t xml:space="preserve">developed </w:t>
      </w:r>
      <w:r w:rsidRPr="00C92763">
        <w:t>Signs for Health</w:t>
      </w:r>
      <w:r w:rsidR="00ED256A">
        <w:t>, an online resource that provides</w:t>
      </w:r>
      <w:r w:rsidR="00AB0654">
        <w:t xml:space="preserve"> i</w:t>
      </w:r>
      <w:r w:rsidR="0053671F">
        <w:t xml:space="preserve">nformation to patients about their rights to an interpreter; guidelines for staff on providing high-quality service to patients who are deaf, hard of hearing or deafblind; and information about the legal obligations of hospital staff with regard to interpreters. </w:t>
      </w:r>
    </w:p>
    <w:p w14:paraId="66E28DE5" w14:textId="5CD1BD71" w:rsidR="001D2FE0" w:rsidRDefault="001D2FE0" w:rsidP="00191C3F">
      <w:pPr>
        <w:pStyle w:val="VEOHRCBodytext"/>
      </w:pPr>
      <w:r w:rsidRPr="00AB0654">
        <w:t>Signs for Health</w:t>
      </w:r>
      <w:r>
        <w:t xml:space="preserve"> can be accessed at </w:t>
      </w:r>
      <w:hyperlink r:id="rId17" w:history="1">
        <w:r w:rsidR="000E290D" w:rsidRPr="00717E7A">
          <w:rPr>
            <w:rStyle w:val="Hyperlink"/>
          </w:rPr>
          <w:t>signsforhealth.com.au</w:t>
        </w:r>
      </w:hyperlink>
    </w:p>
    <w:p w14:paraId="77CFB1FE" w14:textId="24275B93" w:rsidR="00AB429F" w:rsidRDefault="007A57EC" w:rsidP="007A57EC">
      <w:pPr>
        <w:pStyle w:val="VEOHRCQuotation"/>
        <w:shd w:val="clear" w:color="auto" w:fill="FFFFFF" w:themeFill="background1"/>
      </w:pPr>
      <w:r>
        <w:t>'</w:t>
      </w:r>
      <w:r w:rsidR="00AB429F" w:rsidRPr="00AB429F">
        <w:t>Three or four years ago I went to a public hospital provider and I was there for a week</w:t>
      </w:r>
      <w:r w:rsidR="00AB429F">
        <w:t xml:space="preserve"> … </w:t>
      </w:r>
      <w:r w:rsidR="00AB429F" w:rsidRPr="00AB429F">
        <w:t xml:space="preserve">and I never actually had access to an interpreter. I got out of my bed and I looked at the file at the end of my bed. </w:t>
      </w:r>
      <w:r w:rsidR="00AB429F">
        <w:t>I</w:t>
      </w:r>
      <w:r w:rsidR="00AB429F" w:rsidRPr="00AB429F">
        <w:t xml:space="preserve">t </w:t>
      </w:r>
      <w:r w:rsidR="00AB429F">
        <w:t>said:</w:t>
      </w:r>
      <w:r w:rsidR="00526B8B">
        <w:t xml:space="preserve"> </w:t>
      </w:r>
      <w:r w:rsidR="00AB429F">
        <w:t>‘</w:t>
      </w:r>
      <w:r w:rsidR="00AB429F" w:rsidRPr="00AB429F">
        <w:t>Does the patient need an interpreter, yes or no</w:t>
      </w:r>
      <w:r w:rsidR="00AB429F">
        <w:t>’.</w:t>
      </w:r>
      <w:r w:rsidR="00AB429F" w:rsidRPr="00AB429F">
        <w:t xml:space="preserve"> </w:t>
      </w:r>
      <w:r w:rsidR="00AB429F">
        <w:t>S</w:t>
      </w:r>
      <w:r w:rsidR="00AB429F" w:rsidRPr="00AB429F">
        <w:t xml:space="preserve">omeone had ticked </w:t>
      </w:r>
      <w:r w:rsidR="00AB429F">
        <w:t>‘</w:t>
      </w:r>
      <w:r w:rsidR="00AB429F" w:rsidRPr="00AB429F">
        <w:t>no</w:t>
      </w:r>
      <w:r w:rsidR="00AB429F">
        <w:t>’</w:t>
      </w:r>
      <w:r w:rsidR="00AB429F" w:rsidRPr="00AB429F">
        <w:t xml:space="preserve"> on my behalf. Someone had actually decided on my behalf I did not need access to an interpreter while I was in hospital. I couldn't believe that decision had been made</w:t>
      </w:r>
      <w:r w:rsidR="00AB429F">
        <w:t>.</w:t>
      </w:r>
      <w:r w:rsidR="00AB429F" w:rsidRPr="00AB429F">
        <w:t xml:space="preserve"> </w:t>
      </w:r>
      <w:r w:rsidR="00AB429F" w:rsidRPr="00B24742">
        <w:t>And</w:t>
      </w:r>
      <w:r w:rsidR="00AB429F" w:rsidRPr="00AB429F">
        <w:t xml:space="preserve"> I hope this project and this resource will go some way to increasing the awareness in hospitals</w:t>
      </w:r>
      <w:r w:rsidR="00AB429F">
        <w:t>.</w:t>
      </w:r>
      <w:r>
        <w:t>'</w:t>
      </w:r>
      <w:r w:rsidR="00D47CC7">
        <w:br/>
      </w:r>
      <w:r w:rsidR="00AB429F">
        <w:t xml:space="preserve">– Brent Phillips, </w:t>
      </w:r>
      <w:r w:rsidR="00AB429F" w:rsidRPr="00AB429F">
        <w:t xml:space="preserve">General Manager, Community &amp; Language Services, </w:t>
      </w:r>
      <w:proofErr w:type="spellStart"/>
      <w:r w:rsidR="00AB429F" w:rsidRPr="00AB429F">
        <w:t>Vicdeaf</w:t>
      </w:r>
      <w:proofErr w:type="spellEnd"/>
    </w:p>
    <w:p w14:paraId="6070C44C" w14:textId="77777777" w:rsidR="001F406E" w:rsidRDefault="00D3465D" w:rsidP="00E22EF1">
      <w:pPr>
        <w:pStyle w:val="VEOHRCHeading2"/>
      </w:pPr>
      <w:r>
        <w:t xml:space="preserve">Guideline: </w:t>
      </w:r>
      <w:r w:rsidR="001F406E" w:rsidRPr="001F406E">
        <w:t xml:space="preserve">Trans and gender diverse inclusion in sport </w:t>
      </w:r>
    </w:p>
    <w:p w14:paraId="511A3893" w14:textId="681622E3" w:rsidR="00B46381" w:rsidRDefault="00B46381" w:rsidP="00B46381">
      <w:pPr>
        <w:pStyle w:val="VEOHRCBodytext"/>
      </w:pPr>
      <w:r>
        <w:t xml:space="preserve">In 2017, </w:t>
      </w:r>
      <w:r w:rsidR="009B6C33">
        <w:t xml:space="preserve">we </w:t>
      </w:r>
      <w:r>
        <w:t>revised</w:t>
      </w:r>
      <w:r w:rsidRPr="006C05DF">
        <w:t xml:space="preserve"> </w:t>
      </w:r>
      <w:r w:rsidR="009B6C33">
        <w:t xml:space="preserve">our </w:t>
      </w:r>
      <w:r w:rsidRPr="006C05DF">
        <w:t xml:space="preserve">2015 </w:t>
      </w:r>
      <w:r w:rsidRPr="009B12A8">
        <w:rPr>
          <w:i/>
        </w:rPr>
        <w:t>Guideline: Transgender people and sport</w:t>
      </w:r>
      <w:r w:rsidRPr="006C05DF">
        <w:t>.</w:t>
      </w:r>
      <w:r w:rsidR="00526B8B">
        <w:t xml:space="preserve"> </w:t>
      </w:r>
      <w:r w:rsidRPr="006C05DF">
        <w:t xml:space="preserve">The update was prompted by notable changes in policies and practices in the sporting sector, as well as recent shifts in terminology. </w:t>
      </w:r>
      <w:r>
        <w:t>The Commission</w:t>
      </w:r>
      <w:r w:rsidRPr="006C05DF">
        <w:t xml:space="preserve"> consulted with advocates and other relevant organisations to improve the terminology used in the guideline</w:t>
      </w:r>
      <w:r w:rsidR="000E4B10">
        <w:t>s</w:t>
      </w:r>
      <w:r w:rsidRPr="006C05DF">
        <w:t xml:space="preserve"> and make the</w:t>
      </w:r>
      <w:r w:rsidR="000E4B10">
        <w:t>m</w:t>
      </w:r>
      <w:r w:rsidRPr="006C05DF">
        <w:t xml:space="preserve"> more accessible for sporting clubs and organisations. </w:t>
      </w:r>
    </w:p>
    <w:p w14:paraId="37AAAC5D" w14:textId="15F640C2" w:rsidR="009B12A8" w:rsidRDefault="009B12A8" w:rsidP="00D3465D">
      <w:pPr>
        <w:pStyle w:val="VEOHRCBodytext"/>
      </w:pPr>
      <w:r>
        <w:t>Th</w:t>
      </w:r>
      <w:r w:rsidR="00B46381">
        <w:t>e</w:t>
      </w:r>
      <w:r>
        <w:t xml:space="preserve"> guideline</w:t>
      </w:r>
      <w:r w:rsidR="000E4B10">
        <w:t>s</w:t>
      </w:r>
      <w:r>
        <w:t xml:space="preserve"> r</w:t>
      </w:r>
      <w:r w:rsidR="00D3465D">
        <w:t>ecognis</w:t>
      </w:r>
      <w:r w:rsidR="000E4B10">
        <w:t>e</w:t>
      </w:r>
      <w:r w:rsidR="00D3465D">
        <w:t xml:space="preserve"> </w:t>
      </w:r>
      <w:r>
        <w:t xml:space="preserve">issues that have risen with regard to discrimination </w:t>
      </w:r>
      <w:r w:rsidR="00C626AD">
        <w:t xml:space="preserve">against </w:t>
      </w:r>
      <w:proofErr w:type="gramStart"/>
      <w:r>
        <w:t>trans</w:t>
      </w:r>
      <w:proofErr w:type="gramEnd"/>
      <w:r>
        <w:t xml:space="preserve"> and gender diverse people in the area of sport</w:t>
      </w:r>
      <w:r w:rsidR="00C626AD">
        <w:t xml:space="preserve">. It </w:t>
      </w:r>
      <w:r>
        <w:t>offers guidance on legal rights and obligations</w:t>
      </w:r>
      <w:r w:rsidR="00467861">
        <w:t xml:space="preserve"> –</w:t>
      </w:r>
      <w:r>
        <w:t xml:space="preserve"> as well as practical advice o</w:t>
      </w:r>
      <w:r w:rsidR="00467861">
        <w:t>n a range of issues – for sporting clubs and participants.</w:t>
      </w:r>
    </w:p>
    <w:p w14:paraId="39B425C6" w14:textId="76E4B76D" w:rsidR="000E290D" w:rsidRDefault="000E290D" w:rsidP="00D3465D">
      <w:pPr>
        <w:pStyle w:val="VEOHRCBodytext"/>
      </w:pPr>
      <w:r w:rsidRPr="005356C5">
        <w:t>The guideline</w:t>
      </w:r>
      <w:r w:rsidR="004B5D77">
        <w:t>s</w:t>
      </w:r>
      <w:r w:rsidRPr="005356C5">
        <w:t xml:space="preserve"> can be </w:t>
      </w:r>
      <w:r w:rsidR="005B35BB">
        <w:t xml:space="preserve">downloaded from </w:t>
      </w:r>
      <w:hyperlink r:id="rId18" w:history="1">
        <w:r w:rsidR="005B35BB" w:rsidRPr="005B35BB">
          <w:rPr>
            <w:rStyle w:val="Hyperlink"/>
          </w:rPr>
          <w:t>humanrig</w:t>
        </w:r>
        <w:r w:rsidR="005B35BB">
          <w:rPr>
            <w:rStyle w:val="Hyperlink"/>
          </w:rPr>
          <w:t>ht</w:t>
        </w:r>
        <w:r w:rsidR="005B35BB" w:rsidRPr="005B35BB">
          <w:rPr>
            <w:rStyle w:val="Hyperlink"/>
          </w:rPr>
          <w:t>scommission.vic.gov.au/guidelines</w:t>
        </w:r>
      </w:hyperlink>
      <w:r w:rsidR="005B35BB">
        <w:t>.</w:t>
      </w:r>
    </w:p>
    <w:p w14:paraId="5316ECE5" w14:textId="77777777" w:rsidR="005625B3" w:rsidRDefault="005625B3" w:rsidP="00D3465D">
      <w:pPr>
        <w:pStyle w:val="VEOHRCBodytext"/>
      </w:pPr>
    </w:p>
    <w:p w14:paraId="23D39C54" w14:textId="04D39476" w:rsidR="00B24742" w:rsidRPr="00152950" w:rsidRDefault="000E4B10" w:rsidP="00B24742">
      <w:pPr>
        <w:pStyle w:val="VEOHRCHeading2"/>
      </w:pPr>
      <w:r>
        <w:t>Guideline: Family violence services and accommodation</w:t>
      </w:r>
    </w:p>
    <w:p w14:paraId="2DE50120" w14:textId="627BDF0B" w:rsidR="005625B3" w:rsidRDefault="0040486E" w:rsidP="004B7BC8">
      <w:pPr>
        <w:pStyle w:val="VEOHRCBodytext"/>
      </w:pPr>
      <w:r w:rsidRPr="00152950">
        <w:t xml:space="preserve">In March 2016, the Victorian Royal Commission into Family Violence recommended that the Commission issue a guideline under section 148 of the Equal Opportunity Act </w:t>
      </w:r>
      <w:r w:rsidR="005625B3">
        <w:t>to</w:t>
      </w:r>
      <w:r w:rsidR="005625B3" w:rsidRPr="00152950">
        <w:t xml:space="preserve"> guide service providers in meeting their obligations to act inclusively and avoid discrimination when delivering services to all people who are affected by family violence</w:t>
      </w:r>
      <w:r w:rsidR="005625B3">
        <w:t>.</w:t>
      </w:r>
    </w:p>
    <w:p w14:paraId="0AFAF0C8" w14:textId="3F5DBA66" w:rsidR="004B7BC8" w:rsidRPr="00152950" w:rsidRDefault="004B7BC8" w:rsidP="004B7BC8">
      <w:pPr>
        <w:pStyle w:val="VEOHRCBodytext"/>
      </w:pPr>
      <w:r>
        <w:t>In 2017</w:t>
      </w:r>
      <w:r w:rsidRPr="00152950">
        <w:t xml:space="preserve"> we consulted </w:t>
      </w:r>
      <w:r>
        <w:t xml:space="preserve">with </w:t>
      </w:r>
      <w:r w:rsidRPr="004B7BC8">
        <w:t>55 stakeholder organisations, agencies and departments</w:t>
      </w:r>
      <w:r w:rsidR="00F972A5">
        <w:t>. We also spoke to</w:t>
      </w:r>
      <w:r w:rsidRPr="004B7BC8">
        <w:t xml:space="preserve"> the Victorian Government LGBTI Taskforce working groups on Justice and Family Violence, and the Family Violence Diverse Communities and Intersectionality Working Group at the Department of Premier and Cabinet</w:t>
      </w:r>
      <w:r>
        <w:t xml:space="preserve"> </w:t>
      </w:r>
      <w:r w:rsidRPr="00152950">
        <w:t>to hear about common experiences of discrimination and what key messages should be included in the guideline</w:t>
      </w:r>
      <w:r w:rsidR="004B5D77">
        <w:t>s</w:t>
      </w:r>
      <w:r w:rsidRPr="00152950">
        <w:t xml:space="preserve"> about working with diverse communities.</w:t>
      </w:r>
    </w:p>
    <w:p w14:paraId="63B76A4A" w14:textId="6224FFE6" w:rsidR="006E2D82" w:rsidRDefault="006E2D82" w:rsidP="006E2D82">
      <w:pPr>
        <w:pStyle w:val="VEOHRCBodytext"/>
      </w:pPr>
      <w:r>
        <w:t xml:space="preserve">The guidelines </w:t>
      </w:r>
      <w:r w:rsidRPr="00152950">
        <w:t>focus on practical ways that organisations can meet their positive duty under the Equal Opportunity Act to prevent and eliminate discrimination.</w:t>
      </w:r>
      <w:r>
        <w:t xml:space="preserve"> </w:t>
      </w:r>
      <w:r w:rsidRPr="005268EB">
        <w:t>They include case studies, links to toolkits and resources to help service providers understand the law and what they ca</w:t>
      </w:r>
      <w:r>
        <w:t>n do to prevent discrimination.</w:t>
      </w:r>
    </w:p>
    <w:p w14:paraId="7D06B519" w14:textId="45B8ED4B" w:rsidR="006E2D82" w:rsidRDefault="00D0788F" w:rsidP="00D0788F">
      <w:pPr>
        <w:pStyle w:val="VEOHRCBodytext"/>
      </w:pPr>
      <w:r>
        <w:t xml:space="preserve">The guidelines also focus on how to improve access to services for a range of communities, including Aboriginal or Torres Strait Islander people, older people, culturally and linguistically diverse people, people from different faith communities, people from LGBTI communities, people from regional and rural communities, people with disabilities, male victims, </w:t>
      </w:r>
      <w:proofErr w:type="gramStart"/>
      <w:r>
        <w:t>women</w:t>
      </w:r>
      <w:proofErr w:type="gramEnd"/>
      <w:r>
        <w:t xml:space="preserve"> in prisons and women working in the sex industry</w:t>
      </w:r>
      <w:r w:rsidR="006E2D82">
        <w:t>.</w:t>
      </w:r>
    </w:p>
    <w:p w14:paraId="0E757AF8" w14:textId="0B6E1DC9" w:rsidR="006E2D82" w:rsidRDefault="006E2D82" w:rsidP="006E2D82">
      <w:pPr>
        <w:pStyle w:val="VEOHRCBodytext"/>
        <w:rPr>
          <w:rStyle w:val="Hyperlink"/>
        </w:rPr>
      </w:pPr>
      <w:r>
        <w:t>They are available online at</w:t>
      </w:r>
      <w:hyperlink r:id="rId19" w:history="1">
        <w:r w:rsidR="00D0788F" w:rsidRPr="00D0788F">
          <w:t xml:space="preserve"> </w:t>
        </w:r>
        <w:r w:rsidR="00D0788F" w:rsidRPr="00D0788F">
          <w:rPr>
            <w:rStyle w:val="Hyperlink"/>
          </w:rPr>
          <w:t>humanrightscommission.vic.gov.au/guidelines</w:t>
        </w:r>
        <w:r w:rsidRPr="00FA2F81">
          <w:rPr>
            <w:rStyle w:val="Hyperlink"/>
          </w:rPr>
          <w:t>.</w:t>
        </w:r>
      </w:hyperlink>
    </w:p>
    <w:p w14:paraId="75FB5C27" w14:textId="6E98F718" w:rsidR="00320B5C" w:rsidRDefault="00320B5C" w:rsidP="00320B5C">
      <w:pPr>
        <w:pStyle w:val="VEOHRCHeading2"/>
      </w:pPr>
      <w:r>
        <w:t xml:space="preserve">Held Back </w:t>
      </w:r>
      <w:r w:rsidR="00CC3EB3">
        <w:t>– five years on</w:t>
      </w:r>
    </w:p>
    <w:p w14:paraId="28A0841C" w14:textId="695FE969" w:rsidR="00CC3EB3" w:rsidRPr="006B2B42" w:rsidRDefault="00CC3EB3" w:rsidP="00CC3EB3">
      <w:pPr>
        <w:pStyle w:val="VEOHRCBodytext"/>
      </w:pPr>
      <w:r w:rsidRPr="006B2B42">
        <w:t xml:space="preserve">In September 2012, the Commission published </w:t>
      </w:r>
      <w:r w:rsidRPr="006B2B42">
        <w:rPr>
          <w:i/>
        </w:rPr>
        <w:t xml:space="preserve">Held back: the experiences of students with disabilities in Victorian schools. </w:t>
      </w:r>
      <w:r w:rsidRPr="006B2B42">
        <w:t xml:space="preserve">The first report of its kind in Australia, </w:t>
      </w:r>
      <w:r w:rsidRPr="006B2B42">
        <w:rPr>
          <w:i/>
        </w:rPr>
        <w:t xml:space="preserve">Held Back </w:t>
      </w:r>
      <w:r w:rsidRPr="006B2B42">
        <w:t>examined how well students with disabilities fare in government, Catholic and independent schools across Victoria.</w:t>
      </w:r>
    </w:p>
    <w:p w14:paraId="7E74AE77" w14:textId="66C77E4F" w:rsidR="004F49B2" w:rsidRDefault="00CC3EB3" w:rsidP="00CC3EB3">
      <w:pPr>
        <w:pStyle w:val="VEOHRCBodytext"/>
        <w:rPr>
          <w:i/>
        </w:rPr>
      </w:pPr>
      <w:r w:rsidRPr="006B2B42">
        <w:t>To respond to a number of positive</w:t>
      </w:r>
      <w:r>
        <w:t xml:space="preserve"> policy initiatives occurring </w:t>
      </w:r>
      <w:r w:rsidRPr="006B2B42">
        <w:t xml:space="preserve">since </w:t>
      </w:r>
      <w:r w:rsidRPr="006B2B42">
        <w:rPr>
          <w:i/>
        </w:rPr>
        <w:t xml:space="preserve">Held Back’s </w:t>
      </w:r>
      <w:r w:rsidRPr="006B2B42">
        <w:t xml:space="preserve">release as well as ongoing feedback from some stakeholders that </w:t>
      </w:r>
      <w:r>
        <w:t xml:space="preserve">there </w:t>
      </w:r>
      <w:r w:rsidRPr="006B2B42">
        <w:t xml:space="preserve">has been insufficient progress to implement the recommendations, the Commission </w:t>
      </w:r>
      <w:r w:rsidR="0067050B" w:rsidRPr="0067050B">
        <w:rPr>
          <w:lang w:val="en-AU"/>
        </w:rPr>
        <w:t>undertook a policy review of progress on implementation</w:t>
      </w:r>
      <w:r w:rsidR="0067050B">
        <w:rPr>
          <w:lang w:val="en-AU"/>
        </w:rPr>
        <w:t xml:space="preserve"> </w:t>
      </w:r>
      <w:r w:rsidRPr="006B2B42">
        <w:t xml:space="preserve">of all recommendations from </w:t>
      </w:r>
      <w:r w:rsidRPr="006B2B42">
        <w:rPr>
          <w:i/>
        </w:rPr>
        <w:t>Held Back</w:t>
      </w:r>
      <w:r w:rsidRPr="004F49B2">
        <w:t xml:space="preserve">. </w:t>
      </w:r>
    </w:p>
    <w:p w14:paraId="5704787E" w14:textId="5D561698" w:rsidR="00CC3EB3" w:rsidRDefault="00CC3EB3" w:rsidP="00CC3EB3">
      <w:pPr>
        <w:pStyle w:val="VEOHRCBodytext"/>
      </w:pPr>
      <w:r w:rsidRPr="006B2B42">
        <w:t>The analysis found that while there has been some progress in key areas, such as through the establishment of the Principal Practice Leader to address the use of restrain</w:t>
      </w:r>
      <w:r>
        <w:t>t and seclusion in schools, additional</w:t>
      </w:r>
      <w:r w:rsidRPr="006B2B42">
        <w:t xml:space="preserve"> work and a sustained effort on existing initiatives will be needed to ensure real and enduring change for students with disabilities in schools. The analysis includes a number of observations to inform future work from DET and other education aut</w:t>
      </w:r>
      <w:r>
        <w:t xml:space="preserve">horities to ensure </w:t>
      </w:r>
      <w:r>
        <w:rPr>
          <w:i/>
        </w:rPr>
        <w:t xml:space="preserve">Held Back </w:t>
      </w:r>
      <w:r>
        <w:t xml:space="preserve">findings and recommendations are addressed. </w:t>
      </w:r>
    </w:p>
    <w:p w14:paraId="083DC7DB" w14:textId="48ADBED0" w:rsidR="00D0788F" w:rsidRDefault="00D0788F" w:rsidP="00CC3EB3">
      <w:pPr>
        <w:pStyle w:val="VEOHRCBodytext"/>
      </w:pPr>
      <w:r w:rsidRPr="00D0788F">
        <w:t xml:space="preserve">The report can be found at </w:t>
      </w:r>
      <w:hyperlink r:id="rId20" w:history="1">
        <w:r w:rsidRPr="00D0788F">
          <w:rPr>
            <w:rStyle w:val="Hyperlink"/>
          </w:rPr>
          <w:t>humanrightscommission.vic.gov.au/</w:t>
        </w:r>
        <w:proofErr w:type="spellStart"/>
        <w:r w:rsidRPr="00D0788F">
          <w:rPr>
            <w:rStyle w:val="Hyperlink"/>
          </w:rPr>
          <w:t>heldbackanalysis</w:t>
        </w:r>
        <w:proofErr w:type="spellEnd"/>
      </w:hyperlink>
      <w:r>
        <w:t xml:space="preserve">. </w:t>
      </w:r>
    </w:p>
    <w:p w14:paraId="619B6F9D" w14:textId="77777777" w:rsidR="00D47CC7" w:rsidRDefault="00D47CC7" w:rsidP="005625B3">
      <w:pPr>
        <w:pStyle w:val="VEOHRCHeading1"/>
      </w:pPr>
    </w:p>
    <w:p w14:paraId="2A9BBBBD" w14:textId="26F4B1C6" w:rsidR="005625B3" w:rsidRDefault="005625B3" w:rsidP="005625B3">
      <w:pPr>
        <w:pStyle w:val="VEOHRCHeading1"/>
      </w:pPr>
      <w:bookmarkStart w:id="14" w:name="_Toc497232301"/>
      <w:r>
        <w:t>Independent Reviews</w:t>
      </w:r>
      <w:bookmarkEnd w:id="14"/>
    </w:p>
    <w:p w14:paraId="106D960A" w14:textId="2F2F2E2B" w:rsidR="00EB0F7D" w:rsidRPr="005608FE" w:rsidRDefault="00EB0F7D" w:rsidP="00EB0F7D">
      <w:pPr>
        <w:pStyle w:val="VEOHRCBodytext"/>
        <w:rPr>
          <w:lang w:eastAsia="en-US"/>
        </w:rPr>
      </w:pPr>
      <w:r w:rsidRPr="005608FE">
        <w:t xml:space="preserve">The Commission has significant experience in complex human rights and equal opportunity research, including conducting research </w:t>
      </w:r>
      <w:r>
        <w:t xml:space="preserve">into equity and diversity </w:t>
      </w:r>
      <w:r w:rsidRPr="005608FE">
        <w:t xml:space="preserve">in </w:t>
      </w:r>
      <w:r>
        <w:t>workplace</w:t>
      </w:r>
      <w:r w:rsidRPr="005608FE">
        <w:t xml:space="preserve"> settings.</w:t>
      </w:r>
      <w:r>
        <w:t xml:space="preserve"> </w:t>
      </w:r>
      <w:r w:rsidR="009B6C33">
        <w:t>We conduct</w:t>
      </w:r>
      <w:r>
        <w:t xml:space="preserve"> this work under </w:t>
      </w:r>
      <w:r w:rsidRPr="0077375F">
        <w:rPr>
          <w:lang w:eastAsia="en-US"/>
        </w:rPr>
        <w:t>section 151 of the Equal Opportunity Act and section 41(c) of the Charter</w:t>
      </w:r>
      <w:r>
        <w:rPr>
          <w:lang w:eastAsia="en-US"/>
        </w:rPr>
        <w:t>.</w:t>
      </w:r>
    </w:p>
    <w:p w14:paraId="6AA1E74D" w14:textId="4C7E0D80" w:rsidR="00EB0F7D" w:rsidRDefault="00EB0F7D" w:rsidP="00EB0F7D">
      <w:pPr>
        <w:pStyle w:val="VEOHRCBodytext"/>
      </w:pPr>
      <w:r>
        <w:t xml:space="preserve">Conducting reviews into workplace equity and diversity requires considerable expertise and experience in discrimination, sexual harassment and victimisation laws, and complex human rights research. The Commission engages a multi-disciplinary Review team with extensive experience in human rights and equal opportunity law, policy and human </w:t>
      </w:r>
      <w:r w:rsidR="00D0788F">
        <w:t xml:space="preserve">rights </w:t>
      </w:r>
      <w:r>
        <w:t>research from various backgrounds across government, private and community sectors to undertake this work.</w:t>
      </w:r>
    </w:p>
    <w:p w14:paraId="5F3F70D4" w14:textId="67EA06F3" w:rsidR="00EB0F7D" w:rsidRDefault="00EB0F7D" w:rsidP="00EB0F7D">
      <w:pPr>
        <w:pStyle w:val="VEOHRCBodytext"/>
      </w:pPr>
      <w:r>
        <w:t xml:space="preserve">Experience tells us that these processes can be challenging but they often act as a catalyst for change that reaps significant benefits </w:t>
      </w:r>
      <w:r w:rsidR="00D0788F">
        <w:t xml:space="preserve">for </w:t>
      </w:r>
      <w:r>
        <w:t>individuals, organisations and the community. It is an opportunity to have an independent body hold up a mirror and reflect back the experiences and perspectives of the people who make up the organisation under review, with the additional benefit of a human rights and equal opportunity overlay to draw together these experiences.</w:t>
      </w:r>
      <w:r w:rsidR="002C4E8F">
        <w:t xml:space="preserve"> </w:t>
      </w:r>
    </w:p>
    <w:p w14:paraId="123663B8" w14:textId="4F327F03" w:rsidR="00B24742" w:rsidRPr="0077375F" w:rsidRDefault="00B24742" w:rsidP="00B24742">
      <w:pPr>
        <w:pStyle w:val="VEOHRCBodytext"/>
        <w:rPr>
          <w:lang w:eastAsia="en-US"/>
        </w:rPr>
      </w:pPr>
      <w:r w:rsidRPr="0077375F">
        <w:rPr>
          <w:lang w:eastAsia="en-US"/>
        </w:rPr>
        <w:t xml:space="preserve">The Commission </w:t>
      </w:r>
      <w:r w:rsidR="00EB0F7D">
        <w:rPr>
          <w:lang w:eastAsia="en-US"/>
        </w:rPr>
        <w:t>undertakes these</w:t>
      </w:r>
      <w:r w:rsidRPr="0077375F">
        <w:rPr>
          <w:lang w:eastAsia="en-US"/>
        </w:rPr>
        <w:t xml:space="preserve"> reviews on the request of an organisation or public authority, and can agree on the terms and conditions of the review with them as appropriate to their situation. Under both Acts, the compliance review function allows the Commission to determine compliance with the law and to work with organisations to help them understand their obligations, provide guidance and improve their policy and practice accordingly.</w:t>
      </w:r>
    </w:p>
    <w:p w14:paraId="02BC0B2F" w14:textId="77777777" w:rsidR="005625B3" w:rsidRPr="00420010" w:rsidRDefault="005625B3" w:rsidP="005625B3">
      <w:pPr>
        <w:widowControl w:val="0"/>
        <w:suppressAutoHyphens/>
        <w:autoSpaceDE w:val="0"/>
        <w:autoSpaceDN w:val="0"/>
        <w:adjustRightInd w:val="0"/>
        <w:spacing w:after="113" w:line="250" w:lineRule="atLeast"/>
        <w:textAlignment w:val="center"/>
        <w:rPr>
          <w:rFonts w:cs="ArialMT"/>
          <w:color w:val="0000FF"/>
          <w:szCs w:val="19"/>
          <w:lang w:eastAsia="en-US"/>
        </w:rPr>
      </w:pPr>
      <w:r w:rsidRPr="0077375F">
        <w:rPr>
          <w:rStyle w:val="VEOHRCBodytextChar"/>
          <w:lang w:eastAsia="en-US"/>
        </w:rPr>
        <w:t>Any organisation or public authority wishing to undergo an Equal Opportunity Act and/or Charter review can contact the Commission</w:t>
      </w:r>
      <w:r>
        <w:rPr>
          <w:rStyle w:val="VEOHRCBodytextChar"/>
          <w:lang w:eastAsia="en-US"/>
        </w:rPr>
        <w:t xml:space="preserve"> </w:t>
      </w:r>
      <w:r w:rsidRPr="0077375F">
        <w:rPr>
          <w:rStyle w:val="VEOHRCBodytextChar"/>
          <w:lang w:eastAsia="en-US"/>
        </w:rPr>
        <w:t>via email at</w:t>
      </w:r>
      <w:r>
        <w:rPr>
          <w:rStyle w:val="VEOHRCBodytextChar"/>
          <w:lang w:eastAsia="en-US"/>
        </w:rPr>
        <w:t xml:space="preserve"> </w:t>
      </w:r>
      <w:r w:rsidRPr="0077375F">
        <w:rPr>
          <w:rStyle w:val="VEOHRCURLChar"/>
          <w:lang w:val="en-GB"/>
        </w:rPr>
        <w:t>information@veohrc.vic.gov.au.</w:t>
      </w:r>
    </w:p>
    <w:p w14:paraId="7A2947BA" w14:textId="6A31A557" w:rsidR="00CD4082" w:rsidRDefault="00CD4082" w:rsidP="005625B3">
      <w:pPr>
        <w:pStyle w:val="VEOHRCHeading2"/>
      </w:pPr>
      <w:r>
        <w:t>Creating change in the emergency management sector</w:t>
      </w:r>
    </w:p>
    <w:p w14:paraId="16EEDC16" w14:textId="2544032A" w:rsidR="00AC6E44" w:rsidRDefault="00AC6E44" w:rsidP="00144066">
      <w:pPr>
        <w:pStyle w:val="VEOHRCBodytext"/>
        <w:rPr>
          <w:shd w:val="clear" w:color="auto" w:fill="FFFFFF"/>
        </w:rPr>
      </w:pPr>
      <w:r>
        <w:t>In 2016-17 the Commission has</w:t>
      </w:r>
      <w:r w:rsidRPr="00144066">
        <w:t xml:space="preserve"> undertaken significant pieces of work </w:t>
      </w:r>
      <w:r w:rsidR="00290A9C">
        <w:t xml:space="preserve">with </w:t>
      </w:r>
      <w:r w:rsidRPr="00144066">
        <w:t>organisations in the emergency management sector that have recognised the need for change to increase their diversity. Around the world, organisational reviews have uncovered similar issues, and emergency services have responded by recognising that, in order to prioritise both safety and respect, services need to create more equitable and inclusive workplaces.</w:t>
      </w:r>
      <w:r w:rsidR="002C4E8F">
        <w:t xml:space="preserve"> </w:t>
      </w:r>
    </w:p>
    <w:p w14:paraId="4959D399" w14:textId="77B2EE1B" w:rsidR="005625B3" w:rsidRDefault="005625B3" w:rsidP="00144066">
      <w:pPr>
        <w:pStyle w:val="VEOHRCHeading3"/>
      </w:pPr>
      <w:r>
        <w:t>Independent Review into sex discrimination and sexual harassment, including predatory behaviour</w:t>
      </w:r>
      <w:r w:rsidR="009B5129">
        <w:t>,</w:t>
      </w:r>
      <w:r>
        <w:t xml:space="preserve"> in Victoria Police </w:t>
      </w:r>
    </w:p>
    <w:p w14:paraId="08BF86DC" w14:textId="77777777" w:rsidR="00170CF4" w:rsidRDefault="00170CF4" w:rsidP="00170CF4">
      <w:pPr>
        <w:pStyle w:val="VEOHRCBodytext"/>
      </w:pPr>
      <w:r>
        <w:t>In 2015 Victoria Police approached the Commission to undertake an independent review to examine sex discrimination and sexual harassment, including predatory behaviour, in Victoria Police, as well as the impact the workplace culture of Victoria Police has on women.</w:t>
      </w:r>
    </w:p>
    <w:p w14:paraId="36A5640A" w14:textId="77777777" w:rsidR="00170CF4" w:rsidRDefault="00170CF4" w:rsidP="00170CF4">
      <w:pPr>
        <w:pStyle w:val="VEOHRCBodytext"/>
      </w:pPr>
      <w:r>
        <w:t>During the review, the Commission spoke with hundreds of police employees as well as senior Victoria Police personnel across all areas. We made 20 recommendations, all of which were accepted by Victoria Police. We are now working with the organisation to implement these recommendations.</w:t>
      </w:r>
    </w:p>
    <w:p w14:paraId="01FB9D5E" w14:textId="72EE9192" w:rsidR="00170CF4" w:rsidRDefault="00170CF4" w:rsidP="00170CF4">
      <w:pPr>
        <w:pStyle w:val="VEOHRCBodytext"/>
      </w:pPr>
      <w:r>
        <w:t xml:space="preserve">The advances </w:t>
      </w:r>
      <w:r w:rsidR="00290A9C">
        <w:t xml:space="preserve">made by </w:t>
      </w:r>
      <w:r>
        <w:t>Victoria Police have been numerous. The organisation has set up internal advisory boards and created Safe Space (an external independent support service). It has started baseline reporting against a number of gender equity measures. There have been legislative changes to protect victims through the employment appeals process.</w:t>
      </w:r>
    </w:p>
    <w:p w14:paraId="2CD0C86F" w14:textId="2BDFCBAE" w:rsidR="00170CF4" w:rsidRDefault="00170CF4" w:rsidP="00170CF4">
      <w:pPr>
        <w:pStyle w:val="VEOHRCBodytext"/>
      </w:pPr>
      <w:r>
        <w:t>In 2017 Victoria Police announced a 50:50 ge</w:t>
      </w:r>
      <w:r w:rsidR="00DA4CDD">
        <w:t>nder recruitment policy and 200-</w:t>
      </w:r>
      <w:r>
        <w:t xml:space="preserve">plus member workforce </w:t>
      </w:r>
      <w:r w:rsidR="00290A9C">
        <w:t xml:space="preserve">to </w:t>
      </w:r>
      <w:r>
        <w:t>be a floating parental leave backfill force to provide support for flexible working arrangements and light duties.</w:t>
      </w:r>
    </w:p>
    <w:p w14:paraId="60A62763" w14:textId="77777777" w:rsidR="00170CF4" w:rsidRDefault="00170CF4" w:rsidP="00170CF4">
      <w:pPr>
        <w:pStyle w:val="VEOHRCBodytext"/>
      </w:pPr>
      <w:r>
        <w:t>In September 2016, the Commission and Victoria Police reached agreement for the Commission to engage in a continuous disclosure model for the remaining period of the three-year action plan.</w:t>
      </w:r>
    </w:p>
    <w:p w14:paraId="6141E25F" w14:textId="77777777" w:rsidR="00170CF4" w:rsidRDefault="00170CF4" w:rsidP="00170CF4">
      <w:pPr>
        <w:pStyle w:val="VEOHRCBodytext"/>
      </w:pPr>
      <w:r>
        <w:t xml:space="preserve">Under a continuous disclosure model, the Commission has agreed to monitor Victoria Police’s progress in implementing the recommendations of the Review in order to support sustained change across the agency. </w:t>
      </w:r>
    </w:p>
    <w:p w14:paraId="4828FD27" w14:textId="37963572" w:rsidR="005625B3" w:rsidRDefault="00170CF4" w:rsidP="00170CF4">
      <w:pPr>
        <w:pStyle w:val="VEOHRCBodytext"/>
        <w:rPr>
          <w:color w:val="222222"/>
          <w:shd w:val="clear" w:color="auto" w:fill="FFFFFF"/>
        </w:rPr>
      </w:pPr>
      <w:r>
        <w:t>In 2016/17, the Commission commenced work on the first of the two public audits. This audit will focus on progress made against the recommendations in the first 18 months following the first phase review and will be published in September 2017. This will provide a detailed picture of the implementation work done by Victoria Police to date and provide further guidance on ensuring that the intent of the recommendations is realised</w:t>
      </w:r>
      <w:r w:rsidR="005625B3">
        <w:rPr>
          <w:color w:val="222222"/>
          <w:shd w:val="clear" w:color="auto" w:fill="FFFFFF"/>
        </w:rPr>
        <w:t>.</w:t>
      </w:r>
    </w:p>
    <w:p w14:paraId="6542B0AF" w14:textId="77777777" w:rsidR="00BD4EE8" w:rsidRPr="00CC232B" w:rsidRDefault="00BD4EE8" w:rsidP="005542EF">
      <w:pPr>
        <w:pStyle w:val="VEOHRCHeading3"/>
        <w:shd w:val="clear" w:color="auto" w:fill="BDD6EE" w:themeFill="accent1" w:themeFillTint="66"/>
      </w:pPr>
      <w:r w:rsidRPr="00CC232B">
        <w:t>The role of storytelling</w:t>
      </w:r>
      <w:r w:rsidRPr="00CC232B">
        <w:tab/>
      </w:r>
    </w:p>
    <w:p w14:paraId="583CD4EC" w14:textId="77777777" w:rsidR="00170CF4" w:rsidRDefault="00170CF4" w:rsidP="005542EF">
      <w:pPr>
        <w:pStyle w:val="VEOHRCBodytext"/>
        <w:shd w:val="clear" w:color="auto" w:fill="BDD6EE" w:themeFill="accent1" w:themeFillTint="66"/>
      </w:pPr>
      <w:r>
        <w:t xml:space="preserve">Systemic discrimination can sometimes be a complex topic to describe to people. But, while it can be hard to explain, when you hear the stories of those directly affected it is hard to deny its harm. For that reason, the Commission values the importance of storytelling to understand the issues at the root of systemic problems, as well as a way to explore effective avenues to remedy these issues. </w:t>
      </w:r>
    </w:p>
    <w:p w14:paraId="30C13415" w14:textId="77777777" w:rsidR="00170CF4" w:rsidRDefault="00170CF4" w:rsidP="005542EF">
      <w:pPr>
        <w:pStyle w:val="VEOHRCBodytext"/>
        <w:shd w:val="clear" w:color="auto" w:fill="BDD6EE" w:themeFill="accent1" w:themeFillTint="66"/>
      </w:pPr>
      <w:r>
        <w:t xml:space="preserve">The success of our work over the past two years with Victoria Police has been at least in part because of the stories we were told and able to report in our Phase 1 Review. Following the release of the review, the Commission has heard of the important role of the case studies and quotes – not only on a personal level for those who told their stories, but on a systemic level – as a catalyst for shifting attitudes. A number of senior personnel have spoken of how it was these stories that left a lasting impression on them, and fuelled their commitment to effect cultural change. Some of the participants who confidentially told their stories through the review process have spoken about the importance of having their voices heard and seeing the meaningful change that came from their participation. </w:t>
      </w:r>
    </w:p>
    <w:p w14:paraId="04DC1613" w14:textId="2315B5F9" w:rsidR="00BD4EE8" w:rsidRPr="00CC232B" w:rsidRDefault="00170CF4" w:rsidP="005542EF">
      <w:pPr>
        <w:pStyle w:val="VEOHRCBodytext"/>
        <w:shd w:val="clear" w:color="auto" w:fill="BDD6EE" w:themeFill="accent1" w:themeFillTint="66"/>
      </w:pPr>
      <w:r>
        <w:t>Ethical storytelling involves ensuring the person who tells their story remains in control of how their story is used. For all phases of the Independent Review, the Commission is required to obtain ethics approval from the Department of Justice and Regulation Ethics Committee. When the Commission carries out an interview, it provides the participant with clear information about how the information will be recorded, used and stored. Participants are able to withdraw at any time in the process, and are given the opportunity to review the notes in full and make any changes. If direct quotes are used, the Commission checks with the person to ensure the person feels comfortable and that the quote will not identify them</w:t>
      </w:r>
      <w:r w:rsidR="00BD4EE8" w:rsidRPr="00CC232B">
        <w:t xml:space="preserve">. </w:t>
      </w:r>
      <w:r w:rsidR="00D47CC7">
        <w:br/>
      </w:r>
    </w:p>
    <w:p w14:paraId="29A473F0" w14:textId="77777777" w:rsidR="00170CF4" w:rsidRDefault="00170CF4" w:rsidP="00170CF4">
      <w:pPr>
        <w:pStyle w:val="VEOHRCHeading3"/>
      </w:pPr>
      <w:r>
        <w:t xml:space="preserve">Independent Equity and Diversity Review into CFA and MFB </w:t>
      </w:r>
    </w:p>
    <w:p w14:paraId="5F63CA3B" w14:textId="77777777" w:rsidR="00170CF4" w:rsidRDefault="00170CF4" w:rsidP="00170CF4">
      <w:pPr>
        <w:pStyle w:val="VEOHRCBodytext"/>
      </w:pPr>
      <w:r>
        <w:t xml:space="preserve">In July 2015, the Victorian Government commissioned David O’Byrne to lead the Fire Services Review and make recommendations concerning the resourcing, operations, management and culture of Victoria’s Metropolitan Fire Brigade (MFB) and Country Fire Authority (CFA). </w:t>
      </w:r>
    </w:p>
    <w:p w14:paraId="125219A5" w14:textId="77777777" w:rsidR="00170CF4" w:rsidRDefault="00170CF4" w:rsidP="00170CF4">
      <w:pPr>
        <w:pStyle w:val="VEOHRCBodytext"/>
      </w:pPr>
      <w:r>
        <w:t>In response to the Fire Services Review report, the government advised that the Commission would undertake an Independent Review to examine discrimination, including bullying, and sexual harassment in CFA and MFB.</w:t>
      </w:r>
    </w:p>
    <w:p w14:paraId="72AE8B1B" w14:textId="77777777" w:rsidR="00170CF4" w:rsidRDefault="00170CF4" w:rsidP="00170CF4">
      <w:pPr>
        <w:pStyle w:val="VEOHRCBodytext"/>
      </w:pPr>
      <w:r>
        <w:t xml:space="preserve">The Commission is currently undertaking this review and the findings will inform specific recommendations for each organisation that take into account the different experiences of employees and volunteers. The recommendations will also take into account the type of work that people do and function they perform within each organisation. </w:t>
      </w:r>
    </w:p>
    <w:p w14:paraId="2D1B858B" w14:textId="77777777" w:rsidR="00170CF4" w:rsidRDefault="00170CF4" w:rsidP="00170CF4">
      <w:pPr>
        <w:pStyle w:val="VEOHRCBodytext"/>
      </w:pPr>
      <w:r>
        <w:t>The review has involved a team of experts working over the course of over a year to research equity and diversity within the CFA and MFB. The Commission sought multiple sources of information to establish a robust base from which to draw findings.</w:t>
      </w:r>
    </w:p>
    <w:p w14:paraId="13DEED5B" w14:textId="77777777" w:rsidR="00170CF4" w:rsidRDefault="00170CF4" w:rsidP="00170CF4">
      <w:pPr>
        <w:pStyle w:val="VEOHRCBodytext"/>
      </w:pPr>
      <w:r>
        <w:t xml:space="preserve">The review team has heard from employees (including those who left after 2010) from both agencies through written submissions, a survey, site visits, confidential interviews and expert interviews. The review will also draw on workforce data and comprehensive research into all aspects of both agencies, the governing legislation and will look at other fire services across the country and internationally. </w:t>
      </w:r>
    </w:p>
    <w:p w14:paraId="7BEE6EDA" w14:textId="39139245" w:rsidR="00170CF4" w:rsidRDefault="00170CF4" w:rsidP="00170CF4">
      <w:pPr>
        <w:pStyle w:val="VEOHRCBodytext"/>
        <w:rPr>
          <w:lang w:eastAsia="en-US"/>
        </w:rPr>
      </w:pPr>
      <w:r>
        <w:t xml:space="preserve">We </w:t>
      </w:r>
      <w:r w:rsidR="00290A9C">
        <w:t xml:space="preserve">aim to </w:t>
      </w:r>
      <w:r>
        <w:t xml:space="preserve">report </w:t>
      </w:r>
      <w:r w:rsidR="00290A9C">
        <w:t xml:space="preserve">publicly </w:t>
      </w:r>
      <w:r>
        <w:t>on the findings in 2017 and work with both organisations to implement any recommendations</w:t>
      </w:r>
      <w:r w:rsidRPr="0077375F">
        <w:rPr>
          <w:lang w:eastAsia="en-US"/>
        </w:rPr>
        <w:t>.</w:t>
      </w:r>
    </w:p>
    <w:p w14:paraId="3CD33424" w14:textId="77777777" w:rsidR="00CD4082" w:rsidRPr="00152950" w:rsidRDefault="00CD4082" w:rsidP="00144066">
      <w:pPr>
        <w:pStyle w:val="VEOHRCHeading3"/>
      </w:pPr>
      <w:r w:rsidRPr="00152950">
        <w:t>Male Champions of Change Program for Emergency Services</w:t>
      </w:r>
    </w:p>
    <w:p w14:paraId="44266B5B" w14:textId="77777777" w:rsidR="00D0788F" w:rsidRDefault="00D0788F" w:rsidP="00D0788F">
      <w:pPr>
        <w:pStyle w:val="VEOHRCBodytext"/>
      </w:pPr>
      <w:r>
        <w:t>In April 2017, Commissioner Kristen Hilton commenced facilitating a new Male Champions of Change group comprising 33 Fire and Emergency Services Commissioners across all states and territories. All members are current members of the Australasian Fire and Emergency Service in Australia and New Zealand. This includes women leaders who will join the group as special advisers.</w:t>
      </w:r>
    </w:p>
    <w:p w14:paraId="1F73579C" w14:textId="10F15934" w:rsidR="00CD4082" w:rsidRDefault="00D0788F" w:rsidP="00D0788F">
      <w:pPr>
        <w:pStyle w:val="VEOHRCBodytext"/>
      </w:pPr>
      <w:r>
        <w:t>The group is an initiative of the Male Champions of Change Centre and the Male Champions of Change strategy, convened by Former Federal Sex Discrimination Commissioner, Elizabeth Broderick. The centre works with influential leaders to redefine men’s role in taking action on gender equality. It activates peer groups of influential male leaders, supports them to step up beside women, and drives the adoption of actions across private sector and government</w:t>
      </w:r>
      <w:r w:rsidR="00CD4082" w:rsidRPr="00152950">
        <w:t>.</w:t>
      </w:r>
    </w:p>
    <w:p w14:paraId="0544D605" w14:textId="77777777" w:rsidR="00CD4082" w:rsidRPr="00367664" w:rsidRDefault="00CD4082" w:rsidP="00CC3EB3">
      <w:pPr>
        <w:pStyle w:val="VEOHRCBodytext"/>
      </w:pPr>
    </w:p>
    <w:p w14:paraId="362B2687" w14:textId="77777777" w:rsidR="00114A89" w:rsidRDefault="00114A89">
      <w:pPr>
        <w:rPr>
          <w:sz w:val="48"/>
          <w:lang w:val="en-GB"/>
        </w:rPr>
      </w:pPr>
      <w:r>
        <w:br w:type="page"/>
      </w:r>
    </w:p>
    <w:p w14:paraId="30BB5AC3" w14:textId="719A1C33" w:rsidR="00973A1D" w:rsidRDefault="00BB4E4D" w:rsidP="00973A1D">
      <w:pPr>
        <w:pStyle w:val="VEOHRCChapterTitle"/>
      </w:pPr>
      <w:bookmarkStart w:id="15" w:name="_Toc497232302"/>
      <w:r>
        <w:t>Part 2</w:t>
      </w:r>
      <w:r w:rsidR="006E401B">
        <w:t xml:space="preserve">: </w:t>
      </w:r>
      <w:r w:rsidR="00AC6E44">
        <w:rPr>
          <w:lang w:val="en-AU"/>
        </w:rPr>
        <w:t>Driving change</w:t>
      </w:r>
      <w:r w:rsidR="00467777" w:rsidRPr="00467777">
        <w:rPr>
          <w:lang w:val="en-AU"/>
        </w:rPr>
        <w:t xml:space="preserve"> and building </w:t>
      </w:r>
      <w:r w:rsidR="005542EF">
        <w:rPr>
          <w:lang w:val="en-AU"/>
        </w:rPr>
        <w:br/>
      </w:r>
      <w:r w:rsidR="00467777" w:rsidRPr="00467777">
        <w:rPr>
          <w:lang w:val="en-AU"/>
        </w:rPr>
        <w:t>good practice</w:t>
      </w:r>
      <w:bookmarkEnd w:id="15"/>
    </w:p>
    <w:p w14:paraId="1E95B732" w14:textId="1D170B5D" w:rsidR="0083468C" w:rsidRPr="0077375F" w:rsidRDefault="0083468C" w:rsidP="0083468C">
      <w:pPr>
        <w:pStyle w:val="VEOHRCHeading3"/>
        <w:rPr>
          <w:lang w:eastAsia="en-US"/>
        </w:rPr>
      </w:pPr>
      <w:r w:rsidRPr="0077375F">
        <w:rPr>
          <w:lang w:eastAsia="en-US"/>
        </w:rPr>
        <w:t xml:space="preserve">We work with duty holders such as employers, service providers and government to </w:t>
      </w:r>
      <w:r w:rsidR="00C64627">
        <w:rPr>
          <w:lang w:eastAsia="en-US"/>
        </w:rPr>
        <w:t>help</w:t>
      </w:r>
      <w:r w:rsidRPr="0077375F">
        <w:rPr>
          <w:lang w:eastAsia="en-US"/>
        </w:rPr>
        <w:t xml:space="preserve"> them to meet their obligations</w:t>
      </w:r>
      <w:r w:rsidR="00C64627">
        <w:rPr>
          <w:lang w:eastAsia="en-US"/>
        </w:rPr>
        <w:t xml:space="preserve"> under the law</w:t>
      </w:r>
      <w:r w:rsidRPr="0077375F">
        <w:rPr>
          <w:lang w:eastAsia="en-US"/>
        </w:rPr>
        <w:t>, improve their practice</w:t>
      </w:r>
      <w:r>
        <w:rPr>
          <w:lang w:eastAsia="en-US"/>
        </w:rPr>
        <w:t xml:space="preserve"> </w:t>
      </w:r>
      <w:r w:rsidRPr="0077375F">
        <w:rPr>
          <w:lang w:eastAsia="en-US"/>
        </w:rPr>
        <w:t>and drive systemic change to</w:t>
      </w:r>
      <w:r>
        <w:rPr>
          <w:lang w:eastAsia="en-US"/>
        </w:rPr>
        <w:t xml:space="preserve"> </w:t>
      </w:r>
      <w:r w:rsidRPr="0077375F">
        <w:rPr>
          <w:lang w:eastAsia="en-US"/>
        </w:rPr>
        <w:t>eliminate discrimination.</w:t>
      </w:r>
    </w:p>
    <w:p w14:paraId="70A1B029" w14:textId="77777777" w:rsidR="0083468C" w:rsidRDefault="0083468C" w:rsidP="0083468C">
      <w:pPr>
        <w:pStyle w:val="VEOHRCHeading1"/>
      </w:pPr>
      <w:bookmarkStart w:id="16" w:name="_Toc497232303"/>
      <w:r>
        <w:t>Education and Engagement</w:t>
      </w:r>
      <w:bookmarkEnd w:id="16"/>
    </w:p>
    <w:p w14:paraId="05EFFB2D" w14:textId="74551932" w:rsidR="0083468C" w:rsidRPr="0077375F" w:rsidRDefault="0083468C" w:rsidP="0083468C">
      <w:pPr>
        <w:pStyle w:val="VEOHRCBodytext"/>
        <w:rPr>
          <w:lang w:eastAsia="en-US"/>
        </w:rPr>
      </w:pPr>
      <w:r w:rsidRPr="0077375F">
        <w:rPr>
          <w:lang w:eastAsia="en-US"/>
        </w:rPr>
        <w:t xml:space="preserve">The Education and </w:t>
      </w:r>
      <w:r>
        <w:rPr>
          <w:lang w:eastAsia="en-US"/>
        </w:rPr>
        <w:t>Engagement branch</w:t>
      </w:r>
      <w:r w:rsidRPr="0077375F">
        <w:rPr>
          <w:lang w:eastAsia="en-US"/>
        </w:rPr>
        <w:t xml:space="preserve"> delivers the Commission’s human rights and equal opportunity education and training through open enrolment programs, tailored workshops and organisational consultancy.</w:t>
      </w:r>
      <w:r>
        <w:rPr>
          <w:lang w:eastAsia="en-US"/>
        </w:rPr>
        <w:t xml:space="preserve"> </w:t>
      </w:r>
      <w:r w:rsidRPr="0077375F">
        <w:rPr>
          <w:lang w:eastAsia="en-US"/>
        </w:rPr>
        <w:t>We work extensively with community, corporate and government stakeholders to develop practical approaches to human rights</w:t>
      </w:r>
      <w:r>
        <w:rPr>
          <w:lang w:eastAsia="en-US"/>
        </w:rPr>
        <w:t xml:space="preserve"> </w:t>
      </w:r>
      <w:r w:rsidRPr="0077375F">
        <w:rPr>
          <w:lang w:eastAsia="en-US"/>
        </w:rPr>
        <w:t xml:space="preserve">and equal opportunity </w:t>
      </w:r>
      <w:r w:rsidR="000E290D">
        <w:rPr>
          <w:lang w:eastAsia="en-US"/>
        </w:rPr>
        <w:t xml:space="preserve">best </w:t>
      </w:r>
      <w:r w:rsidRPr="0077375F">
        <w:rPr>
          <w:lang w:eastAsia="en-US"/>
        </w:rPr>
        <w:t xml:space="preserve">practice. </w:t>
      </w:r>
    </w:p>
    <w:p w14:paraId="2DB680E3" w14:textId="77777777" w:rsidR="00C64627" w:rsidRPr="00C64627" w:rsidRDefault="00C64627" w:rsidP="00C64627">
      <w:pPr>
        <w:pStyle w:val="VEOHRCBodytext"/>
        <w:rPr>
          <w:lang w:eastAsia="en-US"/>
        </w:rPr>
      </w:pPr>
      <w:r w:rsidRPr="00C64627">
        <w:rPr>
          <w:lang w:eastAsia="en-US"/>
        </w:rPr>
        <w:t>In 2016/17 the Commission delivered 376 education and training sessions to 5267 participants. This included 20 registered sessions, and more than 350 tailored sessions and speaking engagements delivered to a range of organisations including private sector (15 per cent), government (75 per cent) and community (10 per cent).</w:t>
      </w:r>
    </w:p>
    <w:p w14:paraId="6E675434" w14:textId="2C4FA1CF" w:rsidR="0083468C" w:rsidRDefault="0083468C" w:rsidP="0083468C">
      <w:pPr>
        <w:widowControl w:val="0"/>
        <w:suppressAutoHyphens/>
        <w:autoSpaceDE w:val="0"/>
        <w:autoSpaceDN w:val="0"/>
        <w:adjustRightInd w:val="0"/>
        <w:spacing w:after="113" w:line="250" w:lineRule="atLeast"/>
        <w:textAlignment w:val="center"/>
        <w:rPr>
          <w:rStyle w:val="VEOHRCBodytextChar"/>
          <w:lang w:eastAsia="en-US"/>
        </w:rPr>
      </w:pPr>
      <w:r w:rsidRPr="0077375F">
        <w:rPr>
          <w:rStyle w:val="VEOHRCBodytextChar"/>
          <w:lang w:eastAsia="en-US"/>
        </w:rPr>
        <w:t xml:space="preserve">More information, including online resources and a link to the training calendar, can be found at </w:t>
      </w:r>
      <w:r w:rsidRPr="0077375F">
        <w:rPr>
          <w:rStyle w:val="VEOHRCURLChar"/>
          <w:lang w:val="en-GB"/>
        </w:rPr>
        <w:t>humanrightscommission.vic.gov.au/training</w:t>
      </w:r>
      <w:r w:rsidRPr="0077375F">
        <w:rPr>
          <w:rStyle w:val="VEOHRCBodytextChar"/>
          <w:lang w:eastAsia="en-US"/>
        </w:rPr>
        <w:t xml:space="preserve">, or to join our mailing list for calendar and training updates please call us on (03) 9032 3415 or email </w:t>
      </w:r>
      <w:hyperlink r:id="rId21" w:history="1">
        <w:r w:rsidR="00004595" w:rsidRPr="00416067">
          <w:rPr>
            <w:rStyle w:val="Hyperlink"/>
            <w:rFonts w:cs="ArialMT"/>
            <w:szCs w:val="19"/>
            <w:lang w:val="en-GB"/>
          </w:rPr>
          <w:t>education@veohrc.vic.gov.au</w:t>
        </w:r>
      </w:hyperlink>
      <w:r w:rsidRPr="0077375F">
        <w:rPr>
          <w:rStyle w:val="VEOHRCBodytextChar"/>
          <w:lang w:eastAsia="en-US"/>
        </w:rPr>
        <w:t>.</w:t>
      </w:r>
    </w:p>
    <w:p w14:paraId="3041CDCD" w14:textId="77777777" w:rsidR="00004595" w:rsidRPr="00EE57A9" w:rsidRDefault="00004595" w:rsidP="00004595">
      <w:pPr>
        <w:pStyle w:val="VEOHRCHeading2"/>
      </w:pPr>
      <w:r>
        <w:t>Embedding a h</w:t>
      </w:r>
      <w:r w:rsidRPr="00EE57A9">
        <w:t xml:space="preserve">uman rights </w:t>
      </w:r>
      <w:r>
        <w:t>culture</w:t>
      </w:r>
    </w:p>
    <w:p w14:paraId="6780FA73" w14:textId="2FE54408" w:rsidR="00004595" w:rsidRPr="006C2E40" w:rsidRDefault="00004595" w:rsidP="00004595">
      <w:pPr>
        <w:pStyle w:val="VEOHRCBodytext"/>
      </w:pPr>
      <w:r w:rsidRPr="00EE57A9">
        <w:t>In July 2016, the Attorney-General announced the Victorian Gov</w:t>
      </w:r>
      <w:r w:rsidR="00CD28D8">
        <w:t>ernment’s response to the Eight-</w:t>
      </w:r>
      <w:r w:rsidRPr="00EE57A9">
        <w:t xml:space="preserve">Year Review of </w:t>
      </w:r>
      <w:r>
        <w:t>the Charter,</w:t>
      </w:r>
      <w:r w:rsidRPr="00EE57A9">
        <w:t xml:space="preserve"> which included funding for the Commission and Department of Justice and Regulation’s Human Rights Unit to develop human rights resources and deliver edu</w:t>
      </w:r>
      <w:r>
        <w:t xml:space="preserve">cation across the public sector and </w:t>
      </w:r>
      <w:r w:rsidRPr="006C2E40">
        <w:rPr>
          <w:bCs/>
          <w:iCs/>
          <w:color w:val="000000"/>
        </w:rPr>
        <w:t>“further embed and improve the human rights culture in Victoria”</w:t>
      </w:r>
      <w:r w:rsidRPr="006C2E40">
        <w:rPr>
          <w:iCs/>
          <w:color w:val="000000"/>
        </w:rPr>
        <w:t xml:space="preserve">. </w:t>
      </w:r>
    </w:p>
    <w:p w14:paraId="5A150AD5" w14:textId="5828E9C1" w:rsidR="00004595" w:rsidRPr="008C7822" w:rsidRDefault="00004595" w:rsidP="00004595">
      <w:pPr>
        <w:pStyle w:val="VEOHRCBodytext"/>
      </w:pPr>
      <w:r w:rsidRPr="00EE57A9">
        <w:t xml:space="preserve">In 2017, the Commission and the Department of Justice and Regulation’s Human Rights Unit consulted with a range of departments to determine human rights awareness and capability and delivered tailored education initiatives. </w:t>
      </w:r>
      <w:r w:rsidR="00F01E17">
        <w:t>Through the Human Rights Culture Project w</w:t>
      </w:r>
      <w:r w:rsidRPr="00EE57A9">
        <w:t>e continue to partner with key departments to build further capacity and engagement with the Charter.</w:t>
      </w:r>
    </w:p>
    <w:p w14:paraId="744D6D49" w14:textId="77777777" w:rsidR="00004595" w:rsidRPr="008C7822" w:rsidRDefault="00004595" w:rsidP="00004595">
      <w:pPr>
        <w:pStyle w:val="VEOHRCBodytext"/>
      </w:pPr>
      <w:r>
        <w:t>We</w:t>
      </w:r>
      <w:r w:rsidRPr="008C7822">
        <w:t xml:space="preserve"> are </w:t>
      </w:r>
      <w:r>
        <w:t>progressing</w:t>
      </w:r>
      <w:r w:rsidRPr="008C7822">
        <w:t xml:space="preserve"> further initiatives, including:</w:t>
      </w:r>
    </w:p>
    <w:p w14:paraId="5966768A" w14:textId="73CAB5C1" w:rsidR="00004595" w:rsidRPr="008C7822" w:rsidRDefault="00004595" w:rsidP="00004595">
      <w:pPr>
        <w:pStyle w:val="VEOHRCBodytext"/>
        <w:numPr>
          <w:ilvl w:val="0"/>
          <w:numId w:val="15"/>
        </w:numPr>
      </w:pPr>
      <w:r w:rsidRPr="008C7822">
        <w:t xml:space="preserve">developing customised tools and resources </w:t>
      </w:r>
    </w:p>
    <w:p w14:paraId="4ADE7110" w14:textId="4B36BB70" w:rsidR="00004595" w:rsidRPr="008C7822" w:rsidRDefault="00AC6E44" w:rsidP="00004595">
      <w:pPr>
        <w:pStyle w:val="VEOHRCBodytext"/>
        <w:numPr>
          <w:ilvl w:val="0"/>
          <w:numId w:val="15"/>
        </w:numPr>
      </w:pPr>
      <w:r>
        <w:t xml:space="preserve">conducting </w:t>
      </w:r>
      <w:r w:rsidR="00004595" w:rsidRPr="008C7822">
        <w:t xml:space="preserve">capacity building workshops </w:t>
      </w:r>
    </w:p>
    <w:p w14:paraId="52A43FFD" w14:textId="16ACE5E3" w:rsidR="00004595" w:rsidRPr="008C7822" w:rsidRDefault="00004595" w:rsidP="00004595">
      <w:pPr>
        <w:pStyle w:val="VEOHRCBodytext"/>
        <w:numPr>
          <w:ilvl w:val="0"/>
          <w:numId w:val="15"/>
        </w:numPr>
      </w:pPr>
      <w:r w:rsidRPr="008C7822">
        <w:t>building human rights practice into governance, strategy and professional development</w:t>
      </w:r>
    </w:p>
    <w:p w14:paraId="407DAC25" w14:textId="616AB9AC" w:rsidR="00004595" w:rsidRDefault="00004595" w:rsidP="00144066">
      <w:pPr>
        <w:pStyle w:val="VEOHRCListBullet"/>
        <w:widowControl w:val="0"/>
        <w:numPr>
          <w:ilvl w:val="0"/>
          <w:numId w:val="15"/>
        </w:numPr>
        <w:suppressAutoHyphens/>
        <w:autoSpaceDE w:val="0"/>
        <w:autoSpaceDN w:val="0"/>
        <w:adjustRightInd w:val="0"/>
        <w:spacing w:after="113" w:line="250" w:lineRule="atLeast"/>
        <w:textAlignment w:val="center"/>
        <w:rPr>
          <w:rStyle w:val="VEOHRCBodytextChar"/>
          <w:lang w:eastAsia="en-US"/>
        </w:rPr>
      </w:pPr>
      <w:r w:rsidRPr="008C7822">
        <w:t xml:space="preserve">building a strong and engaged human rights network across the </w:t>
      </w:r>
      <w:r w:rsidR="00CD28D8" w:rsidRPr="00CD28D8">
        <w:t>Victorian Public Sector</w:t>
      </w:r>
    </w:p>
    <w:p w14:paraId="10075F0C" w14:textId="77777777" w:rsidR="0083468C" w:rsidRPr="0077375F" w:rsidRDefault="0083468C" w:rsidP="0083468C">
      <w:pPr>
        <w:pStyle w:val="VEOHRCHeading2"/>
        <w:rPr>
          <w:lang w:eastAsia="en-US"/>
        </w:rPr>
      </w:pPr>
      <w:r w:rsidRPr="0077375F">
        <w:rPr>
          <w:lang w:eastAsia="en-US"/>
        </w:rPr>
        <w:t>Organisational Design</w:t>
      </w:r>
    </w:p>
    <w:p w14:paraId="6A8FDBB4" w14:textId="77777777" w:rsidR="00706FC6" w:rsidRDefault="00706FC6" w:rsidP="00706FC6">
      <w:pPr>
        <w:pStyle w:val="VEOHRCBodytext"/>
        <w:rPr>
          <w:lang w:eastAsia="en-US"/>
        </w:rPr>
      </w:pPr>
      <w:r w:rsidRPr="0077375F">
        <w:rPr>
          <w:lang w:eastAsia="en-US"/>
        </w:rPr>
        <w:t>Through our project work with organisations, we facilitate behaviour shifts and changes in practice</w:t>
      </w:r>
      <w:r>
        <w:rPr>
          <w:lang w:eastAsia="en-US"/>
        </w:rPr>
        <w:t xml:space="preserve"> to improve human rights and equal opportunity outcomes</w:t>
      </w:r>
      <w:r w:rsidRPr="0077375F">
        <w:rPr>
          <w:lang w:eastAsia="en-US"/>
        </w:rPr>
        <w:t>. This approach incorporates whole-of-organisation or systems-based approaches through planned, systemic, long-range efforts that concentrate on developing and embedding diverse and inclusive organisational processes and culture.</w:t>
      </w:r>
    </w:p>
    <w:p w14:paraId="64FFF717" w14:textId="6BA84A44" w:rsidR="00B24742" w:rsidRPr="0077375F" w:rsidRDefault="006E2D82" w:rsidP="00B24742">
      <w:pPr>
        <w:pStyle w:val="VEOHRCBodytext"/>
        <w:rPr>
          <w:lang w:eastAsia="en-US"/>
        </w:rPr>
      </w:pPr>
      <w:r w:rsidRPr="006E2D82">
        <w:rPr>
          <w:lang w:eastAsia="en-US"/>
        </w:rPr>
        <w:t xml:space="preserve">We have conducted organisational reviews with local councils and public authorities as the first step to developing meaningful and customised diversity and inclusion strategies. Consistent with our proactive measures under the </w:t>
      </w:r>
      <w:r w:rsidRPr="00290A9C">
        <w:rPr>
          <w:i/>
          <w:lang w:eastAsia="en-US"/>
        </w:rPr>
        <w:t>Equal Opportunity Act 2010</w:t>
      </w:r>
      <w:r w:rsidRPr="006E2D82">
        <w:rPr>
          <w:lang w:eastAsia="en-US"/>
        </w:rPr>
        <w:t>, we will support implementation of action plans that will enable these organisations to achieve their full potential as inclusive workplaces that reflect the communities they serve.</w:t>
      </w:r>
    </w:p>
    <w:p w14:paraId="7CA80F63" w14:textId="77777777" w:rsidR="0083468C" w:rsidRPr="0077375F" w:rsidRDefault="0083468C" w:rsidP="0083468C">
      <w:pPr>
        <w:pStyle w:val="VEOHRCHeading2"/>
        <w:rPr>
          <w:lang w:eastAsia="en-US"/>
        </w:rPr>
      </w:pPr>
      <w:r w:rsidRPr="0077375F">
        <w:rPr>
          <w:lang w:eastAsia="en-US"/>
        </w:rPr>
        <w:t xml:space="preserve">Working with government organisations </w:t>
      </w:r>
    </w:p>
    <w:p w14:paraId="56634618" w14:textId="6BE76939" w:rsidR="0083468C" w:rsidRPr="0077375F" w:rsidRDefault="00CD28D8" w:rsidP="0083468C">
      <w:pPr>
        <w:pStyle w:val="VEOHRCBodytext"/>
        <w:rPr>
          <w:lang w:eastAsia="en-US"/>
        </w:rPr>
      </w:pPr>
      <w:r w:rsidRPr="00CD28D8">
        <w:rPr>
          <w:lang w:eastAsia="en-US"/>
        </w:rPr>
        <w:t>The Commission continues to lead Victoria in the provision of human rights and equal opportunity education and training, both to duty holders and rights holders in numerous settings</w:t>
      </w:r>
      <w:r w:rsidR="0083468C" w:rsidRPr="0077375F">
        <w:rPr>
          <w:lang w:eastAsia="en-US"/>
        </w:rPr>
        <w:t>.</w:t>
      </w:r>
    </w:p>
    <w:p w14:paraId="30DD99E4" w14:textId="111813AB" w:rsidR="00B24742" w:rsidRDefault="00B24742" w:rsidP="00B24742">
      <w:pPr>
        <w:pStyle w:val="VEOHRCBodytext"/>
        <w:rPr>
          <w:lang w:eastAsia="en-US"/>
        </w:rPr>
      </w:pPr>
      <w:bookmarkStart w:id="17" w:name="_Toc480553894"/>
      <w:r w:rsidRPr="0077375F">
        <w:rPr>
          <w:lang w:eastAsia="en-US"/>
        </w:rPr>
        <w:t>This year we worked with state government departments providing public housing, youth justice, policing, identity and relationship registration and key complaints handling bodies. We have worked with a range of local governments, from councillors to local law officers. We provided regular induction programs, introduction and refresher sessions and leadership workshops for senior leaders</w:t>
      </w:r>
      <w:r>
        <w:rPr>
          <w:lang w:eastAsia="en-US"/>
        </w:rPr>
        <w:t xml:space="preserve"> </w:t>
      </w:r>
      <w:r w:rsidRPr="0077375F">
        <w:rPr>
          <w:lang w:eastAsia="en-US"/>
        </w:rPr>
        <w:t>in council</w:t>
      </w:r>
      <w:r w:rsidR="00290A9C">
        <w:rPr>
          <w:lang w:eastAsia="en-US"/>
        </w:rPr>
        <w:t>s</w:t>
      </w:r>
      <w:r w:rsidRPr="0077375F">
        <w:rPr>
          <w:lang w:eastAsia="en-US"/>
        </w:rPr>
        <w:t>.</w:t>
      </w:r>
    </w:p>
    <w:p w14:paraId="26E0B8D8" w14:textId="77777777" w:rsidR="00B24742" w:rsidRPr="006C010B" w:rsidRDefault="00B24742" w:rsidP="00B24742">
      <w:pPr>
        <w:pStyle w:val="VEOHRCHeading2"/>
        <w:rPr>
          <w:lang w:eastAsia="en-US"/>
        </w:rPr>
      </w:pPr>
      <w:bookmarkStart w:id="18" w:name="_Toc480553895"/>
      <w:bookmarkEnd w:id="17"/>
      <w:r w:rsidRPr="006C010B">
        <w:rPr>
          <w:lang w:eastAsia="en-US"/>
        </w:rPr>
        <w:t xml:space="preserve">Victorian Public Sector </w:t>
      </w:r>
      <w:r w:rsidRPr="00B24742">
        <w:t>Human</w:t>
      </w:r>
      <w:r w:rsidRPr="006C010B">
        <w:rPr>
          <w:lang w:eastAsia="en-US"/>
        </w:rPr>
        <w:t xml:space="preserve"> Rights Network </w:t>
      </w:r>
    </w:p>
    <w:p w14:paraId="1159BBF7" w14:textId="653B9994" w:rsidR="00706FC6" w:rsidRPr="00152950" w:rsidRDefault="00706FC6" w:rsidP="00B24742">
      <w:pPr>
        <w:pStyle w:val="VEOHRCBodytext"/>
      </w:pPr>
      <w:r w:rsidRPr="006C010B">
        <w:rPr>
          <w:lang w:eastAsia="en-US"/>
        </w:rPr>
        <w:t>The Victorian Public Sector (VPS) Human Rights Network aims to provide information, ideas and networking opportunities to public sector employees who are interested in applying human rights in their work. Membership is targeted at public sector workers with an interest in human rights – state government, statutory agencies, local government – or other organisations delivering public services that have obligations under the Charter. The VPS Human Rights Network currently has more than 500 members. The Commission distributes a regular VPS Human Rights Network update by email to members</w:t>
      </w:r>
      <w:r>
        <w:rPr>
          <w:lang w:eastAsia="en-US"/>
        </w:rPr>
        <w:t xml:space="preserve"> and we</w:t>
      </w:r>
      <w:r w:rsidRPr="00152950">
        <w:t xml:space="preserve"> are working to </w:t>
      </w:r>
      <w:r>
        <w:t xml:space="preserve">increase membership. In 2017, the Commission commenced work on development of </w:t>
      </w:r>
      <w:r w:rsidRPr="00152950">
        <w:t>an online hub</w:t>
      </w:r>
      <w:r>
        <w:t xml:space="preserve"> for the network</w:t>
      </w:r>
      <w:r w:rsidRPr="00152950">
        <w:t xml:space="preserve"> to facilitate:</w:t>
      </w:r>
    </w:p>
    <w:p w14:paraId="3A8CB14C" w14:textId="751EE132" w:rsidR="00706FC6" w:rsidRPr="00152950" w:rsidRDefault="00706FC6" w:rsidP="00706FC6">
      <w:pPr>
        <w:pStyle w:val="VEOHRCListBullet"/>
        <w:rPr>
          <w:rFonts w:eastAsia="Arial Unicode MS"/>
        </w:rPr>
      </w:pPr>
      <w:r w:rsidRPr="00152950">
        <w:rPr>
          <w:rFonts w:eastAsia="Arial Unicode MS"/>
        </w:rPr>
        <w:t>ease of a</w:t>
      </w:r>
      <w:r w:rsidR="00CD28D8">
        <w:rPr>
          <w:rFonts w:eastAsia="Arial Unicode MS"/>
        </w:rPr>
        <w:t>ccess to human rights resources</w:t>
      </w:r>
    </w:p>
    <w:p w14:paraId="427A7DC9" w14:textId="3CB2372C" w:rsidR="00706FC6" w:rsidRPr="00152950" w:rsidRDefault="00706FC6" w:rsidP="00706FC6">
      <w:pPr>
        <w:pStyle w:val="VEOHRCListBullet"/>
        <w:rPr>
          <w:rFonts w:eastAsia="Arial Unicode MS"/>
        </w:rPr>
      </w:pPr>
      <w:r w:rsidRPr="00152950">
        <w:rPr>
          <w:rFonts w:eastAsia="Arial Unicode MS"/>
        </w:rPr>
        <w:t>participation in moderated discussion forums</w:t>
      </w:r>
    </w:p>
    <w:p w14:paraId="7038654D" w14:textId="1BFB5E24" w:rsidR="00706FC6" w:rsidRPr="00152950" w:rsidRDefault="00706FC6" w:rsidP="00706FC6">
      <w:pPr>
        <w:pStyle w:val="VEOHRCListBullet"/>
        <w:rPr>
          <w:rFonts w:eastAsia="Arial Unicode MS"/>
        </w:rPr>
      </w:pPr>
      <w:r w:rsidRPr="00152950">
        <w:rPr>
          <w:rFonts w:eastAsia="Arial Unicode MS"/>
        </w:rPr>
        <w:t>the sharing and uploading of resources and relevant local stories</w:t>
      </w:r>
    </w:p>
    <w:p w14:paraId="3E9340A5" w14:textId="77777777" w:rsidR="00706FC6" w:rsidRPr="00152950" w:rsidRDefault="00706FC6" w:rsidP="00706FC6">
      <w:pPr>
        <w:pStyle w:val="VEOHRCListBullet"/>
        <w:rPr>
          <w:rFonts w:eastAsia="Arial Unicode MS"/>
        </w:rPr>
      </w:pPr>
      <w:r w:rsidRPr="00152950">
        <w:rPr>
          <w:rFonts w:eastAsia="Arial Unicode MS"/>
        </w:rPr>
        <w:t>receipt of information on upcoming events</w:t>
      </w:r>
      <w:r>
        <w:rPr>
          <w:rFonts w:eastAsia="Arial Unicode MS"/>
        </w:rPr>
        <w:t xml:space="preserve"> </w:t>
      </w:r>
    </w:p>
    <w:p w14:paraId="3223D594" w14:textId="77777777" w:rsidR="00706FC6" w:rsidRPr="00152950" w:rsidRDefault="00706FC6" w:rsidP="00706FC6">
      <w:pPr>
        <w:pStyle w:val="VEOHRCListBullet"/>
        <w:rPr>
          <w:rFonts w:eastAsia="Arial Unicode MS"/>
        </w:rPr>
      </w:pPr>
      <w:proofErr w:type="gramStart"/>
      <w:r w:rsidRPr="00152950">
        <w:rPr>
          <w:rFonts w:eastAsia="Arial Unicode MS"/>
        </w:rPr>
        <w:t>access</w:t>
      </w:r>
      <w:proofErr w:type="gramEnd"/>
      <w:r w:rsidRPr="00152950">
        <w:rPr>
          <w:rFonts w:eastAsia="Arial Unicode MS"/>
        </w:rPr>
        <w:t xml:space="preserve"> and us</w:t>
      </w:r>
      <w:r>
        <w:rPr>
          <w:rFonts w:eastAsia="Arial Unicode MS"/>
        </w:rPr>
        <w:t>age of</w:t>
      </w:r>
      <w:r w:rsidRPr="00152950">
        <w:rPr>
          <w:rFonts w:eastAsia="Arial Unicode MS"/>
        </w:rPr>
        <w:t xml:space="preserve"> the relevant online education modules.</w:t>
      </w:r>
    </w:p>
    <w:p w14:paraId="7E54C33F" w14:textId="77777777" w:rsidR="0040486E" w:rsidRPr="00152950" w:rsidRDefault="0040486E" w:rsidP="0040486E">
      <w:pPr>
        <w:pStyle w:val="VEOHRCHeading2"/>
      </w:pPr>
      <w:r w:rsidRPr="00152950">
        <w:t>Online education resources</w:t>
      </w:r>
      <w:bookmarkEnd w:id="18"/>
    </w:p>
    <w:p w14:paraId="14D333A3" w14:textId="0566E216" w:rsidR="0040486E" w:rsidRPr="00152950" w:rsidRDefault="0040486E" w:rsidP="0040486E">
      <w:pPr>
        <w:pStyle w:val="VEOHRCBodytext"/>
      </w:pPr>
      <w:r w:rsidRPr="00152950">
        <w:t xml:space="preserve">The Commission recognises that greater human rights education is a way to build a human rights culture within the Victorian public service, and so enhance the effectiveness of Victoria’s Charter of Human Rights and Responsibilities. </w:t>
      </w:r>
    </w:p>
    <w:p w14:paraId="3D61F639" w14:textId="15319FB4" w:rsidR="00B46381" w:rsidRDefault="0040486E" w:rsidP="0040486E">
      <w:pPr>
        <w:pStyle w:val="VEOHRCBodytext"/>
      </w:pPr>
      <w:r w:rsidRPr="00152950">
        <w:t xml:space="preserve">To deliver education on </w:t>
      </w:r>
      <w:r w:rsidR="00A6751B">
        <w:t xml:space="preserve">the </w:t>
      </w:r>
      <w:r w:rsidRPr="00152950">
        <w:t xml:space="preserve">Charter to </w:t>
      </w:r>
      <w:r w:rsidR="002F0F3F">
        <w:t xml:space="preserve">the largest possible audience </w:t>
      </w:r>
      <w:r w:rsidRPr="00152950">
        <w:t xml:space="preserve">across the public service, we are developing tailored online education modules for: </w:t>
      </w:r>
    </w:p>
    <w:p w14:paraId="65F25ED7" w14:textId="1911755A" w:rsidR="00B46381" w:rsidRDefault="0040486E" w:rsidP="00526B8B">
      <w:pPr>
        <w:pStyle w:val="VEOHRCListBullet"/>
      </w:pPr>
      <w:r w:rsidRPr="00152950">
        <w:t xml:space="preserve">frontline service delivery staff </w:t>
      </w:r>
    </w:p>
    <w:p w14:paraId="4ACA6DED" w14:textId="4DCFB152" w:rsidR="00B46381" w:rsidRDefault="0040486E" w:rsidP="00526B8B">
      <w:pPr>
        <w:pStyle w:val="VEOHRCListBullet"/>
      </w:pPr>
      <w:r w:rsidRPr="00152950">
        <w:t xml:space="preserve">managers and team leaders of frontline service delivery staff </w:t>
      </w:r>
    </w:p>
    <w:p w14:paraId="291E59AB" w14:textId="77777777" w:rsidR="00B46381" w:rsidRDefault="0040486E" w:rsidP="00526B8B">
      <w:pPr>
        <w:pStyle w:val="VEOHRCListBullet"/>
      </w:pPr>
      <w:proofErr w:type="gramStart"/>
      <w:r w:rsidRPr="00152950">
        <w:t>policy</w:t>
      </w:r>
      <w:proofErr w:type="gramEnd"/>
      <w:r w:rsidRPr="00152950">
        <w:t xml:space="preserve"> and legal staff. </w:t>
      </w:r>
    </w:p>
    <w:p w14:paraId="6537A15D" w14:textId="1FEE565C" w:rsidR="0040486E" w:rsidRPr="00152950" w:rsidRDefault="00CD28D8" w:rsidP="00DA0CE2">
      <w:pPr>
        <w:pStyle w:val="VEOHRCBodytext"/>
      </w:pPr>
      <w:r w:rsidRPr="00CD28D8">
        <w:t>We are also developing an ‘Introduction to the Charter’ module for all other public service staff</w:t>
      </w:r>
      <w:r w:rsidR="00DA0CE2">
        <w:t>.</w:t>
      </w:r>
    </w:p>
    <w:p w14:paraId="010D1F0A" w14:textId="77777777" w:rsidR="0013173E" w:rsidRDefault="0013173E" w:rsidP="0013173E">
      <w:pPr>
        <w:pStyle w:val="VEOHRCHeading1"/>
      </w:pPr>
      <w:bookmarkStart w:id="19" w:name="_Toc497232304"/>
      <w:r>
        <w:t>Consultation and partnerships</w:t>
      </w:r>
      <w:bookmarkEnd w:id="19"/>
    </w:p>
    <w:p w14:paraId="423072B2" w14:textId="4B067A2B" w:rsidR="008B64F0" w:rsidRDefault="008B64F0" w:rsidP="008B64F0">
      <w:pPr>
        <w:pStyle w:val="VEOHRCHeading2"/>
      </w:pPr>
      <w:r>
        <w:t xml:space="preserve">Disability Reference Group </w:t>
      </w:r>
    </w:p>
    <w:p w14:paraId="4D72AF84" w14:textId="66BB4A6D" w:rsidR="006B7DDC" w:rsidRDefault="006B7DDC" w:rsidP="006B7DDC">
      <w:pPr>
        <w:pStyle w:val="VEOHRCBodytext"/>
      </w:pPr>
      <w:r>
        <w:t>The Disability Reference Group (DRG)</w:t>
      </w:r>
      <w:r w:rsidRPr="005954EE">
        <w:t xml:space="preserve"> was established so the Commission could hear directly from people with disabilit</w:t>
      </w:r>
      <w:r w:rsidR="00290A9C">
        <w:t>ies</w:t>
      </w:r>
      <w:r w:rsidRPr="005954EE">
        <w:t xml:space="preserve"> about systemic discrimination and human rights issues that impact upon people with disabilit</w:t>
      </w:r>
      <w:r w:rsidR="00290A9C">
        <w:t>ies</w:t>
      </w:r>
      <w:r w:rsidRPr="005954EE">
        <w:t xml:space="preserve">. </w:t>
      </w:r>
      <w:r>
        <w:t xml:space="preserve">The group includes people representing a wide variety of experience in the sector, including people with direct experience of </w:t>
      </w:r>
      <w:r w:rsidRPr="00A83856">
        <w:t>disabilit</w:t>
      </w:r>
      <w:r>
        <w:t>ies</w:t>
      </w:r>
      <w:r w:rsidRPr="00A83856">
        <w:t xml:space="preserve">, </w:t>
      </w:r>
      <w:r>
        <w:t>family and carers of people</w:t>
      </w:r>
      <w:r w:rsidRPr="00A83856">
        <w:t xml:space="preserve"> with disabilit</w:t>
      </w:r>
      <w:r>
        <w:t>ies</w:t>
      </w:r>
      <w:r w:rsidRPr="00A83856">
        <w:t>, service providers and advocates</w:t>
      </w:r>
      <w:r>
        <w:t>.</w:t>
      </w:r>
    </w:p>
    <w:p w14:paraId="2F60B07E" w14:textId="77777777" w:rsidR="0065757B" w:rsidRDefault="008B64F0" w:rsidP="008B64F0">
      <w:pPr>
        <w:pStyle w:val="VEOHRCBodytext"/>
      </w:pPr>
      <w:r>
        <w:t>Members of the DRG are appointed for terms of two years, and in 2016 we thanked the outgoing group for their invaluable contributions and welcomed a new group for the 2016-18 term.</w:t>
      </w:r>
      <w:r w:rsidR="00AE2A87">
        <w:t xml:space="preserve"> </w:t>
      </w:r>
    </w:p>
    <w:p w14:paraId="6A094565" w14:textId="060189BC" w:rsidR="008B64F0" w:rsidRPr="00DC5625" w:rsidRDefault="00DC5625" w:rsidP="0065757B">
      <w:pPr>
        <w:pStyle w:val="VEOHRCBodytext"/>
        <w:rPr>
          <w:lang w:val="en-AU"/>
        </w:rPr>
      </w:pPr>
      <w:r w:rsidRPr="00DC5625">
        <w:rPr>
          <w:lang w:val="en-AU"/>
        </w:rPr>
        <w:t>The DRG has identified that significant human rights issues impacting on people with disabilities are raised in areas of:</w:t>
      </w:r>
      <w:r>
        <w:rPr>
          <w:lang w:val="en-AU"/>
        </w:rPr>
        <w:t xml:space="preserve"> </w:t>
      </w:r>
      <w:r w:rsidRPr="00DC5625">
        <w:rPr>
          <w:lang w:val="en-AU"/>
        </w:rPr>
        <w:t>employment, the criminal justice system (closed environments), the National Disability Insurance Scheme (NDIS) and public transport. The DRG will work with the Commission to address systemic discrimination and to promote positive change in areas that are consistent with the Commission's strategic priori</w:t>
      </w:r>
      <w:r>
        <w:rPr>
          <w:lang w:val="en-AU"/>
        </w:rPr>
        <w:t>ties.</w:t>
      </w:r>
    </w:p>
    <w:p w14:paraId="2A9E901D" w14:textId="77777777" w:rsidR="004B0BAE" w:rsidRPr="006C010B" w:rsidRDefault="004B0BAE" w:rsidP="004B0BAE">
      <w:pPr>
        <w:pStyle w:val="VEOHRCHeading2"/>
        <w:rPr>
          <w:lang w:eastAsia="en-US"/>
        </w:rPr>
      </w:pPr>
      <w:r w:rsidRPr="006C010B">
        <w:rPr>
          <w:lang w:eastAsia="en-US"/>
        </w:rPr>
        <w:t>Consultation across government and community</w:t>
      </w:r>
    </w:p>
    <w:p w14:paraId="200B62D5" w14:textId="77777777" w:rsidR="004B0BAE" w:rsidRPr="006C010B" w:rsidRDefault="004B0BAE" w:rsidP="004B0BAE">
      <w:pPr>
        <w:pStyle w:val="VEOHRCBodytext"/>
        <w:rPr>
          <w:lang w:eastAsia="en-US"/>
        </w:rPr>
      </w:pPr>
      <w:r w:rsidRPr="006C010B">
        <w:rPr>
          <w:lang w:eastAsia="en-US"/>
        </w:rPr>
        <w:t xml:space="preserve">The Commission participates in a range of consultative committees across government and community services. </w:t>
      </w:r>
    </w:p>
    <w:p w14:paraId="6FDB44FE" w14:textId="77777777" w:rsidR="004B0BAE" w:rsidRPr="006C010B" w:rsidRDefault="004B0BAE" w:rsidP="004B0BAE">
      <w:pPr>
        <w:pStyle w:val="VEOHRCBodytext"/>
        <w:rPr>
          <w:lang w:eastAsia="en-US"/>
        </w:rPr>
      </w:pPr>
      <w:r w:rsidRPr="006C010B">
        <w:rPr>
          <w:lang w:eastAsia="en-US"/>
        </w:rPr>
        <w:t xml:space="preserve">There are a number of formal consultation mechanisms with key government departments and agencies. These forums progress action on systemic issues as well as collaborating on guidance, education and complaint handling improvements. </w:t>
      </w:r>
    </w:p>
    <w:p w14:paraId="49F2A648" w14:textId="77777777" w:rsidR="004B0BAE" w:rsidRPr="006C010B" w:rsidRDefault="004B0BAE" w:rsidP="004B0BAE">
      <w:pPr>
        <w:pStyle w:val="VEOHRCBodytext"/>
        <w:rPr>
          <w:lang w:eastAsia="en-US"/>
        </w:rPr>
      </w:pPr>
      <w:r w:rsidRPr="006C010B">
        <w:rPr>
          <w:lang w:eastAsia="en-US"/>
        </w:rPr>
        <w:t xml:space="preserve">Some of these government and community consultative committees include: </w:t>
      </w:r>
    </w:p>
    <w:p w14:paraId="7CE1E21B" w14:textId="77777777" w:rsidR="004B0BAE" w:rsidRDefault="004B0BAE" w:rsidP="004B0BAE">
      <w:pPr>
        <w:pStyle w:val="VEOHRCListBullet"/>
        <w:rPr>
          <w:lang w:eastAsia="en-US"/>
        </w:rPr>
      </w:pPr>
      <w:r w:rsidRPr="009857BC">
        <w:rPr>
          <w:lang w:eastAsia="en-US"/>
        </w:rPr>
        <w:t xml:space="preserve">Aboriginal Justice Forum </w:t>
      </w:r>
    </w:p>
    <w:p w14:paraId="44032EB2" w14:textId="7538F118" w:rsidR="00AE2A87" w:rsidRPr="006C010B" w:rsidRDefault="00AE2A87" w:rsidP="00AE2A87">
      <w:pPr>
        <w:pStyle w:val="VEOHRCListBullet"/>
        <w:rPr>
          <w:lang w:eastAsia="en-US"/>
        </w:rPr>
      </w:pPr>
      <w:r>
        <w:rPr>
          <w:lang w:eastAsia="en-US"/>
        </w:rPr>
        <w:t xml:space="preserve">Administrative Law and Human Rights Executive Committee </w:t>
      </w:r>
      <w:r>
        <w:rPr>
          <w:lang w:eastAsia="en-US"/>
        </w:rPr>
        <w:br/>
        <w:t xml:space="preserve">of the Law Institute of Victoria </w:t>
      </w:r>
    </w:p>
    <w:p w14:paraId="00AC30BB" w14:textId="77777777" w:rsidR="004B0BAE" w:rsidRPr="009857BC" w:rsidRDefault="004B0BAE" w:rsidP="004B0BAE">
      <w:pPr>
        <w:pStyle w:val="VEOHRCListBullet"/>
        <w:rPr>
          <w:lang w:eastAsia="en-US"/>
        </w:rPr>
      </w:pPr>
      <w:r w:rsidRPr="009857BC">
        <w:rPr>
          <w:lang w:eastAsia="en-US"/>
        </w:rPr>
        <w:t>Australian Council of Human Rights Agencies</w:t>
      </w:r>
    </w:p>
    <w:p w14:paraId="68D6206A" w14:textId="77777777" w:rsidR="004B0BAE" w:rsidRDefault="004B0BAE" w:rsidP="004B0BAE">
      <w:pPr>
        <w:pStyle w:val="VEOHRCListBullet"/>
        <w:rPr>
          <w:lang w:eastAsia="en-US"/>
        </w:rPr>
      </w:pPr>
      <w:r w:rsidRPr="009857BC">
        <w:rPr>
          <w:lang w:eastAsia="en-US"/>
        </w:rPr>
        <w:t xml:space="preserve">Department of Education and Training and Victorian Equal Opportunity and </w:t>
      </w:r>
      <w:r w:rsidRPr="003C0038">
        <w:rPr>
          <w:lang w:eastAsia="en-US"/>
        </w:rPr>
        <w:t>Human Rights Commission Consultative Committee</w:t>
      </w:r>
    </w:p>
    <w:p w14:paraId="0ADF3458" w14:textId="0385B254" w:rsidR="00AE2A87" w:rsidRDefault="00AE2A87" w:rsidP="00AE2A87">
      <w:pPr>
        <w:pStyle w:val="VEOHRCListBullet"/>
        <w:rPr>
          <w:lang w:eastAsia="en-US"/>
        </w:rPr>
      </w:pPr>
      <w:r>
        <w:rPr>
          <w:lang w:eastAsia="en-US"/>
        </w:rPr>
        <w:t xml:space="preserve">Disability Law Committee of the Law Institute of Victoria </w:t>
      </w:r>
    </w:p>
    <w:p w14:paraId="57812ABE" w14:textId="77777777" w:rsidR="00AE2A87" w:rsidRDefault="00AE2A87" w:rsidP="00AE2A87">
      <w:pPr>
        <w:pStyle w:val="VEOHRCListBullet"/>
        <w:rPr>
          <w:lang w:eastAsia="en-US"/>
        </w:rPr>
      </w:pPr>
      <w:r>
        <w:rPr>
          <w:lang w:eastAsia="en-US"/>
        </w:rPr>
        <w:t xml:space="preserve">Electoral Access Advisory Group, Victorian Electoral Commission </w:t>
      </w:r>
    </w:p>
    <w:p w14:paraId="754BC027" w14:textId="7617826A" w:rsidR="009857BC" w:rsidRPr="003C0038" w:rsidRDefault="009857BC" w:rsidP="004B0BAE">
      <w:pPr>
        <w:pStyle w:val="VEOHRCListBullet"/>
        <w:rPr>
          <w:lang w:eastAsia="en-US"/>
        </w:rPr>
      </w:pPr>
      <w:r w:rsidRPr="003C0038">
        <w:rPr>
          <w:lang w:eastAsia="en-US"/>
        </w:rPr>
        <w:t>Equal Workplaces Advisory Council</w:t>
      </w:r>
    </w:p>
    <w:p w14:paraId="79A68255" w14:textId="77777777" w:rsidR="004B0BAE" w:rsidRPr="003C0038" w:rsidRDefault="004B0BAE" w:rsidP="004B0BAE">
      <w:pPr>
        <w:pStyle w:val="VEOHRCListBullet"/>
        <w:rPr>
          <w:lang w:eastAsia="en-US"/>
        </w:rPr>
      </w:pPr>
      <w:r w:rsidRPr="003C0038">
        <w:rPr>
          <w:lang w:eastAsia="en-US"/>
        </w:rPr>
        <w:t xml:space="preserve">Federation of Community Legal Centres, Human Rights Working Group </w:t>
      </w:r>
    </w:p>
    <w:p w14:paraId="6E411855" w14:textId="15122CC2" w:rsidR="009857BC" w:rsidRPr="003C0038" w:rsidRDefault="009857BC" w:rsidP="004B0BAE">
      <w:pPr>
        <w:pStyle w:val="VEOHRCListBullet"/>
        <w:rPr>
          <w:lang w:eastAsia="en-US"/>
        </w:rPr>
      </w:pPr>
      <w:r w:rsidRPr="003C0038">
        <w:rPr>
          <w:lang w:eastAsia="en-US"/>
        </w:rPr>
        <w:t>Independent Agencies of Older Australians</w:t>
      </w:r>
    </w:p>
    <w:p w14:paraId="682B7127" w14:textId="77777777" w:rsidR="004B0BAE" w:rsidRPr="003C0038" w:rsidRDefault="004B0BAE" w:rsidP="004B0BAE">
      <w:pPr>
        <w:pStyle w:val="VEOHRCListBullet"/>
        <w:rPr>
          <w:lang w:eastAsia="en-US"/>
        </w:rPr>
      </w:pPr>
      <w:r w:rsidRPr="003C0038">
        <w:rPr>
          <w:lang w:eastAsia="en-US"/>
        </w:rPr>
        <w:t xml:space="preserve">Migrant Workers Campaign Steering Group </w:t>
      </w:r>
    </w:p>
    <w:p w14:paraId="79407B00" w14:textId="68CE8FFE" w:rsidR="0080535C" w:rsidRPr="003C0038" w:rsidRDefault="0080535C" w:rsidP="004B0BAE">
      <w:pPr>
        <w:pStyle w:val="VEOHRCListBullet"/>
        <w:rPr>
          <w:lang w:eastAsia="en-US"/>
        </w:rPr>
      </w:pPr>
      <w:r w:rsidRPr="003C0038">
        <w:rPr>
          <w:lang w:val="en-AU" w:eastAsia="en-US"/>
        </w:rPr>
        <w:t xml:space="preserve">Ministerial Taskforce on the </w:t>
      </w:r>
      <w:r w:rsidR="00144066">
        <w:rPr>
          <w:lang w:val="en-AU" w:eastAsia="en-US"/>
        </w:rPr>
        <w:t>p</w:t>
      </w:r>
      <w:r w:rsidRPr="003C0038">
        <w:rPr>
          <w:lang w:val="en-AU" w:eastAsia="en-US"/>
        </w:rPr>
        <w:t xml:space="preserve">revention of </w:t>
      </w:r>
      <w:r w:rsidR="00144066">
        <w:rPr>
          <w:lang w:val="en-AU" w:eastAsia="en-US"/>
        </w:rPr>
        <w:t>f</w:t>
      </w:r>
      <w:r w:rsidRPr="003C0038">
        <w:rPr>
          <w:lang w:val="en-AU" w:eastAsia="en-US"/>
        </w:rPr>
        <w:t>amily violence and other forms of violence against women</w:t>
      </w:r>
    </w:p>
    <w:p w14:paraId="65A0CD3E" w14:textId="77777777" w:rsidR="004B0BAE" w:rsidRPr="003C0038" w:rsidRDefault="004B0BAE" w:rsidP="004B0BAE">
      <w:pPr>
        <w:pStyle w:val="VEOHRCListBullet"/>
        <w:rPr>
          <w:lang w:eastAsia="en-US"/>
        </w:rPr>
      </w:pPr>
      <w:r w:rsidRPr="003C0038">
        <w:rPr>
          <w:lang w:eastAsia="en-US"/>
        </w:rPr>
        <w:t xml:space="preserve">Play by the Rules – a partnership with the Australian Sports Commission and other human rights commissions providing free online resources, training programs and campaigns promoting fair, safe and inclusive sport </w:t>
      </w:r>
    </w:p>
    <w:p w14:paraId="64EEA8D3" w14:textId="77777777" w:rsidR="004B0BAE" w:rsidRPr="003C0038" w:rsidRDefault="004B0BAE" w:rsidP="004B0BAE">
      <w:pPr>
        <w:pStyle w:val="VEOHRCListBullet"/>
        <w:rPr>
          <w:lang w:eastAsia="en-US"/>
        </w:rPr>
      </w:pPr>
      <w:r w:rsidRPr="003C0038">
        <w:rPr>
          <w:lang w:eastAsia="en-US"/>
        </w:rPr>
        <w:t>Public Transport Victoria and Victorian Equal Opportunity and Human Rights Commission Consultative Committee</w:t>
      </w:r>
    </w:p>
    <w:p w14:paraId="7EF30C39" w14:textId="7942D9A6" w:rsidR="009857BC" w:rsidRPr="003C0038" w:rsidRDefault="009857BC" w:rsidP="004B0BAE">
      <w:pPr>
        <w:pStyle w:val="VEOHRCListBullet"/>
        <w:rPr>
          <w:lang w:eastAsia="en-US"/>
        </w:rPr>
      </w:pPr>
      <w:r w:rsidRPr="003C0038">
        <w:rPr>
          <w:lang w:eastAsia="en-US"/>
        </w:rPr>
        <w:t>VicHealth Health Equity Taskforce</w:t>
      </w:r>
    </w:p>
    <w:p w14:paraId="14A4AE51" w14:textId="0CC01A64" w:rsidR="009857BC" w:rsidRPr="003C0038" w:rsidRDefault="009857BC" w:rsidP="004B0BAE">
      <w:pPr>
        <w:pStyle w:val="VEOHRCListBullet"/>
        <w:rPr>
          <w:lang w:eastAsia="en-US"/>
        </w:rPr>
      </w:pPr>
      <w:r w:rsidRPr="003C0038">
        <w:rPr>
          <w:lang w:eastAsia="en-US"/>
        </w:rPr>
        <w:t>VicHealth Leading Thinkers Taskforce</w:t>
      </w:r>
    </w:p>
    <w:p w14:paraId="10B3EA15" w14:textId="3831EC40" w:rsidR="004B0BAE" w:rsidRPr="003C0038" w:rsidRDefault="004B0BAE" w:rsidP="004B0BAE">
      <w:pPr>
        <w:pStyle w:val="VEOHRCListBullet"/>
        <w:rPr>
          <w:lang w:eastAsia="en-US"/>
        </w:rPr>
      </w:pPr>
      <w:r w:rsidRPr="003C0038">
        <w:rPr>
          <w:lang w:eastAsia="en-US"/>
        </w:rPr>
        <w:t xml:space="preserve">Victoria Police </w:t>
      </w:r>
      <w:r w:rsidR="009857BC" w:rsidRPr="003C0038">
        <w:rPr>
          <w:lang w:eastAsia="en-US"/>
        </w:rPr>
        <w:t xml:space="preserve">Human Rights Strategic Advisory </w:t>
      </w:r>
      <w:r w:rsidRPr="003C0038">
        <w:rPr>
          <w:lang w:eastAsia="en-US"/>
        </w:rPr>
        <w:t>Committee</w:t>
      </w:r>
    </w:p>
    <w:p w14:paraId="0B1FD047" w14:textId="509EDAE6" w:rsidR="0080535C" w:rsidRPr="003C0038" w:rsidRDefault="0080535C" w:rsidP="004B0BAE">
      <w:pPr>
        <w:pStyle w:val="VEOHRCListBullet"/>
        <w:rPr>
          <w:lang w:eastAsia="en-US"/>
        </w:rPr>
      </w:pPr>
      <w:r w:rsidRPr="003C0038">
        <w:rPr>
          <w:lang w:eastAsia="en-US"/>
        </w:rPr>
        <w:t>Victoria Police Portfolio Reference Groups (LGBTI, Disability, Seniors)</w:t>
      </w:r>
    </w:p>
    <w:p w14:paraId="31BC03D8" w14:textId="3B363BBD" w:rsidR="00F64D8F" w:rsidRDefault="002A1EFF" w:rsidP="00F64D8F">
      <w:pPr>
        <w:pStyle w:val="VEOHRCBodytext"/>
        <w:rPr>
          <w:lang w:eastAsia="en-US"/>
        </w:rPr>
      </w:pPr>
      <w:r>
        <w:rPr>
          <w:lang w:eastAsia="en-US"/>
        </w:rPr>
        <w:t xml:space="preserve"> </w:t>
      </w:r>
    </w:p>
    <w:p w14:paraId="47869E87" w14:textId="77777777" w:rsidR="00114A89" w:rsidRDefault="00114A89">
      <w:pPr>
        <w:rPr>
          <w:sz w:val="48"/>
          <w:lang w:val="en-GB"/>
        </w:rPr>
      </w:pPr>
      <w:r>
        <w:br w:type="page"/>
      </w:r>
    </w:p>
    <w:p w14:paraId="6145FB9B" w14:textId="127C7E2F" w:rsidR="00973A1D" w:rsidRDefault="006E401B" w:rsidP="00973A1D">
      <w:pPr>
        <w:pStyle w:val="VEOHRCChapterTitle"/>
      </w:pPr>
      <w:bookmarkStart w:id="20" w:name="_Toc497232305"/>
      <w:r>
        <w:t xml:space="preserve">Part </w:t>
      </w:r>
      <w:r w:rsidR="00BB4E4D">
        <w:t>3</w:t>
      </w:r>
      <w:r>
        <w:t xml:space="preserve">: </w:t>
      </w:r>
      <w:r w:rsidR="007330AC">
        <w:t>Making human rights real</w:t>
      </w:r>
      <w:bookmarkEnd w:id="20"/>
    </w:p>
    <w:p w14:paraId="04825C3A" w14:textId="326FC75D" w:rsidR="00BB4E4D" w:rsidRDefault="00BB4E4D" w:rsidP="00BB4E4D">
      <w:pPr>
        <w:pStyle w:val="VEOHRCHeading3"/>
        <w:rPr>
          <w:lang w:eastAsia="en-US"/>
        </w:rPr>
      </w:pPr>
      <w:r w:rsidRPr="0077375F">
        <w:rPr>
          <w:lang w:eastAsia="en-US"/>
        </w:rPr>
        <w:t>We reach a wide audience of Victorians who may have had little or no engagement with human rights and equal opportunity by leading community conversations and empowering all Victorians to act.</w:t>
      </w:r>
    </w:p>
    <w:p w14:paraId="5225E9A9" w14:textId="77777777" w:rsidR="00144066" w:rsidRDefault="00144066" w:rsidP="00144066">
      <w:pPr>
        <w:pStyle w:val="VEOHRCHeading1"/>
      </w:pPr>
      <w:bookmarkStart w:id="21" w:name="_Toc482031306"/>
      <w:bookmarkStart w:id="22" w:name="_Toc497232306"/>
      <w:r>
        <w:t>Engaging with the community</w:t>
      </w:r>
      <w:bookmarkEnd w:id="21"/>
      <w:bookmarkEnd w:id="22"/>
    </w:p>
    <w:p w14:paraId="3E11B9D1" w14:textId="6AA8026F" w:rsidR="00322547" w:rsidRDefault="00297639" w:rsidP="00322547">
      <w:pPr>
        <w:pStyle w:val="VEOHRCHeading2"/>
      </w:pPr>
      <w:r>
        <w:t>Public events</w:t>
      </w:r>
    </w:p>
    <w:p w14:paraId="491261E3" w14:textId="77777777" w:rsidR="00322547" w:rsidRDefault="00322547" w:rsidP="00322547">
      <w:pPr>
        <w:pStyle w:val="VEOHRCBodytext"/>
      </w:pPr>
      <w:r>
        <w:t>A community that values, understands and respects human rights and equal opportunity is a community that is diverse, vibrant and engaged, and represents so much of what the Commission works towards.</w:t>
      </w:r>
    </w:p>
    <w:p w14:paraId="61422EEF" w14:textId="77777777" w:rsidR="00322547" w:rsidRDefault="00322547" w:rsidP="00322547">
      <w:pPr>
        <w:pStyle w:val="VEOHRCBodytext"/>
      </w:pPr>
      <w:r>
        <w:t>Community events are opportunities to express and celebrate what can make Victoria such a unique and wonderful place to live, and they are also opportunities to strengthen relationships and build an even more inclusive society.</w:t>
      </w:r>
    </w:p>
    <w:p w14:paraId="0CF4435D" w14:textId="1A368EAC" w:rsidR="001B4046" w:rsidRDefault="001B4046" w:rsidP="00322547">
      <w:pPr>
        <w:pStyle w:val="VEOHRCBodytext"/>
      </w:pPr>
      <w:r>
        <w:t>The Commission is proud to take part in a wide range of public events to educate and raise awareness about people’s rights and explain how we can all play a part in creating a fairer society.</w:t>
      </w:r>
    </w:p>
    <w:p w14:paraId="430F6F20" w14:textId="77777777" w:rsidR="00322547" w:rsidRDefault="00322547" w:rsidP="001E4409">
      <w:pPr>
        <w:pStyle w:val="VEOHRCBodytext"/>
      </w:pPr>
      <w:r>
        <w:t xml:space="preserve">The following pages show a small sample of public events the Commission has used to listen to people’s stories and concerns, forge working relationships, and also to offer information about our services and our expertise on issues surrounding human rights and equal opportunity. </w:t>
      </w:r>
    </w:p>
    <w:p w14:paraId="1D4FF597" w14:textId="77777777" w:rsidR="008B64F0" w:rsidRPr="001D2FE0" w:rsidRDefault="008B64F0" w:rsidP="008B64F0">
      <w:pPr>
        <w:pStyle w:val="VEOHRCHeading2"/>
        <w:rPr>
          <w:rStyle w:val="VEOHRCBodytextChar"/>
        </w:rPr>
      </w:pPr>
      <w:r w:rsidRPr="001B4046">
        <w:t>Multicultural engagement</w:t>
      </w:r>
      <w:r>
        <w:t xml:space="preserve"> </w:t>
      </w:r>
    </w:p>
    <w:p w14:paraId="0B19F6AC" w14:textId="771D5173" w:rsidR="00B46381" w:rsidRPr="007B6EC1" w:rsidRDefault="00160B36" w:rsidP="007B6EC1">
      <w:pPr>
        <w:pStyle w:val="VEOHRCBodytext"/>
      </w:pPr>
      <w:r w:rsidRPr="007B6EC1">
        <w:t xml:space="preserve">In Victoria we come from many different backgrounds, follow many different religions and speak more languages than there are countries in the world. This diversity is what makes our society so vibrant and progressive and the </w:t>
      </w:r>
      <w:r w:rsidR="001B4046" w:rsidRPr="007B6EC1">
        <w:t xml:space="preserve">Commission </w:t>
      </w:r>
      <w:r w:rsidRPr="007B6EC1">
        <w:t xml:space="preserve">is working to ensure every Victorian is valued and respected for who they are and afforded the same rights as </w:t>
      </w:r>
      <w:r w:rsidRPr="002463A4">
        <w:t xml:space="preserve">each other. We celebrate this diversity at </w:t>
      </w:r>
      <w:r w:rsidR="000F3B2C" w:rsidRPr="002463A4">
        <w:t xml:space="preserve">Victoria's Multicultural Festival </w:t>
      </w:r>
      <w:r w:rsidRPr="002463A4">
        <w:t xml:space="preserve">at Federation Square each March and </w:t>
      </w:r>
      <w:r w:rsidR="00B46381" w:rsidRPr="002463A4">
        <w:t xml:space="preserve">engage with people from across Victoria. </w:t>
      </w:r>
      <w:r w:rsidR="002463A4" w:rsidRPr="002463A4">
        <w:t xml:space="preserve">We are also </w:t>
      </w:r>
      <w:r w:rsidR="002463A4">
        <w:t>proud support</w:t>
      </w:r>
      <w:r w:rsidR="00144066">
        <w:t>ers of</w:t>
      </w:r>
      <w:r w:rsidR="002463A4">
        <w:t xml:space="preserve"> the Victorian Government’s Multicultural Policy Statement and the </w:t>
      </w:r>
      <w:r w:rsidR="002463A4" w:rsidRPr="002463A4">
        <w:t>initiative Recru</w:t>
      </w:r>
      <w:r w:rsidR="002463A4">
        <w:t>it</w:t>
      </w:r>
      <w:r w:rsidR="002463A4" w:rsidRPr="002463A4">
        <w:t xml:space="preserve"> Smarter, which aims to target unconscious bias in recruitment processes.</w:t>
      </w:r>
    </w:p>
    <w:p w14:paraId="69B9B1DD" w14:textId="05F0DF4D" w:rsidR="007B6EC1" w:rsidRPr="00C052D5" w:rsidRDefault="007B6EC1" w:rsidP="007B6EC1">
      <w:pPr>
        <w:pStyle w:val="VEOHRCBodytext"/>
      </w:pPr>
      <w:r>
        <w:t xml:space="preserve">We are currently working with multicultural communities to help us focus our resources in the most effective way. </w:t>
      </w:r>
      <w:r w:rsidRPr="00C052D5">
        <w:t>We know that racism is experienced disproportionately by par</w:t>
      </w:r>
      <w:r>
        <w:t>ticular communities in Victoria and w</w:t>
      </w:r>
      <w:r w:rsidRPr="00C052D5">
        <w:t xml:space="preserve">e know that the harms of racism are significant. </w:t>
      </w:r>
    </w:p>
    <w:p w14:paraId="4BE014A7" w14:textId="60402D1A" w:rsidR="007330AC" w:rsidRPr="00C052D5" w:rsidRDefault="007B6EC1" w:rsidP="007330AC">
      <w:pPr>
        <w:pStyle w:val="VEOHRCBodytext"/>
      </w:pPr>
      <w:r w:rsidRPr="00C052D5">
        <w:rPr>
          <w:rFonts w:cs="Arial"/>
        </w:rPr>
        <w:t>Every day at the Commission we hear about the effects of racial discrimination</w:t>
      </w:r>
      <w:r w:rsidR="007330AC">
        <w:rPr>
          <w:rFonts w:cs="Arial"/>
        </w:rPr>
        <w:t xml:space="preserve">. </w:t>
      </w:r>
      <w:r w:rsidR="007330AC" w:rsidRPr="00C052D5">
        <w:t xml:space="preserve">Experiences of racism can undermine an individual’s sense of self-worth, leave them feeling vulnerable and isolated, and affect their physical and mental health. </w:t>
      </w:r>
    </w:p>
    <w:p w14:paraId="0063CE8B" w14:textId="7B829AE2" w:rsidR="00520DE2" w:rsidRPr="00004595" w:rsidRDefault="007330AC" w:rsidP="00520DE2">
      <w:pPr>
        <w:pStyle w:val="VEOHRCBodytext"/>
        <w:rPr>
          <w:rFonts w:cs="Arial"/>
        </w:rPr>
      </w:pPr>
      <w:r>
        <w:rPr>
          <w:rFonts w:cs="Arial"/>
        </w:rPr>
        <w:t>W</w:t>
      </w:r>
      <w:r w:rsidR="007B6EC1" w:rsidRPr="00C052D5">
        <w:rPr>
          <w:rFonts w:cs="Arial"/>
        </w:rPr>
        <w:t>e hear from people vilified because of their faith or the colour of their skin on public trans</w:t>
      </w:r>
      <w:r w:rsidR="007B6EC1">
        <w:rPr>
          <w:rFonts w:cs="Arial"/>
        </w:rPr>
        <w:t xml:space="preserve">port, in the media and online. </w:t>
      </w:r>
      <w:r>
        <w:rPr>
          <w:rFonts w:cs="Arial"/>
        </w:rPr>
        <w:t>We hear from people excluded from jobs or rental properties, or denied service in a shop.</w:t>
      </w:r>
      <w:r w:rsidR="002C4E8F">
        <w:rPr>
          <w:rFonts w:cs="Arial"/>
        </w:rPr>
        <w:t xml:space="preserve"> </w:t>
      </w:r>
      <w:r w:rsidR="00004595">
        <w:t>However</w:t>
      </w:r>
      <w:r w:rsidR="00C03A63">
        <w:t>,</w:t>
      </w:r>
      <w:r w:rsidR="00004595">
        <w:t xml:space="preserve"> we receive a comparatively low number</w:t>
      </w:r>
      <w:r w:rsidR="00520DE2" w:rsidRPr="00277888">
        <w:t xml:space="preserve"> of complaints about racial or religious discrimination</w:t>
      </w:r>
      <w:r>
        <w:t>. F</w:t>
      </w:r>
      <w:r w:rsidR="00520DE2" w:rsidRPr="00277888">
        <w:t>or many people from a non-Anglo background it is part of the fabric of everyday life</w:t>
      </w:r>
      <w:r w:rsidR="00520DE2">
        <w:t xml:space="preserve">. </w:t>
      </w:r>
      <w:r w:rsidR="00520DE2" w:rsidRPr="00277888">
        <w:t>We are working with multicultural communities to change that through the development of a Multicultural Engagement Plan</w:t>
      </w:r>
      <w:r>
        <w:t xml:space="preserve"> and a strategy to reduce racism.</w:t>
      </w:r>
      <w:r w:rsidR="00520DE2" w:rsidRPr="00277888">
        <w:t xml:space="preserve"> </w:t>
      </w:r>
    </w:p>
    <w:p w14:paraId="2064050E" w14:textId="4D4701BA" w:rsidR="00520DE2" w:rsidRDefault="00520DE2" w:rsidP="00520DE2">
      <w:pPr>
        <w:pStyle w:val="VEOHRCBodytext"/>
      </w:pPr>
      <w:r w:rsidRPr="00277888">
        <w:t xml:space="preserve">The development of the </w:t>
      </w:r>
      <w:r>
        <w:t xml:space="preserve">plan </w:t>
      </w:r>
      <w:r w:rsidRPr="00277888">
        <w:t xml:space="preserve">is required to ensure that complaints and enquiries to the Commission reflect the realities of racism and discrimination in the community and to achieve outcomes for both the individuals and communities </w:t>
      </w:r>
      <w:r w:rsidR="00306EAC">
        <w:t>affected</w:t>
      </w:r>
      <w:r w:rsidRPr="00277888">
        <w:t xml:space="preserve"> as well as broader prevention aims. The plan will include an intersectional focus which recogni</w:t>
      </w:r>
      <w:r w:rsidR="003B5560">
        <w:t>s</w:t>
      </w:r>
      <w:r w:rsidRPr="00277888">
        <w:t xml:space="preserve">es that there is diversity within diversity. </w:t>
      </w:r>
    </w:p>
    <w:p w14:paraId="0FF7617F" w14:textId="1ECC2EB1" w:rsidR="00520DE2" w:rsidRDefault="00520DE2" w:rsidP="00520DE2">
      <w:pPr>
        <w:pStyle w:val="VEOHRCBodytext"/>
      </w:pPr>
      <w:r w:rsidRPr="00277888">
        <w:t>In partnership with the Victorian Multicultural Commission, we aim to gain a better understanding about the experiences of women, LGBTI communities, young people, older people, people with disabilities and mental health issues and people in rural and regional areas within multicultural communities</w:t>
      </w:r>
      <w:r w:rsidR="007330AC">
        <w:t>.</w:t>
      </w:r>
      <w:r w:rsidR="005F5353">
        <w:t xml:space="preserve"> </w:t>
      </w:r>
      <w:r w:rsidRPr="00277888">
        <w:t>We value our strong connections with many communities across Victoria and thank them for their time and commitment to working together to address behaviours that must change.</w:t>
      </w:r>
    </w:p>
    <w:p w14:paraId="3B89C1F5" w14:textId="77777777" w:rsidR="00306EAC" w:rsidRDefault="00306EAC" w:rsidP="00306EAC">
      <w:pPr>
        <w:pStyle w:val="VEOHRCHeading2"/>
      </w:pPr>
      <w:r>
        <w:t xml:space="preserve">Working with the LGBTI community </w:t>
      </w:r>
    </w:p>
    <w:p w14:paraId="47905C06" w14:textId="4DC3C532" w:rsidR="00306EAC" w:rsidRDefault="007A57EC" w:rsidP="00290A9C">
      <w:pPr>
        <w:pStyle w:val="VEOHRCQuotation"/>
      </w:pPr>
      <w:r>
        <w:t>'</w:t>
      </w:r>
      <w:proofErr w:type="spellStart"/>
      <w:r w:rsidR="00306EAC">
        <w:t>M</w:t>
      </w:r>
      <w:r w:rsidR="00306EAC" w:rsidRPr="007C3252">
        <w:t>isgendering</w:t>
      </w:r>
      <w:proofErr w:type="spellEnd"/>
      <w:r w:rsidR="00306EAC" w:rsidRPr="007C3252">
        <w:t xml:space="preserve"> has affected me for days or </w:t>
      </w:r>
      <w:r w:rsidR="00306EAC" w:rsidRPr="00290A9C">
        <w:t>weeks</w:t>
      </w:r>
      <w:r w:rsidR="00306EAC" w:rsidRPr="007C3252">
        <w:t>, because it makes you second guess how you represent yourself. It’s never nice.</w:t>
      </w:r>
      <w:r>
        <w:t>'</w:t>
      </w:r>
      <w:r w:rsidR="00306EAC">
        <w:t xml:space="preserve"> </w:t>
      </w:r>
      <w:r w:rsidR="00290A9C">
        <w:br/>
        <w:t xml:space="preserve">– </w:t>
      </w:r>
      <w:r w:rsidR="00306EAC" w:rsidRPr="007C3252">
        <w:t>Rory Blundell</w:t>
      </w:r>
      <w:r w:rsidR="00290A9C">
        <w:t>,</w:t>
      </w:r>
      <w:r w:rsidR="00306EAC" w:rsidRPr="007C3252">
        <w:t xml:space="preserve"> Minus 18</w:t>
      </w:r>
    </w:p>
    <w:p w14:paraId="08271F6F" w14:textId="3D1CBC6A" w:rsidR="00306EAC" w:rsidRDefault="00306EAC" w:rsidP="00306EAC">
      <w:pPr>
        <w:pStyle w:val="VEOHRCBodytext"/>
      </w:pPr>
      <w:r>
        <w:t xml:space="preserve">The Commission has many connections and valued relationships with stakeholders and community members working to address rights and equality for LGBTI people. As well as the work behind the scenes </w:t>
      </w:r>
      <w:r w:rsidR="00290A9C">
        <w:t xml:space="preserve">that </w:t>
      </w:r>
      <w:r>
        <w:t xml:space="preserve">we are engaged in, each year we join thousands of Victorians to celebrate </w:t>
      </w:r>
      <w:proofErr w:type="spellStart"/>
      <w:r>
        <w:t>Midsumma</w:t>
      </w:r>
      <w:proofErr w:type="spellEnd"/>
      <w:r>
        <w:t xml:space="preserve"> Festival and the Pride March. It is a highlight on our calendar and </w:t>
      </w:r>
      <w:r w:rsidR="00342573">
        <w:t>2017</w:t>
      </w:r>
      <w:r>
        <w:t xml:space="preserve"> was no exception. We hosted a stall at Carnival Day and engaged with people from around Victoria who turned out to celebrate the strength and diversity of lesbian, gay, bisexual, </w:t>
      </w:r>
      <w:proofErr w:type="gramStart"/>
      <w:r>
        <w:t>trans</w:t>
      </w:r>
      <w:proofErr w:type="gramEnd"/>
      <w:r>
        <w:t xml:space="preserve"> and intersex communities. </w:t>
      </w:r>
    </w:p>
    <w:p w14:paraId="5FEDA337" w14:textId="782B423B" w:rsidR="00306EAC" w:rsidRDefault="00306EAC" w:rsidP="00306EAC">
      <w:pPr>
        <w:pStyle w:val="VEOHRCBodytext"/>
      </w:pPr>
      <w:r>
        <w:t xml:space="preserve">This year the </w:t>
      </w:r>
      <w:r w:rsidRPr="001B4046">
        <w:rPr>
          <w:rFonts w:cs="Arial"/>
        </w:rPr>
        <w:t xml:space="preserve">Commission developed </w:t>
      </w:r>
      <w:r w:rsidR="00342573">
        <w:rPr>
          <w:rFonts w:cs="Arial"/>
        </w:rPr>
        <w:t xml:space="preserve">a </w:t>
      </w:r>
      <w:r w:rsidRPr="001B4046">
        <w:rPr>
          <w:rFonts w:cs="Arial"/>
        </w:rPr>
        <w:t>gender identity reporting guide to help journalists when reporting on transgender issu</w:t>
      </w:r>
      <w:r w:rsidRPr="001B4046">
        <w:t>es</w:t>
      </w:r>
      <w:r>
        <w:t xml:space="preserve">. </w:t>
      </w:r>
      <w:r w:rsidRPr="001B4046">
        <w:rPr>
          <w:rFonts w:cs="Arial"/>
        </w:rPr>
        <w:t>Getting the language right is respectful and easy to achiev</w:t>
      </w:r>
      <w:r>
        <w:rPr>
          <w:rFonts w:cs="Arial"/>
        </w:rPr>
        <w:t>e</w:t>
      </w:r>
      <w:r w:rsidR="00342573">
        <w:rPr>
          <w:rFonts w:cs="Arial"/>
        </w:rPr>
        <w:t>.</w:t>
      </w:r>
      <w:r w:rsidRPr="001B4046">
        <w:rPr>
          <w:rFonts w:cs="Arial"/>
        </w:rPr>
        <w:t xml:space="preserve"> </w:t>
      </w:r>
      <w:r w:rsidR="00342573">
        <w:rPr>
          <w:rFonts w:cs="Arial"/>
        </w:rPr>
        <w:t>D</w:t>
      </w:r>
      <w:r w:rsidRPr="007C3252">
        <w:rPr>
          <w:rFonts w:cs="Arial"/>
        </w:rPr>
        <w:t xml:space="preserve">espite great advances in recent years, </w:t>
      </w:r>
      <w:proofErr w:type="spellStart"/>
      <w:r w:rsidRPr="007C3252">
        <w:rPr>
          <w:rFonts w:cs="Arial"/>
        </w:rPr>
        <w:t>misgendering</w:t>
      </w:r>
      <w:proofErr w:type="spellEnd"/>
      <w:r w:rsidRPr="007C3252">
        <w:rPr>
          <w:rFonts w:cs="Arial"/>
        </w:rPr>
        <w:t xml:space="preserve"> still occurs in the media and can be particularly harmful to </w:t>
      </w:r>
      <w:proofErr w:type="gramStart"/>
      <w:r w:rsidRPr="007C3252">
        <w:rPr>
          <w:rFonts w:cs="Arial"/>
        </w:rPr>
        <w:t>trans</w:t>
      </w:r>
      <w:proofErr w:type="gramEnd"/>
      <w:r w:rsidRPr="007C3252">
        <w:rPr>
          <w:rFonts w:cs="Arial"/>
        </w:rPr>
        <w:t xml:space="preserve"> people</w:t>
      </w:r>
      <w:r>
        <w:rPr>
          <w:rFonts w:cs="Arial"/>
        </w:rPr>
        <w:t>.</w:t>
      </w:r>
      <w:r w:rsidR="00342573">
        <w:rPr>
          <w:rFonts w:cs="Arial"/>
        </w:rPr>
        <w:t xml:space="preserve"> </w:t>
      </w:r>
      <w:r w:rsidR="00342573" w:rsidRPr="00342573">
        <w:rPr>
          <w:rFonts w:cs="Arial"/>
        </w:rPr>
        <w:t>The guide can be found at</w:t>
      </w:r>
      <w:r w:rsidR="00342573">
        <w:rPr>
          <w:rFonts w:cs="Arial"/>
        </w:rPr>
        <w:t xml:space="preserve"> </w:t>
      </w:r>
      <w:hyperlink r:id="rId22" w:history="1">
        <w:r w:rsidR="00342573" w:rsidRPr="00342573">
          <w:rPr>
            <w:rStyle w:val="Hyperlink"/>
            <w:rFonts w:cs="Arial"/>
          </w:rPr>
          <w:t>humanrightscommission.vic.gov.au/</w:t>
        </w:r>
        <w:proofErr w:type="spellStart"/>
        <w:r w:rsidR="00342573" w:rsidRPr="00342573">
          <w:rPr>
            <w:rStyle w:val="Hyperlink"/>
            <w:rFonts w:cs="Arial"/>
          </w:rPr>
          <w:t>respectfulreporting</w:t>
        </w:r>
        <w:proofErr w:type="spellEnd"/>
      </w:hyperlink>
      <w:r w:rsidR="00342573">
        <w:rPr>
          <w:rFonts w:cs="Arial"/>
        </w:rPr>
        <w:t>.</w:t>
      </w:r>
    </w:p>
    <w:p w14:paraId="3A9B502B" w14:textId="77777777" w:rsidR="00306EAC" w:rsidRDefault="00306EAC" w:rsidP="00306EAC">
      <w:pPr>
        <w:pStyle w:val="VEOHRCBodytext"/>
      </w:pPr>
      <w:r w:rsidRPr="001B4046">
        <w:t xml:space="preserve">We also joined forces with the Victorian Public Service Pride Network for </w:t>
      </w:r>
      <w:r>
        <w:t xml:space="preserve">Pride March, </w:t>
      </w:r>
      <w:r w:rsidRPr="001D2FE0">
        <w:t>a spectacular act of solidarity in a world where many go without rights, dignity and visibility.</w:t>
      </w:r>
      <w:r>
        <w:t xml:space="preserve"> Marching down Fitzroy Street in St Kilda, it was fantastic to see so many people turn out to cheer and show their support for the Commission’s work.</w:t>
      </w:r>
    </w:p>
    <w:p w14:paraId="54D25787" w14:textId="31B8AFA5" w:rsidR="00933502" w:rsidRDefault="00F3086F" w:rsidP="001D2FE0">
      <w:pPr>
        <w:pStyle w:val="VEOHRCHeading2"/>
      </w:pPr>
      <w:r w:rsidRPr="001B4046">
        <w:t xml:space="preserve">Human Rights </w:t>
      </w:r>
      <w:r w:rsidR="00933502" w:rsidRPr="001B4046">
        <w:t>Oration</w:t>
      </w:r>
      <w:r w:rsidR="00526B8B">
        <w:t xml:space="preserve"> </w:t>
      </w:r>
    </w:p>
    <w:p w14:paraId="2474B74D" w14:textId="4A681412" w:rsidR="00933502" w:rsidRPr="00420010" w:rsidRDefault="007A57EC" w:rsidP="00933502">
      <w:pPr>
        <w:pStyle w:val="VEOHRCQuotation"/>
      </w:pPr>
      <w:r>
        <w:t>'</w:t>
      </w:r>
      <w:r w:rsidR="00933502" w:rsidRPr="00420010">
        <w:t>The best four wor</w:t>
      </w:r>
      <w:r w:rsidR="00B46381">
        <w:t>ds you can say to someone with disabilities</w:t>
      </w:r>
      <w:r w:rsidR="00933502" w:rsidRPr="00420010">
        <w:t xml:space="preserve"> who is seeking employment are “You start on Monday”</w:t>
      </w:r>
      <w:r w:rsidR="00B46381">
        <w:t>.</w:t>
      </w:r>
      <w:r>
        <w:t>'</w:t>
      </w:r>
      <w:r>
        <w:br/>
      </w:r>
      <w:r w:rsidR="00933502" w:rsidRPr="00420010">
        <w:t xml:space="preserve"> </w:t>
      </w:r>
      <w:r w:rsidR="00933502">
        <w:t xml:space="preserve">– </w:t>
      </w:r>
      <w:r w:rsidR="00933502" w:rsidRPr="00420010">
        <w:t>Dr Graeme Innes</w:t>
      </w:r>
      <w:r w:rsidR="00342573">
        <w:t xml:space="preserve"> AM</w:t>
      </w:r>
    </w:p>
    <w:p w14:paraId="2CA8D5F9" w14:textId="6E246B30" w:rsidR="00933502" w:rsidRPr="00933502" w:rsidRDefault="00933502" w:rsidP="00933502">
      <w:pPr>
        <w:pStyle w:val="VEOHRCBodytext"/>
      </w:pPr>
      <w:r w:rsidRPr="00933502">
        <w:t>The Human Rights Oration is an annual event to encourage discussion about human</w:t>
      </w:r>
      <w:r w:rsidR="003B5560">
        <w:t xml:space="preserve"> rights issues and acknowledge I</w:t>
      </w:r>
      <w:r w:rsidRPr="00933502">
        <w:t xml:space="preserve">nternational </w:t>
      </w:r>
      <w:r w:rsidR="000F3B2C">
        <w:t>Human Rights Day</w:t>
      </w:r>
      <w:r w:rsidRPr="00933502">
        <w:t xml:space="preserve">. </w:t>
      </w:r>
    </w:p>
    <w:p w14:paraId="6425727E" w14:textId="77777777" w:rsidR="00933502" w:rsidRPr="00933502" w:rsidRDefault="00933502" w:rsidP="00933502">
      <w:pPr>
        <w:pStyle w:val="VEOHRCBodytext"/>
      </w:pPr>
      <w:r w:rsidRPr="00933502">
        <w:t>Former federal Disability Discrimination Commissioner Dr Graeme Innes AM delivered the keynote address in 2016 on the topic of employment for people with disabilities, issuing a challenge to all people present to provide more opportunities in their workplaces.</w:t>
      </w:r>
    </w:p>
    <w:p w14:paraId="0BA63F17" w14:textId="1F03993B" w:rsidR="00933502" w:rsidRPr="00933502" w:rsidRDefault="00933502" w:rsidP="00933502">
      <w:pPr>
        <w:pStyle w:val="VEOHRCBodytext"/>
        <w:spacing w:before="120" w:after="180"/>
      </w:pPr>
      <w:r w:rsidRPr="00933502">
        <w:t xml:space="preserve">He noted that: “the right to work has been acknowledged internationally since at least 1944. As part of a recommendation on employment during the global transition from war to peace, the International </w:t>
      </w:r>
      <w:proofErr w:type="spellStart"/>
      <w:r w:rsidRPr="00933502">
        <w:t>Labor</w:t>
      </w:r>
      <w:proofErr w:type="spellEnd"/>
      <w:r w:rsidRPr="00933502">
        <w:t xml:space="preserve"> Organisation (ILO) stated that disabled workers, ‘whatever the origin of their disability, should be provided with full opportunities for rehabilitation, specialized vocational guidance, training and retraining, and employment on useful work’</w:t>
      </w:r>
      <w:r w:rsidR="00342573">
        <w:t>"</w:t>
      </w:r>
      <w:r w:rsidRPr="00933502">
        <w:t>.</w:t>
      </w:r>
    </w:p>
    <w:p w14:paraId="195B1DE0" w14:textId="12750700" w:rsidR="00B46381" w:rsidRPr="00933502" w:rsidRDefault="00933502" w:rsidP="00933502">
      <w:pPr>
        <w:pStyle w:val="VEOHRCBodytext"/>
        <w:spacing w:before="120" w:after="180"/>
      </w:pPr>
      <w:r w:rsidRPr="00933502">
        <w:t>However, despite this and other international conventions, including the</w:t>
      </w:r>
      <w:r w:rsidR="00B46381">
        <w:t xml:space="preserve"> </w:t>
      </w:r>
      <w:r w:rsidRPr="00933502">
        <w:t>2006 UN Convention on the Rights of Persons with Disabilities, many people with disabilities still face large and systemic hurdles while trying to find work.</w:t>
      </w:r>
    </w:p>
    <w:p w14:paraId="3BB4A0F8" w14:textId="336184D6" w:rsidR="00933502" w:rsidRPr="00933502" w:rsidRDefault="00933502" w:rsidP="00933502">
      <w:pPr>
        <w:pStyle w:val="VEOHRCBodytext"/>
        <w:rPr>
          <w:lang w:val="en-AU"/>
        </w:rPr>
      </w:pPr>
      <w:r w:rsidRPr="00933502">
        <w:t xml:space="preserve">The address was followed by a panel discussion, with valuable insight from Maryanne Diamond, the General Manager of Media, Communications and Engagement at the National Disability Insurance Agency; musician Neill Duncan of Single Hand Studios; </w:t>
      </w:r>
      <w:r w:rsidRPr="00933502">
        <w:rPr>
          <w:lang w:val="en-AU"/>
        </w:rPr>
        <w:t>and Juliet Bourke, Lead Partner for Diversity, Inclusion and Leadership at Deloitte Australia. Commissioner Kristen Hilton moderated the discussion.</w:t>
      </w:r>
    </w:p>
    <w:p w14:paraId="1B90249C" w14:textId="165BB373" w:rsidR="00933502" w:rsidRDefault="00933502" w:rsidP="00933502">
      <w:pPr>
        <w:pStyle w:val="VEOHRCBodytext"/>
        <w:rPr>
          <w:lang w:val="en-AU"/>
        </w:rPr>
      </w:pPr>
      <w:r>
        <w:rPr>
          <w:lang w:val="en-AU"/>
        </w:rPr>
        <w:t xml:space="preserve">Full video of the event, audio streaming and a transcript of the keynote address can be </w:t>
      </w:r>
      <w:r w:rsidRPr="001D2FE0">
        <w:t>found on the Commission’s</w:t>
      </w:r>
      <w:r>
        <w:rPr>
          <w:lang w:val="en-AU"/>
        </w:rPr>
        <w:t xml:space="preserve"> website at </w:t>
      </w:r>
      <w:hyperlink r:id="rId23" w:history="1">
        <w:r w:rsidRPr="00290A9C">
          <w:rPr>
            <w:rStyle w:val="Hyperlink"/>
            <w:lang w:val="en-AU"/>
          </w:rPr>
          <w:t>humanrightcommission.vic.gov.au/oration</w:t>
        </w:r>
      </w:hyperlink>
      <w:r>
        <w:rPr>
          <w:lang w:val="en-AU"/>
        </w:rPr>
        <w:t>.</w:t>
      </w:r>
    </w:p>
    <w:p w14:paraId="193C4B25" w14:textId="2EFFD5B1" w:rsidR="001B4046" w:rsidRDefault="001B4046" w:rsidP="001B4046">
      <w:pPr>
        <w:pStyle w:val="VEOHRCHeading2"/>
      </w:pPr>
      <w:r>
        <w:t xml:space="preserve">Human Rights in a Changing world </w:t>
      </w:r>
    </w:p>
    <w:p w14:paraId="08EA4012" w14:textId="3EFBC174" w:rsidR="001B4046" w:rsidRDefault="001B4046" w:rsidP="001D2FE0">
      <w:pPr>
        <w:pStyle w:val="VEOHRCBodytext"/>
      </w:pPr>
      <w:r>
        <w:t xml:space="preserve">As well as </w:t>
      </w:r>
      <w:r w:rsidR="005042CB">
        <w:t xml:space="preserve">the </w:t>
      </w:r>
      <w:r w:rsidR="00B918C2">
        <w:t>Human Rights Oration each year</w:t>
      </w:r>
      <w:r>
        <w:t xml:space="preserve">, the Commission takes part in </w:t>
      </w:r>
      <w:r w:rsidR="00B918C2">
        <w:t>a range of events</w:t>
      </w:r>
      <w:r>
        <w:t xml:space="preserve"> with the broader community</w:t>
      </w:r>
      <w:r w:rsidR="004173AE">
        <w:t xml:space="preserve"> to acknowledge International Human Rights Day</w:t>
      </w:r>
      <w:r>
        <w:t>. In 2016, Commissioner Kristen Hilton spoke to a whole-of-Victoria-Government audience on how our changing political landscape has brought a sharp focus to the importance of valuing human rights.</w:t>
      </w:r>
    </w:p>
    <w:p w14:paraId="42C21DB2" w14:textId="15D6C61E" w:rsidR="00B918C2" w:rsidRDefault="007A57EC" w:rsidP="00B918C2">
      <w:pPr>
        <w:pStyle w:val="VEOHRCQuotation"/>
      </w:pPr>
      <w:r>
        <w:t>'</w:t>
      </w:r>
      <w:r w:rsidR="00B918C2">
        <w:t>Each year Human Rights Day is celebrated on 10 December. It’s a day to remind people that human rights are not just a concept but a living, breathing part of our society – and something that relates to all of us by virtue of the fact we are all human.</w:t>
      </w:r>
    </w:p>
    <w:p w14:paraId="4FF30A83" w14:textId="2BFA1FFD" w:rsidR="001B4046" w:rsidRPr="00482155" w:rsidRDefault="001B4046" w:rsidP="001D2FE0">
      <w:pPr>
        <w:pStyle w:val="VEOHRCQuotation"/>
      </w:pPr>
      <w:r w:rsidRPr="00482155">
        <w:t>Even in the face of significant world events, change is felt most acutely when it is personal. And this is true of hum</w:t>
      </w:r>
      <w:r>
        <w:t xml:space="preserve">an rights, </w:t>
      </w:r>
      <w:r w:rsidRPr="00482155">
        <w:t>too. </w:t>
      </w:r>
    </w:p>
    <w:p w14:paraId="39E72C91" w14:textId="77777777" w:rsidR="001B4046" w:rsidRPr="00482155" w:rsidRDefault="001B4046" w:rsidP="001D2FE0">
      <w:pPr>
        <w:pStyle w:val="VEOHRCQuotation"/>
      </w:pPr>
      <w:r w:rsidRPr="00482155">
        <w:t>They mean most when they are personal, when they are close, when we can see the individual impact that a decision or action has. </w:t>
      </w:r>
    </w:p>
    <w:p w14:paraId="6E28EEC1" w14:textId="1E4729B8" w:rsidR="00442B93" w:rsidRDefault="001B4046" w:rsidP="007A57EC">
      <w:pPr>
        <w:pStyle w:val="VEOHRCQuotation"/>
      </w:pPr>
      <w:r w:rsidRPr="00482155">
        <w:t xml:space="preserve">Part of what I want to share today is how we need to get better at making human rights resonate not just in this room but in sports clubs in </w:t>
      </w:r>
      <w:proofErr w:type="spellStart"/>
      <w:r w:rsidRPr="00482155">
        <w:t>Shepparton</w:t>
      </w:r>
      <w:proofErr w:type="spellEnd"/>
      <w:r w:rsidRPr="00482155">
        <w:t xml:space="preserve">, in hospitals in Bendigo, in schools in </w:t>
      </w:r>
      <w:proofErr w:type="spellStart"/>
      <w:r w:rsidRPr="00482155">
        <w:t>Morwell</w:t>
      </w:r>
      <w:proofErr w:type="spellEnd"/>
      <w:r w:rsidRPr="00482155">
        <w:t xml:space="preserve">, in prisons in </w:t>
      </w:r>
      <w:proofErr w:type="spellStart"/>
      <w:r w:rsidRPr="00482155">
        <w:t>Barwon</w:t>
      </w:r>
      <w:proofErr w:type="spellEnd"/>
      <w:r w:rsidRPr="00482155">
        <w:t>, in workplaces across the state. This is not just the role of the Commission. I believe it is part of your job, as policy influencers, decision makers, educators – employers.</w:t>
      </w:r>
      <w:r w:rsidR="007A57EC">
        <w:t>'</w:t>
      </w:r>
      <w:r w:rsidR="007A57EC">
        <w:br/>
      </w:r>
      <w:r w:rsidR="00442B93">
        <w:t xml:space="preserve">Kristen Hilton, Victorian Equal Opportunity and Human Rights Commissioner </w:t>
      </w:r>
    </w:p>
    <w:p w14:paraId="105DEC5E" w14:textId="065233A8" w:rsidR="00342573" w:rsidRDefault="00342573" w:rsidP="00342573">
      <w:pPr>
        <w:pStyle w:val="VEOHRCBodytext"/>
      </w:pPr>
      <w:r w:rsidRPr="00342573">
        <w:t xml:space="preserve">Full text of the speech can be accessed at </w:t>
      </w:r>
      <w:hyperlink r:id="rId24" w:history="1">
        <w:r w:rsidRPr="00342573">
          <w:rPr>
            <w:rStyle w:val="Hyperlink"/>
          </w:rPr>
          <w:t>linkedin.com/pulse/human-rights-changing-world-</w:t>
        </w:r>
        <w:proofErr w:type="spellStart"/>
        <w:r w:rsidRPr="00342573">
          <w:rPr>
            <w:rStyle w:val="Hyperlink"/>
          </w:rPr>
          <w:t>kristen</w:t>
        </w:r>
        <w:proofErr w:type="spellEnd"/>
        <w:r w:rsidRPr="00342573">
          <w:rPr>
            <w:rStyle w:val="Hyperlink"/>
          </w:rPr>
          <w:t>-</w:t>
        </w:r>
        <w:proofErr w:type="spellStart"/>
        <w:r w:rsidRPr="00342573">
          <w:rPr>
            <w:rStyle w:val="Hyperlink"/>
          </w:rPr>
          <w:t>hilton</w:t>
        </w:r>
        <w:proofErr w:type="spellEnd"/>
      </w:hyperlink>
      <w:r>
        <w:t>.</w:t>
      </w:r>
    </w:p>
    <w:p w14:paraId="39CE8AD9" w14:textId="2894C5F7" w:rsidR="00B918C2" w:rsidRPr="001D2FE0" w:rsidRDefault="00B918C2" w:rsidP="001B4046">
      <w:pPr>
        <w:pStyle w:val="VEOHRCHeading2"/>
        <w:rPr>
          <w:rStyle w:val="VEOHRCBodytextChar"/>
        </w:rPr>
      </w:pPr>
      <w:r>
        <w:rPr>
          <w:shd w:val="clear" w:color="auto" w:fill="FFFFFF"/>
        </w:rPr>
        <w:t xml:space="preserve">What matters to regional </w:t>
      </w:r>
      <w:proofErr w:type="gramStart"/>
      <w:r>
        <w:rPr>
          <w:shd w:val="clear" w:color="auto" w:fill="FFFFFF"/>
        </w:rPr>
        <w:t>areas</w:t>
      </w:r>
      <w:proofErr w:type="gramEnd"/>
    </w:p>
    <w:p w14:paraId="55C0C50C" w14:textId="6E7B620E" w:rsidR="00847F4B" w:rsidRDefault="001B4046" w:rsidP="001D2FE0">
      <w:pPr>
        <w:pStyle w:val="VEOHRCBodytext"/>
      </w:pPr>
      <w:r>
        <w:t>As part of the Commission’s strategic planning process in early 2017 we vis</w:t>
      </w:r>
      <w:r w:rsidR="00160B36">
        <w:t>i</w:t>
      </w:r>
      <w:r>
        <w:t>ted regional areas across Victoria</w:t>
      </w:r>
      <w:r w:rsidR="00B918C2">
        <w:t xml:space="preserve"> to find out how we can help and remind people that discrimination is against the law and we can all work to address it</w:t>
      </w:r>
      <w:r>
        <w:t xml:space="preserve">. </w:t>
      </w:r>
    </w:p>
    <w:p w14:paraId="629E0B50" w14:textId="01103E9C" w:rsidR="00322547" w:rsidRDefault="00160B36" w:rsidP="001B4046">
      <w:pPr>
        <w:pStyle w:val="VEOHRCBodytext"/>
      </w:pPr>
      <w:r>
        <w:t xml:space="preserve">Service providers, police, community organisations and local councils joined us for a series of forums to hear about the priorities and to help guide us in our work. </w:t>
      </w:r>
      <w:r w:rsidR="00847F4B">
        <w:t>Among other issues, w</w:t>
      </w:r>
      <w:r>
        <w:t xml:space="preserve">e heard about discrimination in housing, real estate, employment </w:t>
      </w:r>
      <w:r w:rsidR="00847F4B">
        <w:t xml:space="preserve">and </w:t>
      </w:r>
      <w:r>
        <w:t>because people are LGBTI or have a disability</w:t>
      </w:r>
      <w:r w:rsidR="00B91C0C">
        <w:t>.</w:t>
      </w:r>
      <w:r>
        <w:t xml:space="preserve"> </w:t>
      </w:r>
      <w:r w:rsidR="00847F4B">
        <w:t xml:space="preserve">We thank everyone who came and spoke to us and for their insights into how the Commission can better serve regional areas of Victoria. </w:t>
      </w:r>
    </w:p>
    <w:p w14:paraId="673EA755" w14:textId="2A0AF652" w:rsidR="00004595" w:rsidRDefault="00C56288" w:rsidP="00C56288">
      <w:pPr>
        <w:pStyle w:val="VEOHRCBodytext"/>
      </w:pPr>
      <w:r>
        <w:t xml:space="preserve">The Commission also visited many different areas across the state to hear people’s stories to help inform our </w:t>
      </w:r>
      <w:r w:rsidR="00004595">
        <w:t xml:space="preserve">ongoing work with Victoria Police, as well as in the </w:t>
      </w:r>
      <w:r w:rsidR="008E427B">
        <w:t xml:space="preserve">Independent </w:t>
      </w:r>
      <w:r w:rsidR="00004595">
        <w:t>Equity and Diversity Review in</w:t>
      </w:r>
      <w:r w:rsidR="008E427B">
        <w:t>to</w:t>
      </w:r>
      <w:r w:rsidR="00004595">
        <w:t xml:space="preserve"> Fire Services</w:t>
      </w:r>
      <w:r>
        <w:t>. We have found this to be an incredibly valuable foundation for our work, and we are grateful to all who have offered to tell their stories so that we may work towards eliminating discrimination.</w:t>
      </w:r>
    </w:p>
    <w:p w14:paraId="4B345CFA" w14:textId="77777777" w:rsidR="0013173E" w:rsidRDefault="0013173E" w:rsidP="0013173E">
      <w:pPr>
        <w:pStyle w:val="VEOHRCHeading1"/>
      </w:pPr>
      <w:bookmarkStart w:id="23" w:name="_Toc497232307"/>
      <w:r>
        <w:t>Connecting</w:t>
      </w:r>
      <w:bookmarkEnd w:id="23"/>
    </w:p>
    <w:p w14:paraId="32DFC49A" w14:textId="77777777" w:rsidR="0013173E" w:rsidRDefault="0013173E" w:rsidP="0013173E">
      <w:pPr>
        <w:pStyle w:val="VEOHRCHeading2"/>
      </w:pPr>
      <w:r>
        <w:t>Media</w:t>
      </w:r>
    </w:p>
    <w:p w14:paraId="71C605D7" w14:textId="77777777" w:rsidR="00342573" w:rsidRDefault="00342573" w:rsidP="00342573">
      <w:pPr>
        <w:pStyle w:val="VEOHRCBodytext"/>
      </w:pPr>
      <w:r>
        <w:t>Over the past year, we have continued to harness the media as a powerful platform to achieve our mission of eliminating discrimination and building a community that respects and promotes human rights and equal opportunity throughout Victoria.</w:t>
      </w:r>
    </w:p>
    <w:p w14:paraId="2E074AFA" w14:textId="54DAEBDC" w:rsidR="00CA6483" w:rsidRDefault="00342573" w:rsidP="00342573">
      <w:pPr>
        <w:pStyle w:val="VEOHRCBodytext"/>
      </w:pPr>
      <w:r>
        <w:t>Our contact with the media allows us to amplify our work, ensuring that our campaigns, reports, reviews and interventions reach many more people in communities throughout Victoria</w:t>
      </w:r>
      <w:r w:rsidR="00CA6483">
        <w:t>. It also allows us to contribute to and change the public discourse on human rights, discrimination and equal opportunity.</w:t>
      </w:r>
    </w:p>
    <w:p w14:paraId="633F6D8B" w14:textId="77777777" w:rsidR="00CA6483" w:rsidRDefault="00CA6483" w:rsidP="00CA6483">
      <w:pPr>
        <w:pStyle w:val="VEOHRCBodytext"/>
      </w:pPr>
      <w:r>
        <w:t xml:space="preserve">Our media releases and public commentary are available on our website at </w:t>
      </w:r>
      <w:hyperlink r:id="rId25" w:history="1">
        <w:r w:rsidRPr="00A176FC">
          <w:rPr>
            <w:rStyle w:val="Hyperlink"/>
          </w:rPr>
          <w:t>humanrightscommission.vic.gov.au</w:t>
        </w:r>
      </w:hyperlink>
      <w:r>
        <w:t xml:space="preserve">. </w:t>
      </w:r>
    </w:p>
    <w:p w14:paraId="452A21FD" w14:textId="523F9939" w:rsidR="00A21423" w:rsidRDefault="007E18D5" w:rsidP="005542EF">
      <w:pPr>
        <w:pStyle w:val="VEOHRCHeading3"/>
        <w:shd w:val="clear" w:color="auto" w:fill="BDD6EE" w:themeFill="accent1" w:themeFillTint="66"/>
      </w:pPr>
      <w:r>
        <w:t>Public comment: School uniforms</w:t>
      </w:r>
    </w:p>
    <w:p w14:paraId="4799634B" w14:textId="77777777" w:rsidR="00C01485" w:rsidRPr="00C01485" w:rsidRDefault="00C01485" w:rsidP="005542EF">
      <w:pPr>
        <w:pStyle w:val="VEOHRCBodytext"/>
        <w:shd w:val="clear" w:color="auto" w:fill="BDD6EE" w:themeFill="accent1" w:themeFillTint="66"/>
      </w:pPr>
      <w:r w:rsidRPr="00C01485">
        <w:t>The Commission regularly provides comments to the media, allowing us to promote and protect human rights and equal opportunity on a large scale, positively shift the public debate and build the profile of the Commission, further cementing the Commission as the leading authority on these issues in Victoria and the place for people to come for help and support.</w:t>
      </w:r>
    </w:p>
    <w:p w14:paraId="5AE53AF6" w14:textId="77777777" w:rsidR="00C01485" w:rsidRPr="00C01485" w:rsidRDefault="00C01485" w:rsidP="005542EF">
      <w:pPr>
        <w:pStyle w:val="VEOHRCBodytext"/>
        <w:shd w:val="clear" w:color="auto" w:fill="BDD6EE" w:themeFill="accent1" w:themeFillTint="66"/>
      </w:pPr>
      <w:r w:rsidRPr="00C01485">
        <w:t xml:space="preserve">In March 2017 there was significant media attention around school uniform policies that failed to respect their students' cultural diversity. Namely, two female high school students of South Sudanese descent were asked by their school to remove their braids. </w:t>
      </w:r>
    </w:p>
    <w:p w14:paraId="3FCF88C2" w14:textId="5E8C5F9C" w:rsidR="00C01485" w:rsidRPr="00C01485" w:rsidRDefault="00C01485" w:rsidP="005542EF">
      <w:pPr>
        <w:pStyle w:val="VEOHRCBodytext"/>
        <w:shd w:val="clear" w:color="auto" w:fill="BDD6EE" w:themeFill="accent1" w:themeFillTint="66"/>
      </w:pPr>
      <w:r w:rsidRPr="00C01485">
        <w:t>The school justified that this was a blanket policy applied to all students, however Commissioner Kristen Hilton argued this policy was not getting the balance right and could amount to discrimination, saying to the media: "</w:t>
      </w:r>
      <w:r w:rsidR="00342573">
        <w:t>W</w:t>
      </w:r>
      <w:r w:rsidRPr="00C01485">
        <w:t>hile Victorian law allows schools and educational authorities to set reasonable standards of dress, schools must balance this with their obligations not to discriminate on the basis of race or physical features. Schools are extensions of our society. They should be proud to promote their diversity and celebrate the many cultures that make up our society.”</w:t>
      </w:r>
    </w:p>
    <w:p w14:paraId="7CA4B358" w14:textId="3B69F0D8" w:rsidR="0063040C" w:rsidRPr="007E18D5" w:rsidRDefault="00C01485" w:rsidP="005542EF">
      <w:pPr>
        <w:pStyle w:val="VEOHRCBodytext"/>
        <w:shd w:val="clear" w:color="auto" w:fill="BDD6EE" w:themeFill="accent1" w:themeFillTint="66"/>
      </w:pPr>
      <w:r w:rsidRPr="00C01485">
        <w:t>After such issues were brought to the school’s attention, the headmaster reversed the ban and allowed the students to keep their braids, while the public conversation continued on the need for all schools not to discriminate and instead respect and embrace their students' diversity.</w:t>
      </w:r>
      <w:r w:rsidR="002C4E8F">
        <w:t xml:space="preserve"> </w:t>
      </w:r>
    </w:p>
    <w:p w14:paraId="135A5520" w14:textId="1AF97154" w:rsidR="0013173E" w:rsidRDefault="00342573" w:rsidP="00C01485">
      <w:pPr>
        <w:pStyle w:val="VEOHRCHeading2"/>
        <w:tabs>
          <w:tab w:val="left" w:pos="8265"/>
        </w:tabs>
      </w:pPr>
      <w:r>
        <w:t>Social m</w:t>
      </w:r>
      <w:r w:rsidR="0013173E">
        <w:t>edia</w:t>
      </w:r>
      <w:r w:rsidR="007C1484">
        <w:t xml:space="preserve"> </w:t>
      </w:r>
      <w:r w:rsidR="00C01485">
        <w:tab/>
      </w:r>
    </w:p>
    <w:p w14:paraId="394AC70B" w14:textId="61B81713" w:rsidR="007C1484" w:rsidRDefault="007C1484" w:rsidP="00CA6483">
      <w:pPr>
        <w:pStyle w:val="VEOHRCBodytext"/>
      </w:pPr>
      <w:r>
        <w:t>Like us. Follow us</w:t>
      </w:r>
      <w:r w:rsidR="00290A9C">
        <w:t>.</w:t>
      </w:r>
      <w:r>
        <w:t xml:space="preserve"> Share us. We are tapping into the power of online conversations and value the engagement we can </w:t>
      </w:r>
      <w:r w:rsidR="00290A9C">
        <w:t xml:space="preserve">have with the community </w:t>
      </w:r>
      <w:r>
        <w:t xml:space="preserve">through social media. As it </w:t>
      </w:r>
      <w:r w:rsidR="00CA6483">
        <w:t xml:space="preserve">continues to grow its influence in people’s lives, the Commission has worked to build our presence on </w:t>
      </w:r>
      <w:r w:rsidR="00A176FC">
        <w:t>different platforms</w:t>
      </w:r>
      <w:r w:rsidR="00B91C0C">
        <w:t xml:space="preserve"> and engage daily with our followers </w:t>
      </w:r>
      <w:r>
        <w:t>to</w:t>
      </w:r>
      <w:r w:rsidR="00B91C0C">
        <w:t xml:space="preserve"> participate in the conversation</w:t>
      </w:r>
      <w:r>
        <w:t>s</w:t>
      </w:r>
      <w:r w:rsidR="00B91C0C">
        <w:t xml:space="preserve"> taking place</w:t>
      </w:r>
      <w:r w:rsidR="00CA6483">
        <w:t xml:space="preserve">. </w:t>
      </w:r>
      <w:r>
        <w:t>It</w:t>
      </w:r>
      <w:r w:rsidR="00B027CA">
        <w:t xml:space="preserve"> i</w:t>
      </w:r>
      <w:r>
        <w:t xml:space="preserve">s immediate and helps us play our part in the work being done to call out injustice and promote our presence as the experts in discrimination and human rights issues in Victoria. </w:t>
      </w:r>
    </w:p>
    <w:p w14:paraId="6739D067" w14:textId="4E5FDAA4" w:rsidR="0040486E" w:rsidRPr="00114C7B" w:rsidRDefault="0040486E" w:rsidP="00277BF5">
      <w:pPr>
        <w:pStyle w:val="VEOHRCBodytext"/>
      </w:pPr>
      <w:r w:rsidRPr="00114C7B">
        <w:t xml:space="preserve">International Transgender Day of Visibility </w:t>
      </w:r>
      <w:r w:rsidR="007C1484">
        <w:t xml:space="preserve">(31 March 2017) </w:t>
      </w:r>
      <w:r w:rsidR="00277BF5">
        <w:t>is a good example of how we harnessed social media to share our messages, with positive engagement and comment.</w:t>
      </w:r>
    </w:p>
    <w:p w14:paraId="68A886F0" w14:textId="19DE8201" w:rsidR="007C1484" w:rsidRDefault="00277BF5" w:rsidP="0040486E">
      <w:pPr>
        <w:pStyle w:val="VEOHRCBodytext"/>
        <w:rPr>
          <w:bCs/>
        </w:rPr>
      </w:pPr>
      <w:r>
        <w:t>We know h</w:t>
      </w:r>
      <w:r w:rsidR="0040486E">
        <w:t>earing from someone with lived experience is the most powerful way of sharing message</w:t>
      </w:r>
      <w:r w:rsidR="001D1A53">
        <w:t>s</w:t>
      </w:r>
      <w:r w:rsidR="00442B93">
        <w:t xml:space="preserve"> – </w:t>
      </w:r>
      <w:r>
        <w:t>so</w:t>
      </w:r>
      <w:r w:rsidR="0040486E">
        <w:t xml:space="preserve"> we called on some </w:t>
      </w:r>
      <w:r>
        <w:t>experts</w:t>
      </w:r>
      <w:r w:rsidR="0040486E">
        <w:t xml:space="preserve"> </w:t>
      </w:r>
      <w:r>
        <w:t>to take part in some short videos</w:t>
      </w:r>
      <w:r w:rsidR="0040486E" w:rsidRPr="00152950">
        <w:rPr>
          <w:bCs/>
        </w:rPr>
        <w:t xml:space="preserve"> sharing advice </w:t>
      </w:r>
      <w:r>
        <w:rPr>
          <w:bCs/>
        </w:rPr>
        <w:t>on the power of visibility and the ways people can access support.</w:t>
      </w:r>
      <w:r w:rsidR="007C1484">
        <w:rPr>
          <w:bCs/>
        </w:rPr>
        <w:t xml:space="preserve"> We </w:t>
      </w:r>
      <w:r w:rsidR="00FC3D02">
        <w:rPr>
          <w:bCs/>
        </w:rPr>
        <w:t xml:space="preserve">asked five </w:t>
      </w:r>
      <w:proofErr w:type="gramStart"/>
      <w:r w:rsidR="00FC3D02">
        <w:rPr>
          <w:bCs/>
        </w:rPr>
        <w:t>trans</w:t>
      </w:r>
      <w:proofErr w:type="gramEnd"/>
      <w:r w:rsidR="00FC3D02">
        <w:rPr>
          <w:bCs/>
        </w:rPr>
        <w:t xml:space="preserve"> people “Why is being visible important?” These are some of the answers we got</w:t>
      </w:r>
      <w:r w:rsidR="007C1484">
        <w:rPr>
          <w:bCs/>
        </w:rPr>
        <w:t>:</w:t>
      </w:r>
    </w:p>
    <w:p w14:paraId="09B35D03" w14:textId="0045FA1B" w:rsidR="007C1484" w:rsidRDefault="007C1484" w:rsidP="001E1C63">
      <w:pPr>
        <w:pStyle w:val="VEOHRCBodytext"/>
        <w:numPr>
          <w:ilvl w:val="0"/>
          <w:numId w:val="42"/>
        </w:numPr>
        <w:rPr>
          <w:bCs/>
        </w:rPr>
      </w:pPr>
      <w:r>
        <w:rPr>
          <w:bCs/>
        </w:rPr>
        <w:t>Jordan Fenton</w:t>
      </w:r>
      <w:r w:rsidR="00FC3D02">
        <w:rPr>
          <w:bCs/>
        </w:rPr>
        <w:t xml:space="preserve"> (</w:t>
      </w:r>
      <w:r w:rsidR="00442B93">
        <w:rPr>
          <w:bCs/>
        </w:rPr>
        <w:t>Victorian Equal Opportunity and Human Rights Commission</w:t>
      </w:r>
      <w:r w:rsidR="00FC3D02">
        <w:rPr>
          <w:bCs/>
        </w:rPr>
        <w:t>)</w:t>
      </w:r>
      <w:r w:rsidR="00EF0176">
        <w:rPr>
          <w:bCs/>
        </w:rPr>
        <w:t xml:space="preserve"> (She/her)</w:t>
      </w:r>
      <w:r>
        <w:rPr>
          <w:bCs/>
        </w:rPr>
        <w:t xml:space="preserve"> </w:t>
      </w:r>
      <w:r w:rsidR="007A57EC">
        <w:rPr>
          <w:bCs/>
        </w:rPr>
        <w:t>'</w:t>
      </w:r>
      <w:r w:rsidR="00FC3D02">
        <w:rPr>
          <w:bCs/>
        </w:rPr>
        <w:t xml:space="preserve">Being visible is important for a lot of reasons …one of the key ones for me is that you can show </w:t>
      </w:r>
      <w:r w:rsidR="00442B93">
        <w:rPr>
          <w:bCs/>
        </w:rPr>
        <w:t>…</w:t>
      </w:r>
      <w:r w:rsidR="00FC3D02">
        <w:rPr>
          <w:bCs/>
        </w:rPr>
        <w:t xml:space="preserve"> y</w:t>
      </w:r>
      <w:r w:rsidR="007A57EC">
        <w:rPr>
          <w:bCs/>
        </w:rPr>
        <w:t>ou are not alone.'</w:t>
      </w:r>
    </w:p>
    <w:p w14:paraId="2FFCE83E" w14:textId="3EE94C1F" w:rsidR="0040486E" w:rsidRDefault="007C1484" w:rsidP="001E1C63">
      <w:pPr>
        <w:pStyle w:val="VEOHRCBodytext"/>
        <w:numPr>
          <w:ilvl w:val="0"/>
          <w:numId w:val="42"/>
        </w:numPr>
        <w:rPr>
          <w:bCs/>
        </w:rPr>
      </w:pPr>
      <w:r>
        <w:rPr>
          <w:bCs/>
        </w:rPr>
        <w:t xml:space="preserve">Aram </w:t>
      </w:r>
      <w:proofErr w:type="spellStart"/>
      <w:r>
        <w:rPr>
          <w:bCs/>
        </w:rPr>
        <w:t>Hosie</w:t>
      </w:r>
      <w:proofErr w:type="spellEnd"/>
      <w:r w:rsidR="00FC3D02">
        <w:rPr>
          <w:bCs/>
        </w:rPr>
        <w:t xml:space="preserve"> (</w:t>
      </w:r>
      <w:proofErr w:type="spellStart"/>
      <w:r w:rsidR="001F43AF">
        <w:rPr>
          <w:bCs/>
        </w:rPr>
        <w:t>c</w:t>
      </w:r>
      <w:r w:rsidR="00FC3D02">
        <w:rPr>
          <w:bCs/>
        </w:rPr>
        <w:t>o</w:t>
      </w:r>
      <w:r w:rsidR="001F43AF">
        <w:rPr>
          <w:bCs/>
        </w:rPr>
        <w:t>h</w:t>
      </w:r>
      <w:r w:rsidR="00FC3D02">
        <w:rPr>
          <w:bCs/>
        </w:rPr>
        <w:t>ea</w:t>
      </w:r>
      <w:r w:rsidR="00E319EF">
        <w:rPr>
          <w:bCs/>
        </w:rPr>
        <w:t>l</w:t>
      </w:r>
      <w:r w:rsidR="00FC3D02">
        <w:rPr>
          <w:bCs/>
        </w:rPr>
        <w:t>th</w:t>
      </w:r>
      <w:proofErr w:type="spellEnd"/>
      <w:r w:rsidR="00FC3D02">
        <w:rPr>
          <w:bCs/>
        </w:rPr>
        <w:t>)</w:t>
      </w:r>
      <w:r w:rsidR="00EF0176">
        <w:rPr>
          <w:bCs/>
        </w:rPr>
        <w:t xml:space="preserve"> (he/him)</w:t>
      </w:r>
      <w:r>
        <w:rPr>
          <w:bCs/>
        </w:rPr>
        <w:t xml:space="preserve"> </w:t>
      </w:r>
      <w:r w:rsidR="005542EF">
        <w:rPr>
          <w:bCs/>
        </w:rPr>
        <w:t>'</w:t>
      </w:r>
      <w:r>
        <w:rPr>
          <w:bCs/>
        </w:rPr>
        <w:t xml:space="preserve">If you see me and get to know me, it’s much harder to tell me I shouldn’t have the same </w:t>
      </w:r>
      <w:r w:rsidR="005542EF">
        <w:rPr>
          <w:bCs/>
        </w:rPr>
        <w:t>rights and protections as you.'</w:t>
      </w:r>
    </w:p>
    <w:p w14:paraId="230B202B" w14:textId="3BF575E4" w:rsidR="007C1484" w:rsidRDefault="00FC3D02" w:rsidP="001E1C63">
      <w:pPr>
        <w:pStyle w:val="VEOHRCBodytext"/>
        <w:numPr>
          <w:ilvl w:val="0"/>
          <w:numId w:val="42"/>
        </w:numPr>
        <w:rPr>
          <w:bCs/>
        </w:rPr>
      </w:pPr>
      <w:r>
        <w:rPr>
          <w:bCs/>
        </w:rPr>
        <w:t xml:space="preserve">Sam </w:t>
      </w:r>
      <w:proofErr w:type="spellStart"/>
      <w:r>
        <w:rPr>
          <w:bCs/>
        </w:rPr>
        <w:t>Lilit</w:t>
      </w:r>
      <w:proofErr w:type="spellEnd"/>
      <w:r>
        <w:rPr>
          <w:bCs/>
        </w:rPr>
        <w:t xml:space="preserve"> (Y-gender)</w:t>
      </w:r>
      <w:r w:rsidR="00EF0176">
        <w:rPr>
          <w:bCs/>
        </w:rPr>
        <w:t xml:space="preserve"> (they/them)</w:t>
      </w:r>
      <w:r>
        <w:rPr>
          <w:bCs/>
        </w:rPr>
        <w:t xml:space="preserve"> </w:t>
      </w:r>
      <w:r w:rsidR="005542EF">
        <w:rPr>
          <w:bCs/>
        </w:rPr>
        <w:t>'</w:t>
      </w:r>
      <w:r>
        <w:rPr>
          <w:bCs/>
        </w:rPr>
        <w:t>Being visible is the first step to showing people that being trans can include having a good life and doing great th</w:t>
      </w:r>
      <w:r w:rsidR="005542EF">
        <w:rPr>
          <w:bCs/>
        </w:rPr>
        <w:t>ings and being fully ourselves.'</w:t>
      </w:r>
    </w:p>
    <w:p w14:paraId="4A23DC7A" w14:textId="05783335" w:rsidR="00FC3D02" w:rsidRDefault="00FC3D02" w:rsidP="001E1C63">
      <w:pPr>
        <w:pStyle w:val="VEOHRCBodytext"/>
        <w:numPr>
          <w:ilvl w:val="0"/>
          <w:numId w:val="42"/>
        </w:numPr>
        <w:rPr>
          <w:bCs/>
        </w:rPr>
      </w:pPr>
      <w:proofErr w:type="spellStart"/>
      <w:r>
        <w:rPr>
          <w:bCs/>
        </w:rPr>
        <w:t>Ti</w:t>
      </w:r>
      <w:proofErr w:type="spellEnd"/>
      <w:r>
        <w:rPr>
          <w:bCs/>
        </w:rPr>
        <w:t xml:space="preserve"> Butler</w:t>
      </w:r>
      <w:r w:rsidR="00EF0176">
        <w:rPr>
          <w:bCs/>
        </w:rPr>
        <w:t xml:space="preserve"> (Radio presenter)</w:t>
      </w:r>
      <w:r>
        <w:rPr>
          <w:bCs/>
        </w:rPr>
        <w:t xml:space="preserve"> </w:t>
      </w:r>
      <w:r w:rsidR="00EF0176">
        <w:rPr>
          <w:bCs/>
        </w:rPr>
        <w:t xml:space="preserve">(they/them) </w:t>
      </w:r>
      <w:r w:rsidR="005542EF">
        <w:rPr>
          <w:bCs/>
        </w:rPr>
        <w:t>'</w:t>
      </w:r>
      <w:r>
        <w:rPr>
          <w:bCs/>
        </w:rPr>
        <w:t xml:space="preserve">Seeing that there are other trans and gender diverse people out there living happy, healthy lives shows that it is totally </w:t>
      </w:r>
      <w:r w:rsidR="00342573">
        <w:rPr>
          <w:bCs/>
        </w:rPr>
        <w:t>OK</w:t>
      </w:r>
      <w:r>
        <w:rPr>
          <w:bCs/>
        </w:rPr>
        <w:t xml:space="preserve"> to be trans or gender diverse.</w:t>
      </w:r>
      <w:r w:rsidR="005542EF">
        <w:rPr>
          <w:bCs/>
        </w:rPr>
        <w:t>'</w:t>
      </w:r>
    </w:p>
    <w:p w14:paraId="2140D40D" w14:textId="3FFBF28F" w:rsidR="00FC3D02" w:rsidRDefault="00FC3D02" w:rsidP="001E1C63">
      <w:pPr>
        <w:pStyle w:val="VEOHRCBodytext"/>
        <w:numPr>
          <w:ilvl w:val="0"/>
          <w:numId w:val="42"/>
        </w:numPr>
        <w:rPr>
          <w:bCs/>
        </w:rPr>
      </w:pPr>
      <w:r>
        <w:rPr>
          <w:bCs/>
        </w:rPr>
        <w:t>Brenda App</w:t>
      </w:r>
      <w:r w:rsidR="00442B93">
        <w:rPr>
          <w:bCs/>
        </w:rPr>
        <w:t>le</w:t>
      </w:r>
      <w:r>
        <w:rPr>
          <w:bCs/>
        </w:rPr>
        <w:t>ton</w:t>
      </w:r>
      <w:r w:rsidR="00EF0176">
        <w:rPr>
          <w:bCs/>
        </w:rPr>
        <w:t xml:space="preserve"> (Transgender Victoria) (She/her</w:t>
      </w:r>
      <w:r w:rsidR="003B5560">
        <w:rPr>
          <w:bCs/>
        </w:rPr>
        <w:t>)</w:t>
      </w:r>
      <w:r>
        <w:rPr>
          <w:bCs/>
        </w:rPr>
        <w:t xml:space="preserve"> </w:t>
      </w:r>
      <w:r w:rsidR="005542EF">
        <w:rPr>
          <w:bCs/>
        </w:rPr>
        <w:t>'</w:t>
      </w:r>
      <w:r>
        <w:rPr>
          <w:bCs/>
        </w:rPr>
        <w:t xml:space="preserve">Being visible is about being out and proud and demonstrating that there is nothing to be fearful about the </w:t>
      </w:r>
      <w:proofErr w:type="gramStart"/>
      <w:r>
        <w:rPr>
          <w:bCs/>
        </w:rPr>
        <w:t>trans</w:t>
      </w:r>
      <w:proofErr w:type="gramEnd"/>
      <w:r>
        <w:rPr>
          <w:bCs/>
        </w:rPr>
        <w:t xml:space="preserve"> and gender diverse community.</w:t>
      </w:r>
      <w:r w:rsidR="005542EF">
        <w:rPr>
          <w:bCs/>
        </w:rPr>
        <w:t>'</w:t>
      </w:r>
    </w:p>
    <w:p w14:paraId="27EA193B" w14:textId="6E7D636D" w:rsidR="003B5560" w:rsidRDefault="003B5560" w:rsidP="0040486E">
      <w:pPr>
        <w:pStyle w:val="VEOHRCBodytext"/>
        <w:rPr>
          <w:rStyle w:val="Hyperlink"/>
          <w:b/>
        </w:rPr>
      </w:pPr>
      <w:r>
        <w:rPr>
          <w:b/>
          <w:bCs/>
        </w:rPr>
        <w:t>T</w:t>
      </w:r>
      <w:r w:rsidRPr="00152950">
        <w:rPr>
          <w:b/>
          <w:bCs/>
        </w:rPr>
        <w:t xml:space="preserve">he videos can be found via </w:t>
      </w:r>
      <w:r>
        <w:rPr>
          <w:b/>
          <w:bCs/>
        </w:rPr>
        <w:t xml:space="preserve">the Commission’s YouTube channel at </w:t>
      </w:r>
      <w:hyperlink r:id="rId26" w:history="1">
        <w:r w:rsidRPr="00290A9C">
          <w:rPr>
            <w:rStyle w:val="Hyperlink"/>
          </w:rPr>
          <w:t>youtube.com/user/VEOHRC</w:t>
        </w:r>
      </w:hyperlink>
    </w:p>
    <w:p w14:paraId="7EDCE85C" w14:textId="3DB42D78" w:rsidR="00B027CA" w:rsidRPr="003B5560" w:rsidRDefault="0040486E" w:rsidP="007C1484">
      <w:pPr>
        <w:pStyle w:val="VEOHRCBodytext"/>
        <w:rPr>
          <w:bCs/>
        </w:rPr>
      </w:pPr>
      <w:r>
        <w:rPr>
          <w:bCs/>
        </w:rPr>
        <w:t xml:space="preserve">We </w:t>
      </w:r>
      <w:r w:rsidR="003B5560">
        <w:rPr>
          <w:bCs/>
        </w:rPr>
        <w:t xml:space="preserve">also supported </w:t>
      </w:r>
      <w:r>
        <w:rPr>
          <w:bCs/>
        </w:rPr>
        <w:t xml:space="preserve">a campaign to </w:t>
      </w:r>
      <w:r w:rsidRPr="00152950">
        <w:rPr>
          <w:bCs/>
        </w:rPr>
        <w:t>encourag</w:t>
      </w:r>
      <w:r>
        <w:rPr>
          <w:bCs/>
        </w:rPr>
        <w:t>e</w:t>
      </w:r>
      <w:r w:rsidRPr="00152950">
        <w:rPr>
          <w:bCs/>
        </w:rPr>
        <w:t xml:space="preserve"> Victorian businesses to put up </w:t>
      </w:r>
      <w:proofErr w:type="gramStart"/>
      <w:r w:rsidRPr="00152950">
        <w:rPr>
          <w:bCs/>
        </w:rPr>
        <w:t>trans</w:t>
      </w:r>
      <w:proofErr w:type="gramEnd"/>
      <w:r w:rsidRPr="00152950">
        <w:rPr>
          <w:bCs/>
        </w:rPr>
        <w:t xml:space="preserve"> flag stickers as a sign that trans and gender diverse people are welcome and that their business is a transphobia-free zone.</w:t>
      </w:r>
    </w:p>
    <w:p w14:paraId="7C33A097" w14:textId="3E212DCD" w:rsidR="003B5560" w:rsidRPr="003B5560" w:rsidRDefault="003B5560" w:rsidP="00BE10A2">
      <w:pPr>
        <w:pStyle w:val="VEOHRCHeading4"/>
      </w:pPr>
      <w:r w:rsidRPr="003B5560">
        <w:t>Follow us</w:t>
      </w:r>
    </w:p>
    <w:p w14:paraId="2EB82837" w14:textId="12B65479" w:rsidR="007C1484" w:rsidRDefault="007C1484" w:rsidP="007C1484">
      <w:pPr>
        <w:pStyle w:val="VEOHRCBodytext"/>
      </w:pPr>
      <w:r>
        <w:t xml:space="preserve">We are growing fast - </w:t>
      </w:r>
      <w:r w:rsidR="003B5560">
        <w:t>i</w:t>
      </w:r>
      <w:r>
        <w:t xml:space="preserve">n the past year, our Facebook page </w:t>
      </w:r>
      <w:r w:rsidR="003B5560">
        <w:t>increased to</w:t>
      </w:r>
      <w:r w:rsidR="00526B8B">
        <w:t xml:space="preserve"> </w:t>
      </w:r>
      <w:r w:rsidR="0008129F">
        <w:t>6135, which is an increase of 55 per cent</w:t>
      </w:r>
      <w:r>
        <w:t xml:space="preserve">. Our Twitter followers </w:t>
      </w:r>
      <w:r w:rsidR="008E427B">
        <w:t>grew to 4</w:t>
      </w:r>
      <w:r w:rsidR="0008129F">
        <w:t>771 which is a 20 per cent increase from last year</w:t>
      </w:r>
      <w:r w:rsidR="008E427B">
        <w:t>.</w:t>
      </w:r>
    </w:p>
    <w:p w14:paraId="291EC719" w14:textId="17CD0150" w:rsidR="00277BF5" w:rsidRPr="00B027CA" w:rsidRDefault="00277BF5" w:rsidP="00BE10A2">
      <w:pPr>
        <w:pStyle w:val="VEOHRCHeading4"/>
      </w:pPr>
      <w:r w:rsidRPr="00B027CA">
        <w:t>Find us at:</w:t>
      </w:r>
    </w:p>
    <w:p w14:paraId="5CBCE0C9" w14:textId="77777777" w:rsidR="000E476B" w:rsidRDefault="00277BF5" w:rsidP="00277BF5">
      <w:pPr>
        <w:pStyle w:val="VEOHRCBodytext"/>
        <w:rPr>
          <w:rStyle w:val="Hyperlink"/>
        </w:rPr>
      </w:pPr>
      <w:r>
        <w:t xml:space="preserve">Facebook </w:t>
      </w:r>
      <w:hyperlink r:id="rId27" w:history="1">
        <w:r w:rsidRPr="00A176FC">
          <w:rPr>
            <w:rStyle w:val="Hyperlink"/>
          </w:rPr>
          <w:t>facebook.com/</w:t>
        </w:r>
        <w:proofErr w:type="spellStart"/>
        <w:r w:rsidRPr="00A176FC">
          <w:rPr>
            <w:rStyle w:val="Hyperlink"/>
          </w:rPr>
          <w:t>veohrc</w:t>
        </w:r>
        <w:proofErr w:type="spellEnd"/>
      </w:hyperlink>
    </w:p>
    <w:p w14:paraId="5CACA227" w14:textId="3F539E6B" w:rsidR="00277BF5" w:rsidRDefault="00277BF5" w:rsidP="00277BF5">
      <w:pPr>
        <w:pStyle w:val="VEOHRCBodytext"/>
      </w:pPr>
      <w:proofErr w:type="spellStart"/>
      <w:r>
        <w:t>Twitter@veohrc</w:t>
      </w:r>
      <w:proofErr w:type="spellEnd"/>
      <w:r w:rsidR="000E476B">
        <w:br/>
      </w:r>
      <w:r>
        <w:t>@</w:t>
      </w:r>
      <w:proofErr w:type="spellStart"/>
      <w:r>
        <w:t>kristenahilton</w:t>
      </w:r>
      <w:proofErr w:type="spellEnd"/>
    </w:p>
    <w:p w14:paraId="4FF55188" w14:textId="1C4A32AD" w:rsidR="00277BF5" w:rsidRDefault="00277BF5" w:rsidP="00277BF5">
      <w:pPr>
        <w:pStyle w:val="VEOHRCBodytext"/>
      </w:pPr>
      <w:r>
        <w:t xml:space="preserve">YouTube </w:t>
      </w:r>
      <w:hyperlink r:id="rId28" w:history="1">
        <w:r w:rsidRPr="00A176FC">
          <w:rPr>
            <w:rStyle w:val="Hyperlink"/>
          </w:rPr>
          <w:t>youtube.com/</w:t>
        </w:r>
        <w:proofErr w:type="spellStart"/>
        <w:r w:rsidRPr="00A176FC">
          <w:rPr>
            <w:rStyle w:val="Hyperlink"/>
          </w:rPr>
          <w:t>veohrc</w:t>
        </w:r>
        <w:proofErr w:type="spellEnd"/>
      </w:hyperlink>
    </w:p>
    <w:p w14:paraId="389387B7" w14:textId="6586DF3A" w:rsidR="00277BF5" w:rsidRDefault="00277BF5" w:rsidP="00277BF5">
      <w:pPr>
        <w:pStyle w:val="VEOHRCBodytext"/>
        <w:rPr>
          <w:rStyle w:val="Hyperlink"/>
        </w:rPr>
      </w:pPr>
      <w:r>
        <w:t xml:space="preserve">LinkedIn </w:t>
      </w:r>
      <w:hyperlink r:id="rId29" w:history="1">
        <w:r w:rsidRPr="00A176FC">
          <w:rPr>
            <w:rStyle w:val="Hyperlink"/>
          </w:rPr>
          <w:t>bit.ly/</w:t>
        </w:r>
        <w:proofErr w:type="spellStart"/>
        <w:r w:rsidRPr="00A176FC">
          <w:rPr>
            <w:rStyle w:val="Hyperlink"/>
          </w:rPr>
          <w:t>LI_veohrc</w:t>
        </w:r>
        <w:proofErr w:type="spellEnd"/>
      </w:hyperlink>
    </w:p>
    <w:p w14:paraId="7749A754" w14:textId="0B838708" w:rsidR="00491A3B" w:rsidRDefault="000B2E66" w:rsidP="00BE10A2">
      <w:pPr>
        <w:pStyle w:val="VEOHRCHeading2"/>
      </w:pPr>
      <w:r>
        <w:t>Public c</w:t>
      </w:r>
      <w:r w:rsidR="00322547">
        <w:t>omplaints campaign</w:t>
      </w:r>
      <w:r w:rsidR="00277BF5">
        <w:t>- Don’t put up with it</w:t>
      </w:r>
      <w:r w:rsidR="00322547">
        <w:t xml:space="preserve"> </w:t>
      </w:r>
    </w:p>
    <w:p w14:paraId="1AC6A82F" w14:textId="13BD2B7C" w:rsidR="00E1281F" w:rsidRDefault="001A377A" w:rsidP="00322547">
      <w:pPr>
        <w:pStyle w:val="VEOHRCBodytext"/>
      </w:pPr>
      <w:r>
        <w:t xml:space="preserve">The Commission has a free Enquiry Line </w:t>
      </w:r>
      <w:r w:rsidR="00E1281F">
        <w:t>for</w:t>
      </w:r>
      <w:r>
        <w:t xml:space="preserve"> people </w:t>
      </w:r>
      <w:r w:rsidR="00E1281F">
        <w:t>to call and ask</w:t>
      </w:r>
      <w:r>
        <w:t xml:space="preserve"> questions about issues of discrimination. Each year we take </w:t>
      </w:r>
      <w:r w:rsidR="008E427B">
        <w:t>thousands of</w:t>
      </w:r>
      <w:r>
        <w:t xml:space="preserve"> calls and </w:t>
      </w:r>
      <w:r w:rsidR="00E1281F">
        <w:t xml:space="preserve">provide information on our laws. </w:t>
      </w:r>
    </w:p>
    <w:p w14:paraId="2D044712" w14:textId="3B1C36B9" w:rsidR="00322547" w:rsidRDefault="00E1281F" w:rsidP="00322547">
      <w:pPr>
        <w:pStyle w:val="VEOHRCBodytext"/>
      </w:pPr>
      <w:r>
        <w:t>In early 2017 we</w:t>
      </w:r>
      <w:r w:rsidR="00322547">
        <w:t xml:space="preserve"> launched a campaign </w:t>
      </w:r>
      <w:r w:rsidR="008E427B">
        <w:t xml:space="preserve">on social media </w:t>
      </w:r>
      <w:r w:rsidR="00322547">
        <w:t xml:space="preserve">to encourage people to </w:t>
      </w:r>
      <w:r>
        <w:t xml:space="preserve">call us and tell us about their experiences of discrimination. </w:t>
      </w:r>
      <w:r w:rsidR="00322547">
        <w:t>The slogan</w:t>
      </w:r>
      <w:r w:rsidR="008E427B">
        <w:t>s</w:t>
      </w:r>
      <w:r w:rsidR="00322547">
        <w:t xml:space="preserve"> ‘Discrimination. Don’t Put </w:t>
      </w:r>
      <w:proofErr w:type="gramStart"/>
      <w:r w:rsidR="00322547">
        <w:t>Up With</w:t>
      </w:r>
      <w:proofErr w:type="gramEnd"/>
      <w:r w:rsidR="00322547">
        <w:t xml:space="preserve"> It’ </w:t>
      </w:r>
      <w:r w:rsidR="008E427B">
        <w:t xml:space="preserve">and </w:t>
      </w:r>
      <w:r w:rsidR="005542EF">
        <w:t>'</w:t>
      </w:r>
      <w:r w:rsidR="008E427B">
        <w:t>Call us. It’s simple. It’s free. It works.</w:t>
      </w:r>
      <w:r w:rsidR="005542EF">
        <w:t>'</w:t>
      </w:r>
      <w:r w:rsidR="008E427B">
        <w:t xml:space="preserve"> aim</w:t>
      </w:r>
      <w:r w:rsidR="00322547">
        <w:t xml:space="preserve"> to empower people to understand when </w:t>
      </w:r>
      <w:r>
        <w:t>unfair</w:t>
      </w:r>
      <w:r w:rsidR="00322547">
        <w:t xml:space="preserve"> treatment cross</w:t>
      </w:r>
      <w:r>
        <w:t>es the line into discrimination</w:t>
      </w:r>
      <w:r w:rsidR="00322547">
        <w:t xml:space="preserve"> and how to do something about it. </w:t>
      </w:r>
    </w:p>
    <w:p w14:paraId="3554D514" w14:textId="56CF669F" w:rsidR="000B2E66" w:rsidRDefault="000B2E66" w:rsidP="000B2E66">
      <w:pPr>
        <w:pStyle w:val="VEOHRCBodytext"/>
      </w:pPr>
      <w:r>
        <w:t xml:space="preserve">The ads </w:t>
      </w:r>
      <w:r w:rsidR="00491A3B">
        <w:t>give real examples</w:t>
      </w:r>
      <w:r>
        <w:t xml:space="preserve"> of discrimination</w:t>
      </w:r>
      <w:r w:rsidR="00526B8B">
        <w:t xml:space="preserve"> </w:t>
      </w:r>
      <w:r w:rsidR="00B027CA">
        <w:t>–</w:t>
      </w:r>
      <w:r w:rsidR="00E1281F">
        <w:t xml:space="preserve"> and resolution </w:t>
      </w:r>
      <w:r w:rsidR="00B027CA">
        <w:t>–</w:t>
      </w:r>
      <w:r w:rsidR="00E1281F">
        <w:t xml:space="preserve"> </w:t>
      </w:r>
      <w:r>
        <w:t xml:space="preserve">and show how they fit into the definition under the </w:t>
      </w:r>
      <w:r w:rsidRPr="008E427B">
        <w:t>Equal Opportunity Act</w:t>
      </w:r>
      <w:r w:rsidR="00491A3B" w:rsidRPr="008E427B">
        <w:t>.</w:t>
      </w:r>
      <w:r w:rsidR="00E1281F">
        <w:t xml:space="preserve"> </w:t>
      </w:r>
    </w:p>
    <w:p w14:paraId="2690B2BC" w14:textId="747928DE" w:rsidR="00E1281F" w:rsidRDefault="00E1281F" w:rsidP="00E1281F">
      <w:r>
        <w:t>I didn’t put up with</w:t>
      </w:r>
      <w:r w:rsidR="008E427B">
        <w:t>:</w:t>
      </w:r>
    </w:p>
    <w:p w14:paraId="755F48DD" w14:textId="5C4B5E77" w:rsidR="00E1281F" w:rsidRDefault="00342573" w:rsidP="001E1C63">
      <w:pPr>
        <w:numPr>
          <w:ilvl w:val="0"/>
          <w:numId w:val="43"/>
        </w:numPr>
        <w:spacing w:before="240" w:after="240"/>
      </w:pPr>
      <w:r>
        <w:t>m</w:t>
      </w:r>
      <w:r w:rsidR="00E1281F">
        <w:t>y boss who tried to kiss me after working late</w:t>
      </w:r>
    </w:p>
    <w:p w14:paraId="637B3793" w14:textId="77777777" w:rsidR="00E1281F" w:rsidRDefault="00E1281F" w:rsidP="001E1C63">
      <w:pPr>
        <w:numPr>
          <w:ilvl w:val="0"/>
          <w:numId w:val="43"/>
        </w:numPr>
        <w:spacing w:before="240" w:after="240"/>
      </w:pPr>
      <w:r>
        <w:t>the bouncer who wouldn’t let me in to the nightclub because of my race</w:t>
      </w:r>
    </w:p>
    <w:p w14:paraId="442FDDC7" w14:textId="77777777" w:rsidR="00E1281F" w:rsidRDefault="00E1281F" w:rsidP="001E1C63">
      <w:pPr>
        <w:numPr>
          <w:ilvl w:val="0"/>
          <w:numId w:val="43"/>
        </w:numPr>
        <w:spacing w:before="240" w:after="240"/>
      </w:pPr>
      <w:r>
        <w:t>the teacher who wouldn’t take my child on camp because of his disability</w:t>
      </w:r>
    </w:p>
    <w:p w14:paraId="7B5BEBB0" w14:textId="77777777" w:rsidR="00E1281F" w:rsidRDefault="00E1281F" w:rsidP="001E1C63">
      <w:pPr>
        <w:numPr>
          <w:ilvl w:val="0"/>
          <w:numId w:val="43"/>
        </w:numPr>
        <w:spacing w:before="240" w:after="240"/>
      </w:pPr>
      <w:r>
        <w:t>the bus driver who didn’t stop for me because I’m in a wheelchair</w:t>
      </w:r>
    </w:p>
    <w:p w14:paraId="19F21BB8" w14:textId="67B5BB81" w:rsidR="00E1281F" w:rsidRDefault="00E1281F" w:rsidP="001E1C63">
      <w:pPr>
        <w:numPr>
          <w:ilvl w:val="0"/>
          <w:numId w:val="43"/>
        </w:numPr>
        <w:spacing w:before="240" w:after="240"/>
      </w:pPr>
      <w:r>
        <w:t xml:space="preserve">my boss who said </w:t>
      </w:r>
      <w:r w:rsidR="00342573">
        <w:t>d</w:t>
      </w:r>
      <w:r>
        <w:t>ads weren’t serious about their career if they needed to pick up the kids</w:t>
      </w:r>
    </w:p>
    <w:p w14:paraId="781E1CF6" w14:textId="77777777" w:rsidR="00E1281F" w:rsidRDefault="00E1281F" w:rsidP="001E1C63">
      <w:pPr>
        <w:numPr>
          <w:ilvl w:val="0"/>
          <w:numId w:val="43"/>
        </w:numPr>
        <w:spacing w:before="240" w:after="240"/>
      </w:pPr>
      <w:r>
        <w:t>the guy in the shop who told me to take off my hijab or go back to my own country</w:t>
      </w:r>
    </w:p>
    <w:p w14:paraId="3649EF45" w14:textId="77777777" w:rsidR="00E1281F" w:rsidRDefault="00E1281F" w:rsidP="001E1C63">
      <w:pPr>
        <w:numPr>
          <w:ilvl w:val="0"/>
          <w:numId w:val="43"/>
        </w:numPr>
        <w:spacing w:before="240" w:after="240"/>
      </w:pPr>
      <w:r>
        <w:t>the recruitment firm who told me no one wanted to employ people with names like mine</w:t>
      </w:r>
    </w:p>
    <w:p w14:paraId="6A69AAE2" w14:textId="55CA1417" w:rsidR="00E1281F" w:rsidRDefault="00E1281F" w:rsidP="001E1C63">
      <w:pPr>
        <w:numPr>
          <w:ilvl w:val="0"/>
          <w:numId w:val="43"/>
        </w:numPr>
        <w:spacing w:before="240" w:after="240"/>
      </w:pPr>
      <w:r>
        <w:t xml:space="preserve">my boss who </w:t>
      </w:r>
      <w:r w:rsidR="00955108">
        <w:t xml:space="preserve">said I couldn’t apply for the manager’s job because I was too gay </w:t>
      </w:r>
    </w:p>
    <w:p w14:paraId="72CD8447" w14:textId="77777777" w:rsidR="00E1281F" w:rsidRDefault="00E1281F" w:rsidP="001E1C63">
      <w:pPr>
        <w:numPr>
          <w:ilvl w:val="0"/>
          <w:numId w:val="43"/>
        </w:numPr>
        <w:spacing w:before="240" w:after="240"/>
      </w:pPr>
      <w:r>
        <w:t>the cafe that wouldn’t hire me because I’m a middle-aged man</w:t>
      </w:r>
    </w:p>
    <w:p w14:paraId="51589260" w14:textId="77777777" w:rsidR="00E1281F" w:rsidRDefault="00E1281F" w:rsidP="001E1C63">
      <w:pPr>
        <w:numPr>
          <w:ilvl w:val="0"/>
          <w:numId w:val="43"/>
        </w:numPr>
        <w:spacing w:before="240" w:after="240"/>
      </w:pPr>
      <w:r>
        <w:t>my boss who fired me when I got pregnant</w:t>
      </w:r>
    </w:p>
    <w:p w14:paraId="6778EC5F" w14:textId="77777777" w:rsidR="00E1281F" w:rsidRDefault="00E1281F" w:rsidP="001E1C63">
      <w:pPr>
        <w:numPr>
          <w:ilvl w:val="0"/>
          <w:numId w:val="43"/>
        </w:numPr>
        <w:spacing w:before="240" w:after="240"/>
      </w:pPr>
      <w:r>
        <w:t>the café that told me to get out because I was breastfeeding</w:t>
      </w:r>
    </w:p>
    <w:p w14:paraId="18273B6F" w14:textId="401E4CB0" w:rsidR="00322547" w:rsidRDefault="00E1281F" w:rsidP="001E1C63">
      <w:pPr>
        <w:numPr>
          <w:ilvl w:val="0"/>
          <w:numId w:val="43"/>
        </w:numPr>
        <w:spacing w:before="240" w:after="240"/>
      </w:pPr>
      <w:proofErr w:type="gramStart"/>
      <w:r>
        <w:t>my</w:t>
      </w:r>
      <w:proofErr w:type="gramEnd"/>
      <w:r>
        <w:t xml:space="preserve"> boss who put me on night shift when </w:t>
      </w:r>
      <w:r w:rsidR="00C06649">
        <w:t xml:space="preserve">I </w:t>
      </w:r>
      <w:r>
        <w:t>came back to work after maternity</w:t>
      </w:r>
      <w:r w:rsidR="00D50B20">
        <w:t xml:space="preserve"> leave</w:t>
      </w:r>
      <w:r w:rsidR="00342573">
        <w:t>.</w:t>
      </w:r>
    </w:p>
    <w:p w14:paraId="341FC626" w14:textId="781F7644" w:rsidR="00322547" w:rsidRDefault="00322547" w:rsidP="00322547">
      <w:pPr>
        <w:pStyle w:val="VEOHRCHeading2"/>
      </w:pPr>
      <w:r>
        <w:t xml:space="preserve">Human Rights Are … #2 </w:t>
      </w:r>
    </w:p>
    <w:p w14:paraId="42017BD1" w14:textId="77777777" w:rsidR="00322547" w:rsidRPr="00AE60BA" w:rsidRDefault="00322547" w:rsidP="00322547">
      <w:pPr>
        <w:pStyle w:val="VEOHRCBodytext"/>
      </w:pPr>
      <w:r>
        <w:t>What are human rights? It can be a deceptively complex question, and that’s why in 2016 we asked groups of students what they thought about human rights</w:t>
      </w:r>
      <w:r w:rsidRPr="00AE60BA">
        <w:t>. Their answers are spot on – and take the complexity out of a simple concept.</w:t>
      </w:r>
    </w:p>
    <w:p w14:paraId="4DF7DCDD" w14:textId="354FFEC2" w:rsidR="00322547" w:rsidRPr="00AE60BA" w:rsidRDefault="00322547" w:rsidP="00322547">
      <w:pPr>
        <w:pStyle w:val="VEOHRCBodytext"/>
      </w:pPr>
      <w:r w:rsidRPr="00AE60BA">
        <w:t>Here’s what some of the students had to say</w:t>
      </w:r>
      <w:r w:rsidR="00C06649">
        <w:t>:</w:t>
      </w:r>
    </w:p>
    <w:p w14:paraId="38E0DF41" w14:textId="56EEE169" w:rsidR="00322547" w:rsidRPr="00AE60BA" w:rsidRDefault="00407E80" w:rsidP="00EF0176">
      <w:pPr>
        <w:pStyle w:val="VEOHRCBodytext"/>
        <w:numPr>
          <w:ilvl w:val="0"/>
          <w:numId w:val="41"/>
        </w:numPr>
      </w:pPr>
      <w:r>
        <w:t>'</w:t>
      </w:r>
      <w:r w:rsidR="00322547" w:rsidRPr="00AE60BA">
        <w:t>Human rights is something everyone is en</w:t>
      </w:r>
      <w:r>
        <w:t>titled to.'</w:t>
      </w:r>
    </w:p>
    <w:p w14:paraId="25E199B4" w14:textId="254A58FB" w:rsidR="00322547" w:rsidRPr="00AE60BA" w:rsidRDefault="00407E80" w:rsidP="00EF0176">
      <w:pPr>
        <w:pStyle w:val="VEOHRCBodytext"/>
        <w:numPr>
          <w:ilvl w:val="0"/>
          <w:numId w:val="41"/>
        </w:numPr>
      </w:pPr>
      <w:r>
        <w:t>'</w:t>
      </w:r>
      <w:r w:rsidR="00322547" w:rsidRPr="00AE60BA">
        <w:t>Everyone deserves to be treated the same</w:t>
      </w:r>
      <w:r>
        <w:t>.'</w:t>
      </w:r>
    </w:p>
    <w:p w14:paraId="5AD2671B" w14:textId="304454E0" w:rsidR="00322547" w:rsidRPr="00AE60BA" w:rsidRDefault="00407E80" w:rsidP="00EF0176">
      <w:pPr>
        <w:pStyle w:val="VEOHRCBodytext"/>
        <w:numPr>
          <w:ilvl w:val="0"/>
          <w:numId w:val="41"/>
        </w:numPr>
      </w:pPr>
      <w:r>
        <w:t>'</w:t>
      </w:r>
      <w:r w:rsidR="00322547" w:rsidRPr="00AE60BA">
        <w:t>Everyo</w:t>
      </w:r>
      <w:r>
        <w:t>ne should be nice to each other.'</w:t>
      </w:r>
    </w:p>
    <w:p w14:paraId="54CA530B" w14:textId="4878D7FC" w:rsidR="00322547" w:rsidRPr="00AE60BA" w:rsidRDefault="00407E80" w:rsidP="00EF0176">
      <w:pPr>
        <w:pStyle w:val="VEOHRCBodytext"/>
        <w:numPr>
          <w:ilvl w:val="0"/>
          <w:numId w:val="41"/>
        </w:numPr>
      </w:pPr>
      <w:r>
        <w:t>'Everyone should be equal.'</w:t>
      </w:r>
    </w:p>
    <w:p w14:paraId="70E0BDD6" w14:textId="5F02CABE" w:rsidR="00322547" w:rsidRPr="00AE60BA" w:rsidRDefault="00407E80" w:rsidP="00EF0176">
      <w:pPr>
        <w:pStyle w:val="VEOHRCBodytext"/>
        <w:numPr>
          <w:ilvl w:val="0"/>
          <w:numId w:val="41"/>
        </w:numPr>
      </w:pPr>
      <w:r>
        <w:t>'</w:t>
      </w:r>
      <w:r w:rsidR="00322547" w:rsidRPr="00AE60BA">
        <w:t>Respect each other because we do</w:t>
      </w:r>
      <w:r>
        <w:t>n’t want each other to get hurt.'</w:t>
      </w:r>
    </w:p>
    <w:p w14:paraId="78DFA9B5" w14:textId="0928BFF5" w:rsidR="00322547" w:rsidRPr="00AE60BA" w:rsidRDefault="00407E80" w:rsidP="00EF0176">
      <w:pPr>
        <w:pStyle w:val="VEOHRCBodytext"/>
        <w:numPr>
          <w:ilvl w:val="0"/>
          <w:numId w:val="41"/>
        </w:numPr>
      </w:pPr>
      <w:r>
        <w:t>'</w:t>
      </w:r>
      <w:r w:rsidR="00322547" w:rsidRPr="00AE60BA">
        <w:t>It means people can do what they feel like – as long as it’s not any</w:t>
      </w:r>
      <w:r>
        <w:t>thing bad.'</w:t>
      </w:r>
    </w:p>
    <w:p w14:paraId="377E8568" w14:textId="2102E710" w:rsidR="00322547" w:rsidRPr="00AE60BA" w:rsidRDefault="00407E80" w:rsidP="00EF0176">
      <w:pPr>
        <w:pStyle w:val="VEOHRCBodytext"/>
        <w:numPr>
          <w:ilvl w:val="0"/>
          <w:numId w:val="41"/>
        </w:numPr>
      </w:pPr>
      <w:r>
        <w:t>'</w:t>
      </w:r>
      <w:r w:rsidR="00322547" w:rsidRPr="00AE60BA">
        <w:t>Everyone has the freedom to believe in what they wa</w:t>
      </w:r>
      <w:r>
        <w:t>nt to …Santa, the Tooth Fairy …'</w:t>
      </w:r>
    </w:p>
    <w:p w14:paraId="61C82D73" w14:textId="77777777" w:rsidR="00322547" w:rsidRDefault="00322547" w:rsidP="00322547">
      <w:pPr>
        <w:pStyle w:val="VEOHRCBodytext"/>
      </w:pPr>
      <w:r>
        <w:t xml:space="preserve">The second video in this series was released in July 2016 and featured students from </w:t>
      </w:r>
      <w:r w:rsidRPr="00762994">
        <w:t>Fitzroy High School and Melbourne Girls’ College</w:t>
      </w:r>
      <w:r>
        <w:t xml:space="preserve">. With nearly 10,000 views across Facebook and YouTube, the video served as a reminder of the value placed on human rights in our community, and a conversation starter for young people to think about what rights mean to them. </w:t>
      </w:r>
    </w:p>
    <w:p w14:paraId="5784877E" w14:textId="77777777" w:rsidR="00322547" w:rsidRDefault="00322547" w:rsidP="00322547">
      <w:pPr>
        <w:pStyle w:val="VEOHRCHeading2"/>
      </w:pPr>
      <w:r>
        <w:t>Campaign for International Day for People with Disability</w:t>
      </w:r>
    </w:p>
    <w:p w14:paraId="124ECA23" w14:textId="28285865" w:rsidR="00322547" w:rsidRDefault="003B5560" w:rsidP="00322547">
      <w:pPr>
        <w:pStyle w:val="VEOHRCBodytext"/>
      </w:pPr>
      <w:r>
        <w:t>To</w:t>
      </w:r>
      <w:r w:rsidR="00322547">
        <w:t xml:space="preserve"> raise awareness of the kinds of discrimination faced by people with disabilities, the Commission produced an infographic poster along with a series of short animations that highlighted some facts about discrimination.</w:t>
      </w:r>
    </w:p>
    <w:p w14:paraId="55B93BB4" w14:textId="5FDF027F" w:rsidR="007E6F29" w:rsidRDefault="007E6F29" w:rsidP="007E6F29">
      <w:pPr>
        <w:pStyle w:val="VEOHRCListBullet"/>
      </w:pPr>
      <w:r>
        <w:t>of the total complaints related to disability discrimination to the Commission in 2015/16, almost half (47</w:t>
      </w:r>
      <w:r w:rsidR="00E319EF">
        <w:t xml:space="preserve"> per cent</w:t>
      </w:r>
      <w:r>
        <w:t>) were due to discrimination in employment</w:t>
      </w:r>
    </w:p>
    <w:p w14:paraId="3E345C61" w14:textId="77777777" w:rsidR="007E6F29" w:rsidRDefault="007E6F29" w:rsidP="007E6F29">
      <w:pPr>
        <w:pStyle w:val="VEOHRCListBullet"/>
      </w:pPr>
      <w:r>
        <w:t>the average weekly income for people with disabilities is less than half the average of people without disabilities</w:t>
      </w:r>
    </w:p>
    <w:p w14:paraId="37D5DB2E" w14:textId="77777777" w:rsidR="00C06649" w:rsidRDefault="007E6F29" w:rsidP="0025760D">
      <w:pPr>
        <w:pStyle w:val="VEOHRCListBullet"/>
      </w:pPr>
      <w:proofErr w:type="gramStart"/>
      <w:r>
        <w:t>people</w:t>
      </w:r>
      <w:proofErr w:type="gramEnd"/>
      <w:r>
        <w:t xml:space="preserve"> with disabilities are almost five times more likely to live in state-supported rental accommodation than people without disabilities. </w:t>
      </w:r>
    </w:p>
    <w:p w14:paraId="5D60D801" w14:textId="7BDB05C2" w:rsidR="00322547" w:rsidRDefault="00322547" w:rsidP="00C06649">
      <w:pPr>
        <w:pStyle w:val="VEOHRCBodytext"/>
      </w:pPr>
      <w:r>
        <w:t>The poster was distributed at a number of Commission events and is available to download from the Commission’s website</w:t>
      </w:r>
      <w:r w:rsidR="00B027CA">
        <w:t>.</w:t>
      </w:r>
      <w:r>
        <w:t xml:space="preserve"> </w:t>
      </w:r>
      <w:r w:rsidR="00B027CA">
        <w:t>T</w:t>
      </w:r>
      <w:r>
        <w:t>he animations also featured as part of the multimedia content at the 2016 Human Right Oration.</w:t>
      </w:r>
    </w:p>
    <w:p w14:paraId="6A49F6A9" w14:textId="77777777" w:rsidR="0013173E" w:rsidRDefault="0013173E" w:rsidP="0013173E">
      <w:pPr>
        <w:pStyle w:val="VEOHRCHeading1"/>
      </w:pPr>
      <w:bookmarkStart w:id="24" w:name="_Toc497232308"/>
      <w:r>
        <w:t>Informing</w:t>
      </w:r>
      <w:bookmarkEnd w:id="24"/>
    </w:p>
    <w:p w14:paraId="414B89AB" w14:textId="77777777" w:rsidR="0013173E" w:rsidRDefault="0013173E" w:rsidP="0013173E">
      <w:pPr>
        <w:pStyle w:val="VEOHRCHeading2"/>
      </w:pPr>
      <w:proofErr w:type="spellStart"/>
      <w:proofErr w:type="gramStart"/>
      <w:r>
        <w:t>eNews</w:t>
      </w:r>
      <w:proofErr w:type="spellEnd"/>
      <w:proofErr w:type="gramEnd"/>
    </w:p>
    <w:p w14:paraId="4DDA52B3" w14:textId="61BB3EE0" w:rsidR="00A761C4" w:rsidRDefault="00041082" w:rsidP="00041082">
      <w:pPr>
        <w:pStyle w:val="VEOHRCBodytext"/>
      </w:pPr>
      <w:r>
        <w:t xml:space="preserve">Our </w:t>
      </w:r>
      <w:proofErr w:type="spellStart"/>
      <w:r>
        <w:t>eNews</w:t>
      </w:r>
      <w:proofErr w:type="spellEnd"/>
      <w:r>
        <w:t xml:space="preserve"> </w:t>
      </w:r>
      <w:r w:rsidR="007E6F29">
        <w:t>speaks to people who</w:t>
      </w:r>
      <w:r w:rsidR="000E232A">
        <w:t xml:space="preserve"> </w:t>
      </w:r>
      <w:r w:rsidR="00A761C4">
        <w:t xml:space="preserve">are </w:t>
      </w:r>
      <w:r>
        <w:t xml:space="preserve">engaged and interested in human rights and </w:t>
      </w:r>
      <w:r w:rsidR="002E6C5A">
        <w:t>equality</w:t>
      </w:r>
      <w:r w:rsidR="007E6F29">
        <w:t>. It’s a</w:t>
      </w:r>
      <w:r w:rsidR="00E164E2">
        <w:t xml:space="preserve"> </w:t>
      </w:r>
      <w:r>
        <w:t>fantastic opportunity to discuss and promote work being done by people throughout Victoria and Australia, as well as keep</w:t>
      </w:r>
      <w:r w:rsidR="00C06649">
        <w:t xml:space="preserve"> </w:t>
      </w:r>
      <w:r w:rsidR="00B027CA">
        <w:t xml:space="preserve">subscribers </w:t>
      </w:r>
      <w:r>
        <w:t>abreast of our own news.</w:t>
      </w:r>
      <w:r w:rsidR="007E6F29">
        <w:t xml:space="preserve"> We take submission</w:t>
      </w:r>
      <w:r w:rsidR="00A761C4">
        <w:t>s</w:t>
      </w:r>
      <w:r w:rsidR="007E6F29">
        <w:t xml:space="preserve"> from other organisations and help promote the great work being done in communities focused on social justice, </w:t>
      </w:r>
      <w:r w:rsidR="00342573">
        <w:t xml:space="preserve">the </w:t>
      </w:r>
      <w:r w:rsidR="007E6F29">
        <w:t xml:space="preserve">legal </w:t>
      </w:r>
      <w:r w:rsidR="00342573">
        <w:t xml:space="preserve">sector </w:t>
      </w:r>
      <w:r w:rsidR="007E6F29">
        <w:t>and gove</w:t>
      </w:r>
      <w:r w:rsidR="00A761C4">
        <w:t>rnment departments and agencies.</w:t>
      </w:r>
    </w:p>
    <w:p w14:paraId="6CA97FA4" w14:textId="0B10DB6E" w:rsidR="00041082" w:rsidRDefault="00847F4B" w:rsidP="00041082">
      <w:pPr>
        <w:pStyle w:val="VEOHRCBodytext"/>
      </w:pPr>
      <w:r>
        <w:t xml:space="preserve">To subscribe visit </w:t>
      </w:r>
      <w:hyperlink r:id="rId30" w:history="1">
        <w:r w:rsidRPr="00B027CA">
          <w:rPr>
            <w:rStyle w:val="Hyperlink"/>
          </w:rPr>
          <w:t>humanrightscommission.vic.gov.au/</w:t>
        </w:r>
        <w:proofErr w:type="spellStart"/>
        <w:r w:rsidRPr="00B027CA">
          <w:rPr>
            <w:rStyle w:val="Hyperlink"/>
          </w:rPr>
          <w:t>enews</w:t>
        </w:r>
        <w:proofErr w:type="spellEnd"/>
      </w:hyperlink>
    </w:p>
    <w:p w14:paraId="325E447B" w14:textId="77777777" w:rsidR="00322547" w:rsidRDefault="00322547" w:rsidP="00322547">
      <w:pPr>
        <w:pStyle w:val="VEOHRCHeading2"/>
      </w:pPr>
      <w:r>
        <w:t>Online</w:t>
      </w:r>
    </w:p>
    <w:p w14:paraId="6575F208" w14:textId="77777777" w:rsidR="00322547" w:rsidRPr="0077375F" w:rsidRDefault="00322547" w:rsidP="00322547">
      <w:pPr>
        <w:widowControl w:val="0"/>
        <w:suppressAutoHyphens/>
        <w:autoSpaceDE w:val="0"/>
        <w:autoSpaceDN w:val="0"/>
        <w:adjustRightInd w:val="0"/>
        <w:spacing w:after="113" w:line="250" w:lineRule="atLeast"/>
        <w:textAlignment w:val="center"/>
        <w:rPr>
          <w:rStyle w:val="VEOHRCBodytextChar"/>
          <w:lang w:eastAsia="en-US"/>
        </w:rPr>
      </w:pPr>
      <w:r w:rsidRPr="0077375F">
        <w:rPr>
          <w:rStyle w:val="VEOHRCBodytextChar"/>
          <w:lang w:eastAsia="en-US"/>
        </w:rPr>
        <w:t xml:space="preserve">The Commission’s website, </w:t>
      </w:r>
      <w:r w:rsidRPr="0077375F">
        <w:rPr>
          <w:rStyle w:val="VEOHRCURLChar"/>
          <w:lang w:val="en-GB"/>
        </w:rPr>
        <w:t>humanrightscommission.vic.gov.au</w:t>
      </w:r>
      <w:r w:rsidRPr="0077375F">
        <w:rPr>
          <w:rStyle w:val="VEOHRCBodytextChar"/>
          <w:lang w:eastAsia="en-US"/>
        </w:rPr>
        <w:t xml:space="preserve">, hosts information and tools to equip community members, employees, employers, government, business and service providers with the knowledge to advocate for rights, achieve compliance and develop good practice. In addition to online toolkits, surveys and registrations for workshops and events, the site also provides versions of all Commission publications in accessible formats, including videos of information on discrimination in </w:t>
      </w:r>
      <w:proofErr w:type="spellStart"/>
      <w:r w:rsidRPr="0077375F">
        <w:rPr>
          <w:rStyle w:val="VEOHRCBodytextChar"/>
          <w:lang w:eastAsia="en-US"/>
        </w:rPr>
        <w:t>Auslan</w:t>
      </w:r>
      <w:proofErr w:type="spellEnd"/>
      <w:r w:rsidRPr="0077375F">
        <w:rPr>
          <w:rStyle w:val="VEOHRCBodytextChar"/>
          <w:lang w:eastAsia="en-US"/>
        </w:rPr>
        <w:t>.</w:t>
      </w:r>
    </w:p>
    <w:p w14:paraId="79979325" w14:textId="64A95821" w:rsidR="0013173E" w:rsidRDefault="00322547" w:rsidP="00A761C4">
      <w:pPr>
        <w:pStyle w:val="VEOHRCBodytext"/>
        <w:rPr>
          <w:lang w:eastAsia="en-US"/>
        </w:rPr>
      </w:pPr>
      <w:r w:rsidRPr="003C0038">
        <w:rPr>
          <w:lang w:eastAsia="en-US"/>
        </w:rPr>
        <w:t xml:space="preserve">Total visits to the website in 2016/17 were </w:t>
      </w:r>
      <w:r w:rsidR="003C0038" w:rsidRPr="003C0038">
        <w:rPr>
          <w:lang w:eastAsia="en-US"/>
        </w:rPr>
        <w:t>582,309</w:t>
      </w:r>
      <w:r w:rsidRPr="003C0038">
        <w:rPr>
          <w:lang w:eastAsia="en-US"/>
        </w:rPr>
        <w:t xml:space="preserve">, which was </w:t>
      </w:r>
      <w:r w:rsidR="003C0038" w:rsidRPr="003C0038">
        <w:rPr>
          <w:lang w:eastAsia="en-US"/>
        </w:rPr>
        <w:t>22</w:t>
      </w:r>
      <w:r w:rsidRPr="003C0038">
        <w:rPr>
          <w:lang w:eastAsia="en-US"/>
        </w:rPr>
        <w:t xml:space="preserve"> per cent more than the previous year.</w:t>
      </w:r>
      <w:r w:rsidRPr="0077375F">
        <w:rPr>
          <w:lang w:eastAsia="en-US"/>
        </w:rPr>
        <w:t xml:space="preserve"> </w:t>
      </w:r>
    </w:p>
    <w:p w14:paraId="10B55899" w14:textId="5A7A9D34" w:rsidR="000B2E66" w:rsidRDefault="000B2E66" w:rsidP="00BE10A2">
      <w:pPr>
        <w:pStyle w:val="VEOHRCHeading3"/>
      </w:pPr>
      <w:bookmarkStart w:id="25" w:name="_Toc480553885"/>
      <w:r>
        <w:t xml:space="preserve">Anti-Hate </w:t>
      </w:r>
      <w:bookmarkEnd w:id="25"/>
      <w:r w:rsidR="00544709">
        <w:t>– spray back</w:t>
      </w:r>
    </w:p>
    <w:p w14:paraId="78137FFC" w14:textId="623D8291" w:rsidR="00544709" w:rsidRDefault="00544709" w:rsidP="000B2E66">
      <w:pPr>
        <w:pStyle w:val="VEOHRCBodytext"/>
      </w:pPr>
      <w:r>
        <w:t>There is no place for hate. It’s a simple message that we continue to share e</w:t>
      </w:r>
      <w:r w:rsidR="00A761C4">
        <w:t>v</w:t>
      </w:r>
      <w:r>
        <w:t>ery</w:t>
      </w:r>
      <w:r w:rsidR="00A761C4">
        <w:t xml:space="preserve"> </w:t>
      </w:r>
      <w:r>
        <w:t>time we see discrimination p</w:t>
      </w:r>
      <w:r w:rsidR="00A761C4">
        <w:t>l</w:t>
      </w:r>
      <w:r>
        <w:t>aying out in our community.</w:t>
      </w:r>
    </w:p>
    <w:p w14:paraId="18149730" w14:textId="1E65C3A7" w:rsidR="000B2E66" w:rsidRDefault="00544709" w:rsidP="000B2E66">
      <w:pPr>
        <w:pStyle w:val="VEOHRCBodytext"/>
      </w:pPr>
      <w:r>
        <w:t>Our</w:t>
      </w:r>
      <w:r w:rsidR="000B2E66">
        <w:t xml:space="preserve"> </w:t>
      </w:r>
      <w:r w:rsidR="000B2E66" w:rsidRPr="00BE10A2">
        <w:t>Anti-Hate</w:t>
      </w:r>
      <w:r w:rsidR="000B2E66">
        <w:t xml:space="preserve"> campaign calls for the community to report instances of racism and discrimination, and to empower </w:t>
      </w:r>
      <w:r>
        <w:t>people</w:t>
      </w:r>
      <w:r w:rsidR="000B2E66">
        <w:t xml:space="preserve"> to stand</w:t>
      </w:r>
      <w:r>
        <w:t xml:space="preserve"> up to such behaviour when they experience</w:t>
      </w:r>
      <w:r w:rsidR="000B2E66">
        <w:t xml:space="preserve"> it. </w:t>
      </w:r>
    </w:p>
    <w:p w14:paraId="68F8C95A" w14:textId="1BDBE6E4" w:rsidR="000B2E66" w:rsidRDefault="00544709" w:rsidP="000B2E66">
      <w:pPr>
        <w:pStyle w:val="VEOHRCBodytext"/>
      </w:pPr>
      <w:r>
        <w:t>This year we ha</w:t>
      </w:r>
      <w:r w:rsidR="00E164E2">
        <w:t>n</w:t>
      </w:r>
      <w:r>
        <w:t xml:space="preserve">ded out materials </w:t>
      </w:r>
      <w:r w:rsidR="000B2E66">
        <w:t xml:space="preserve">at the Victorian Multicultural Festival, Pride March and </w:t>
      </w:r>
      <w:proofErr w:type="spellStart"/>
      <w:r w:rsidR="000B2E66">
        <w:t>Midsumma</w:t>
      </w:r>
      <w:proofErr w:type="spellEnd"/>
      <w:r w:rsidR="000B2E66">
        <w:t xml:space="preserve"> and the Commission still regularly supplies members of the public and organisations with Anti-Hate kits to help promote the initiative.</w:t>
      </w:r>
    </w:p>
    <w:p w14:paraId="33E63D02" w14:textId="1BB918F6" w:rsidR="00544709" w:rsidRDefault="00544709" w:rsidP="000B2E66">
      <w:pPr>
        <w:pStyle w:val="VEOHRCBodytext"/>
      </w:pPr>
      <w:r>
        <w:t xml:space="preserve">It’s a popular resource and we love hearing how people stand up </w:t>
      </w:r>
      <w:r w:rsidR="00342573">
        <w:t>to the haters and stand side-by-</w:t>
      </w:r>
      <w:r>
        <w:t xml:space="preserve">side with people facing discrimination. </w:t>
      </w:r>
    </w:p>
    <w:p w14:paraId="37258F19" w14:textId="299C3144" w:rsidR="00544709" w:rsidRDefault="00544709" w:rsidP="00544709">
      <w:pPr>
        <w:pStyle w:val="VEOHRCBodytext"/>
      </w:pPr>
      <w:r>
        <w:t xml:space="preserve">You can find it at </w:t>
      </w:r>
      <w:hyperlink r:id="rId31" w:history="1">
        <w:r w:rsidRPr="000E476B">
          <w:rPr>
            <w:rStyle w:val="Hyperlink"/>
          </w:rPr>
          <w:t>antihate.vic.gov.au</w:t>
        </w:r>
      </w:hyperlink>
      <w:r>
        <w:t xml:space="preserve">. </w:t>
      </w:r>
    </w:p>
    <w:p w14:paraId="057F4DDD" w14:textId="77777777" w:rsidR="00354B14" w:rsidRPr="0077375F" w:rsidRDefault="00354B14" w:rsidP="00BE10A2">
      <w:pPr>
        <w:pStyle w:val="VEOHRCHeading3"/>
        <w:rPr>
          <w:lang w:eastAsia="en-US"/>
        </w:rPr>
      </w:pPr>
      <w:r w:rsidRPr="0077375F">
        <w:rPr>
          <w:lang w:eastAsia="en-US"/>
        </w:rPr>
        <w:t>Come In, We’re Accessible: improving accessibility in retail and hospitality</w:t>
      </w:r>
    </w:p>
    <w:p w14:paraId="5E9C178C" w14:textId="26FF65B1" w:rsidR="00354B14" w:rsidRDefault="00354B14" w:rsidP="00354B14">
      <w:pPr>
        <w:pStyle w:val="VEOHRCBodytext"/>
        <w:rPr>
          <w:lang w:eastAsia="en-US"/>
        </w:rPr>
      </w:pPr>
      <w:r>
        <w:rPr>
          <w:lang w:eastAsia="en-US"/>
        </w:rPr>
        <w:t>Everyone needs to access business</w:t>
      </w:r>
      <w:r w:rsidR="00342573">
        <w:rPr>
          <w:lang w:eastAsia="en-US"/>
        </w:rPr>
        <w:t>es</w:t>
      </w:r>
      <w:r>
        <w:rPr>
          <w:lang w:eastAsia="en-US"/>
        </w:rPr>
        <w:t xml:space="preserve">, regardless of whether they have a disability or not, which is why we </w:t>
      </w:r>
      <w:r w:rsidR="00A761C4">
        <w:rPr>
          <w:lang w:eastAsia="en-US"/>
        </w:rPr>
        <w:t xml:space="preserve">created </w:t>
      </w:r>
      <w:r>
        <w:rPr>
          <w:lang w:eastAsia="en-US"/>
        </w:rPr>
        <w:t>t</w:t>
      </w:r>
      <w:r w:rsidRPr="0077375F">
        <w:rPr>
          <w:lang w:eastAsia="en-US"/>
        </w:rPr>
        <w:t xml:space="preserve">he </w:t>
      </w:r>
      <w:r w:rsidRPr="00342573">
        <w:rPr>
          <w:lang w:eastAsia="en-US"/>
        </w:rPr>
        <w:t>Come In, We’re Accessible</w:t>
      </w:r>
      <w:r w:rsidRPr="0077375F">
        <w:rPr>
          <w:lang w:eastAsia="en-US"/>
        </w:rPr>
        <w:t xml:space="preserve"> resource</w:t>
      </w:r>
      <w:r>
        <w:rPr>
          <w:lang w:eastAsia="en-US"/>
        </w:rPr>
        <w:t>. It</w:t>
      </w:r>
      <w:r w:rsidRPr="0077375F">
        <w:rPr>
          <w:lang w:eastAsia="en-US"/>
        </w:rPr>
        <w:t xml:space="preserve"> provides information to businesses – owners, landlords, managers and staff – on how they can improve accessibility to meet their obligations under the Equal Opportunity Act.</w:t>
      </w:r>
    </w:p>
    <w:p w14:paraId="5ACB8480" w14:textId="77777777" w:rsidR="00354B14" w:rsidRDefault="00354B14" w:rsidP="00354B14">
      <w:pPr>
        <w:pStyle w:val="VEOHRCBodytext"/>
        <w:rPr>
          <w:lang w:eastAsia="en-US"/>
        </w:rPr>
      </w:pPr>
      <w:r w:rsidRPr="0077375F">
        <w:rPr>
          <w:lang w:eastAsia="en-US"/>
        </w:rPr>
        <w:t>The resource</w:t>
      </w:r>
      <w:r>
        <w:rPr>
          <w:lang w:eastAsia="en-US"/>
        </w:rPr>
        <w:t xml:space="preserve"> also</w:t>
      </w:r>
      <w:r w:rsidRPr="0077375F">
        <w:rPr>
          <w:lang w:eastAsia="en-US"/>
        </w:rPr>
        <w:t xml:space="preserve"> includes a self-assessment tool that enables businesses to find out how accessible they currently are, as well as a suite of fact sheets for staff and resources for customers with disabilities. </w:t>
      </w:r>
    </w:p>
    <w:p w14:paraId="7FDABED8" w14:textId="406B23FE" w:rsidR="00354B14" w:rsidRPr="0077375F" w:rsidRDefault="00354B14" w:rsidP="00354B14">
      <w:pPr>
        <w:pStyle w:val="VEOHRCBodytext"/>
        <w:rPr>
          <w:lang w:eastAsia="en-US"/>
        </w:rPr>
      </w:pPr>
      <w:r>
        <w:rPr>
          <w:lang w:eastAsia="en-US"/>
        </w:rPr>
        <w:t>Throughout 201</w:t>
      </w:r>
      <w:r w:rsidRPr="0077375F">
        <w:rPr>
          <w:lang w:eastAsia="en-US"/>
        </w:rPr>
        <w:t>6</w:t>
      </w:r>
      <w:r w:rsidR="00A761C4">
        <w:rPr>
          <w:lang w:eastAsia="en-US"/>
        </w:rPr>
        <w:t>/</w:t>
      </w:r>
      <w:r>
        <w:rPr>
          <w:lang w:eastAsia="en-US"/>
        </w:rPr>
        <w:t>17</w:t>
      </w:r>
      <w:r w:rsidRPr="0077375F">
        <w:rPr>
          <w:lang w:eastAsia="en-US"/>
        </w:rPr>
        <w:t xml:space="preserve"> the Commission continued to meet with local councils and businesses across Melbourne to raise awareness about accessibility for people with disabilities.</w:t>
      </w:r>
    </w:p>
    <w:p w14:paraId="05D86114" w14:textId="77777777" w:rsidR="00354B14" w:rsidRPr="0077375F" w:rsidRDefault="00354B14" w:rsidP="00354B14">
      <w:pPr>
        <w:widowControl w:val="0"/>
        <w:suppressAutoHyphens/>
        <w:autoSpaceDE w:val="0"/>
        <w:autoSpaceDN w:val="0"/>
        <w:adjustRightInd w:val="0"/>
        <w:spacing w:after="113" w:line="250" w:lineRule="atLeast"/>
        <w:textAlignment w:val="center"/>
        <w:rPr>
          <w:rStyle w:val="VEOHRCBodytextChar"/>
          <w:lang w:eastAsia="en-US"/>
        </w:rPr>
      </w:pPr>
      <w:r w:rsidRPr="0077375F">
        <w:rPr>
          <w:rStyle w:val="VEOHRCBodytextChar"/>
          <w:lang w:eastAsia="en-US"/>
        </w:rPr>
        <w:t>The resource is available at</w:t>
      </w:r>
      <w:r>
        <w:rPr>
          <w:rStyle w:val="VEOHRCBodytextChar"/>
          <w:lang w:eastAsia="en-US"/>
        </w:rPr>
        <w:t xml:space="preserve"> </w:t>
      </w:r>
      <w:r w:rsidRPr="0077375F">
        <w:rPr>
          <w:rStyle w:val="VEOHRCURLChar"/>
          <w:lang w:val="en-GB" w:eastAsia="en-US"/>
        </w:rPr>
        <w:t>accessiblebusiness.com.au</w:t>
      </w:r>
      <w:r w:rsidRPr="0077375F">
        <w:rPr>
          <w:rStyle w:val="VEOHRCBodytextChar"/>
          <w:lang w:eastAsia="en-US"/>
        </w:rPr>
        <w:t>.</w:t>
      </w:r>
    </w:p>
    <w:p w14:paraId="7C9AF31A" w14:textId="77777777" w:rsidR="00114A89" w:rsidRDefault="00114A89">
      <w:pPr>
        <w:rPr>
          <w:sz w:val="48"/>
          <w:lang w:val="en-GB"/>
        </w:rPr>
      </w:pPr>
      <w:r>
        <w:br w:type="page"/>
      </w:r>
    </w:p>
    <w:p w14:paraId="46F4E24F" w14:textId="5F6D31BE" w:rsidR="001D5368" w:rsidRDefault="00BB4E4D" w:rsidP="00973A1D">
      <w:pPr>
        <w:pStyle w:val="VEOHRCChapterTitle"/>
      </w:pPr>
      <w:bookmarkStart w:id="26" w:name="_Toc497232309"/>
      <w:r>
        <w:t>Part 4</w:t>
      </w:r>
      <w:r w:rsidR="006E401B">
        <w:t xml:space="preserve">: </w:t>
      </w:r>
      <w:r w:rsidR="00973A1D">
        <w:t>Advocating for our laws</w:t>
      </w:r>
      <w:bookmarkEnd w:id="26"/>
    </w:p>
    <w:p w14:paraId="3B9AD1E2" w14:textId="77777777" w:rsidR="001D5368" w:rsidRDefault="001D5368" w:rsidP="001D5368">
      <w:pPr>
        <w:pStyle w:val="VEOHRCHeading1"/>
      </w:pPr>
      <w:bookmarkStart w:id="27" w:name="_Toc497232310"/>
      <w:r>
        <w:t>Influencing Case Law</w:t>
      </w:r>
      <w:bookmarkEnd w:id="27"/>
    </w:p>
    <w:p w14:paraId="3D729522" w14:textId="77777777" w:rsidR="003C6EEE" w:rsidRPr="0077375F" w:rsidRDefault="003C6EEE" w:rsidP="003C6EEE">
      <w:pPr>
        <w:pStyle w:val="VEOHRCHeading3"/>
        <w:rPr>
          <w:lang w:eastAsia="en-US"/>
        </w:rPr>
      </w:pPr>
      <w:r w:rsidRPr="0077375F">
        <w:rPr>
          <w:lang w:eastAsia="en-US"/>
        </w:rPr>
        <w:t>The Commission advocates for human rights and equal opportunity by influencing the development and application of the law, reporting on compliance and engaging in government policy processes.</w:t>
      </w:r>
    </w:p>
    <w:p w14:paraId="6FCFFE82" w14:textId="77777777" w:rsidR="003C6EEE" w:rsidRPr="0077375F" w:rsidRDefault="003C6EEE" w:rsidP="00D47CC7">
      <w:pPr>
        <w:pStyle w:val="VEOHRCHeading2"/>
        <w:pBdr>
          <w:top w:val="single" w:sz="4" w:space="1" w:color="auto"/>
          <w:left w:val="single" w:sz="4" w:space="4" w:color="auto"/>
          <w:bottom w:val="single" w:sz="4" w:space="1" w:color="auto"/>
          <w:right w:val="single" w:sz="4" w:space="4" w:color="auto"/>
        </w:pBdr>
        <w:shd w:val="clear" w:color="auto" w:fill="FFFFFF" w:themeFill="background1"/>
        <w:rPr>
          <w:lang w:eastAsia="en-US"/>
        </w:rPr>
      </w:pPr>
      <w:r w:rsidRPr="0077375F">
        <w:rPr>
          <w:lang w:eastAsia="en-US"/>
        </w:rPr>
        <w:t>The Commission</w:t>
      </w:r>
      <w:r>
        <w:rPr>
          <w:lang w:eastAsia="en-US"/>
        </w:rPr>
        <w:t>’</w:t>
      </w:r>
      <w:r w:rsidRPr="0077375F">
        <w:rPr>
          <w:lang w:eastAsia="en-US"/>
        </w:rPr>
        <w:t>s right to intervene</w:t>
      </w:r>
    </w:p>
    <w:p w14:paraId="1963B42B" w14:textId="77777777" w:rsidR="003C6EEE" w:rsidRPr="0077375F" w:rsidRDefault="003C6EEE" w:rsidP="00D47CC7">
      <w:pPr>
        <w:pStyle w:val="VEOHRCBodytext"/>
        <w:pBdr>
          <w:top w:val="single" w:sz="4" w:space="1" w:color="auto"/>
          <w:left w:val="single" w:sz="4" w:space="4" w:color="auto"/>
          <w:bottom w:val="single" w:sz="4" w:space="1" w:color="auto"/>
          <w:right w:val="single" w:sz="4" w:space="4" w:color="auto"/>
        </w:pBdr>
        <w:shd w:val="clear" w:color="auto" w:fill="FFFFFF" w:themeFill="background1"/>
        <w:rPr>
          <w:lang w:eastAsia="en-US"/>
        </w:rPr>
      </w:pPr>
      <w:r w:rsidRPr="0077375F">
        <w:rPr>
          <w:lang w:eastAsia="en-US"/>
        </w:rPr>
        <w:t xml:space="preserve">The Charter and the Equal Opportunity Act provide the Commission with a right to intervene in legal proceedings initiated by other parties. </w:t>
      </w:r>
    </w:p>
    <w:p w14:paraId="2103A1AD" w14:textId="1A9D7125" w:rsidR="003C6EEE" w:rsidRPr="0077375F" w:rsidRDefault="003C6EEE" w:rsidP="00D47CC7">
      <w:pPr>
        <w:pStyle w:val="VEOHRCBodytext"/>
        <w:pBdr>
          <w:top w:val="single" w:sz="4" w:space="1" w:color="auto"/>
          <w:left w:val="single" w:sz="4" w:space="4" w:color="auto"/>
          <w:bottom w:val="single" w:sz="4" w:space="1" w:color="auto"/>
          <w:right w:val="single" w:sz="4" w:space="4" w:color="auto"/>
        </w:pBdr>
        <w:shd w:val="clear" w:color="auto" w:fill="FFFFFF" w:themeFill="background1"/>
        <w:rPr>
          <w:lang w:eastAsia="en-US"/>
        </w:rPr>
      </w:pPr>
      <w:r w:rsidRPr="0077375F">
        <w:rPr>
          <w:lang w:eastAsia="en-US"/>
        </w:rPr>
        <w:t>Under the Charter</w:t>
      </w:r>
      <w:r w:rsidR="00C06649">
        <w:rPr>
          <w:lang w:eastAsia="en-US"/>
        </w:rPr>
        <w:t>,</w:t>
      </w:r>
      <w:r w:rsidRPr="0077375F">
        <w:rPr>
          <w:lang w:eastAsia="en-US"/>
        </w:rPr>
        <w:t xml:space="preserve"> the Commission may intervene in any proceeding that involves the application of the Charter. The Victorian Attorney-General also has the power to intervene in proceedings that involve the application of the Charter. </w:t>
      </w:r>
    </w:p>
    <w:p w14:paraId="235E2B56" w14:textId="250A5C54" w:rsidR="003C6EEE" w:rsidRPr="0077375F" w:rsidRDefault="003C6EEE" w:rsidP="00D47CC7">
      <w:pPr>
        <w:pStyle w:val="VEOHRCBodytext"/>
        <w:pBdr>
          <w:top w:val="single" w:sz="4" w:space="1" w:color="auto"/>
          <w:left w:val="single" w:sz="4" w:space="4" w:color="auto"/>
          <w:bottom w:val="single" w:sz="4" w:space="1" w:color="auto"/>
          <w:right w:val="single" w:sz="4" w:space="4" w:color="auto"/>
        </w:pBdr>
        <w:shd w:val="clear" w:color="auto" w:fill="FFFFFF" w:themeFill="background1"/>
        <w:rPr>
          <w:lang w:eastAsia="en-US"/>
        </w:rPr>
      </w:pPr>
      <w:r w:rsidRPr="0077375F">
        <w:rPr>
          <w:lang w:eastAsia="en-US"/>
        </w:rPr>
        <w:t>Under the Equal Opportunity Act</w:t>
      </w:r>
      <w:r w:rsidR="00C06649">
        <w:rPr>
          <w:lang w:eastAsia="en-US"/>
        </w:rPr>
        <w:t>,</w:t>
      </w:r>
      <w:r w:rsidRPr="0077375F">
        <w:rPr>
          <w:lang w:eastAsia="en-US"/>
        </w:rPr>
        <w:t xml:space="preserve"> the Commission may intervene in proceedings that involve issues of equal opportunity, discrimination, sexual harassment or victimisation, with the permission</w:t>
      </w:r>
      <w:r>
        <w:rPr>
          <w:lang w:eastAsia="en-US"/>
        </w:rPr>
        <w:t xml:space="preserve"> </w:t>
      </w:r>
      <w:r w:rsidRPr="0077375F">
        <w:rPr>
          <w:lang w:eastAsia="en-US"/>
        </w:rPr>
        <w:t>of the Court or the Victorian Civil and Administrative Tribunal (VCAT). The Equal Opportunity Act requires applicants seeking</w:t>
      </w:r>
      <w:r>
        <w:rPr>
          <w:lang w:eastAsia="en-US"/>
        </w:rPr>
        <w:t xml:space="preserve"> </w:t>
      </w:r>
      <w:r w:rsidRPr="0077375F">
        <w:rPr>
          <w:lang w:eastAsia="en-US"/>
        </w:rPr>
        <w:t>exemption from the Act to give a copy of</w:t>
      </w:r>
      <w:r>
        <w:rPr>
          <w:lang w:eastAsia="en-US"/>
        </w:rPr>
        <w:t xml:space="preserve"> </w:t>
      </w:r>
      <w:r w:rsidRPr="0077375F">
        <w:rPr>
          <w:lang w:eastAsia="en-US"/>
        </w:rPr>
        <w:t>the application to the Commission.</w:t>
      </w:r>
    </w:p>
    <w:p w14:paraId="6EB152A3" w14:textId="77777777" w:rsidR="003C6EEE" w:rsidRDefault="003C6EEE" w:rsidP="00D47CC7">
      <w:pPr>
        <w:pStyle w:val="VEOHRCBodytext"/>
        <w:pBdr>
          <w:top w:val="single" w:sz="4" w:space="1" w:color="auto"/>
          <w:left w:val="single" w:sz="4" w:space="4" w:color="auto"/>
          <w:bottom w:val="single" w:sz="4" w:space="1" w:color="auto"/>
          <w:right w:val="single" w:sz="4" w:space="4" w:color="auto"/>
        </w:pBdr>
        <w:shd w:val="clear" w:color="auto" w:fill="FFFFFF" w:themeFill="background1"/>
        <w:rPr>
          <w:lang w:eastAsia="en-US"/>
        </w:rPr>
      </w:pPr>
      <w:r w:rsidRPr="0077375F">
        <w:rPr>
          <w:lang w:eastAsia="en-US"/>
        </w:rPr>
        <w:t>The purpose of the Commission’s power to intervene is to be an independent advocate in relation to the interpretation and application of the Charter and the Equal Opportunity Act. In its interventions, the Commission aims to promote the protection of human rights and eliminate discrimination, sexual harassment and victimisation to the greatest possible extent.</w:t>
      </w:r>
    </w:p>
    <w:p w14:paraId="6E50DD91" w14:textId="77777777" w:rsidR="00A73C6B" w:rsidRDefault="00A73C6B" w:rsidP="00A73C6B">
      <w:pPr>
        <w:pStyle w:val="VEOHRCHeading2"/>
      </w:pPr>
      <w:r>
        <w:t xml:space="preserve">The Charter and youth justice </w:t>
      </w:r>
    </w:p>
    <w:p w14:paraId="253F9C09" w14:textId="6767F7E1" w:rsidR="002E6C5A" w:rsidRDefault="00A73C6B" w:rsidP="00A73C6B">
      <w:pPr>
        <w:pStyle w:val="VEOHRCBodytext"/>
        <w:rPr>
          <w:rFonts w:cs="Arial"/>
        </w:rPr>
      </w:pPr>
      <w:r>
        <w:rPr>
          <w:rFonts w:cs="Arial"/>
        </w:rPr>
        <w:t>Through</w:t>
      </w:r>
      <w:r w:rsidR="00C06649">
        <w:rPr>
          <w:rFonts w:cs="Arial"/>
        </w:rPr>
        <w:t>out</w:t>
      </w:r>
      <w:r>
        <w:rPr>
          <w:rFonts w:cs="Arial"/>
        </w:rPr>
        <w:t xml:space="preserve"> 2016 and 2017 the Commission intervened in several cases relating to youth justice to ensure the rights of children, as protected under the Charter, were considered when decisions were made about their incarceration.</w:t>
      </w:r>
      <w:r w:rsidR="002E6C5A">
        <w:rPr>
          <w:rFonts w:cs="Arial"/>
        </w:rPr>
        <w:t xml:space="preserve"> </w:t>
      </w:r>
    </w:p>
    <w:p w14:paraId="5D326CB4" w14:textId="77777777" w:rsidR="00342573" w:rsidRPr="00342573" w:rsidRDefault="00342573" w:rsidP="00342573">
      <w:pPr>
        <w:pStyle w:val="VEOHRCBodytext"/>
        <w:rPr>
          <w:rFonts w:cs="Arial"/>
        </w:rPr>
      </w:pPr>
      <w:r w:rsidRPr="00342573">
        <w:rPr>
          <w:rFonts w:cs="Arial"/>
        </w:rPr>
        <w:t xml:space="preserve">In 2016, a riot caused serious property damage and loss of 60 beds at Melbourne Youth Justice Centre in Parkville, placing significant strain on the youth justice system. In response, and through Orders in Council, the Government established the Grevillea Unit at </w:t>
      </w:r>
      <w:proofErr w:type="spellStart"/>
      <w:r w:rsidRPr="00342573">
        <w:rPr>
          <w:rFonts w:cs="Arial"/>
        </w:rPr>
        <w:t>Barwon</w:t>
      </w:r>
      <w:proofErr w:type="spellEnd"/>
      <w:r w:rsidRPr="00342573">
        <w:rPr>
          <w:rFonts w:cs="Arial"/>
        </w:rPr>
        <w:t xml:space="preserve"> Prison as both a remand centre and youth justice centre for use as emergency accommodation and transferred young people to the unit. </w:t>
      </w:r>
    </w:p>
    <w:p w14:paraId="72812BC6" w14:textId="77777777" w:rsidR="00342573" w:rsidRPr="00342573" w:rsidRDefault="00342573" w:rsidP="00342573">
      <w:pPr>
        <w:pStyle w:val="VEOHRCBodytext"/>
        <w:rPr>
          <w:rFonts w:cs="Arial"/>
        </w:rPr>
      </w:pPr>
      <w:r w:rsidRPr="00342573">
        <w:rPr>
          <w:rFonts w:cs="Arial"/>
        </w:rPr>
        <w:t xml:space="preserve">In December 2016 the Supreme Court found that the Victorian Government failed to give proper consideration to children’s human rights when making the decision to establish the Grevillea unit at </w:t>
      </w:r>
      <w:proofErr w:type="spellStart"/>
      <w:r w:rsidRPr="00342573">
        <w:rPr>
          <w:rFonts w:cs="Arial"/>
        </w:rPr>
        <w:t>Barwon</w:t>
      </w:r>
      <w:proofErr w:type="spellEnd"/>
      <w:r w:rsidRPr="00342573">
        <w:rPr>
          <w:rFonts w:cs="Arial"/>
        </w:rPr>
        <w:t xml:space="preserve"> Prison and transfer young people there after damage to the Parkville Youth Justice Centre.</w:t>
      </w:r>
    </w:p>
    <w:p w14:paraId="60794AD5" w14:textId="77777777" w:rsidR="00342573" w:rsidRPr="00342573" w:rsidRDefault="00342573" w:rsidP="00342573">
      <w:pPr>
        <w:pStyle w:val="VEOHRCBodytext"/>
        <w:rPr>
          <w:rFonts w:cs="Arial"/>
        </w:rPr>
      </w:pPr>
      <w:r w:rsidRPr="00342573">
        <w:rPr>
          <w:rFonts w:cs="Arial"/>
        </w:rPr>
        <w:t>The Supreme Court found in May 2017 that the Victorian Government acted unlawfully under the Charter in the </w:t>
      </w:r>
      <w:r w:rsidRPr="00342573">
        <w:rPr>
          <w:rFonts w:cs="Arial"/>
          <w:i/>
        </w:rPr>
        <w:t>Certain Children v Minister for Families and Children</w:t>
      </w:r>
      <w:r w:rsidRPr="00342573">
        <w:rPr>
          <w:rFonts w:cs="Arial"/>
        </w:rPr>
        <w:t xml:space="preserve"> (No.2) [2017] VSC 251 case. The Commission intervened in this case to ensure that the children’s human rights were considered and protected in the transfer of young people to an adult prison facility. </w:t>
      </w:r>
    </w:p>
    <w:p w14:paraId="4A87A7EF" w14:textId="20CFDCE1" w:rsidR="00A73C6B" w:rsidRDefault="00342573" w:rsidP="00342573">
      <w:pPr>
        <w:pStyle w:val="VEOHRCBodytext"/>
      </w:pPr>
      <w:r w:rsidRPr="00342573">
        <w:rPr>
          <w:rFonts w:cs="Arial"/>
        </w:rPr>
        <w:t xml:space="preserve">The Government appealed against the Supreme Court, but this was dismissed by the Court of Appeal, which ordered that the Government remove the children from </w:t>
      </w:r>
      <w:proofErr w:type="spellStart"/>
      <w:r w:rsidRPr="00342573">
        <w:rPr>
          <w:rFonts w:cs="Arial"/>
        </w:rPr>
        <w:t>Barwon</w:t>
      </w:r>
      <w:proofErr w:type="spellEnd"/>
      <w:r w:rsidRPr="00342573">
        <w:rPr>
          <w:rFonts w:cs="Arial"/>
        </w:rPr>
        <w:t xml:space="preserve"> and place them in a remand centre or youth justice centre lawfully established under the </w:t>
      </w:r>
      <w:r w:rsidRPr="00342573">
        <w:rPr>
          <w:rFonts w:cs="Arial"/>
          <w:i/>
        </w:rPr>
        <w:t>Children Youth and Families Act 2005</w:t>
      </w:r>
      <w:r w:rsidR="00A73C6B" w:rsidRPr="00791BEC">
        <w:t>.</w:t>
      </w:r>
    </w:p>
    <w:p w14:paraId="51425CA1" w14:textId="234C4B79" w:rsidR="00A73C6B" w:rsidRDefault="00A73C6B" w:rsidP="00A73C6B">
      <w:pPr>
        <w:pStyle w:val="VEOHRCBodytext"/>
      </w:pPr>
      <w:r>
        <w:t>The c</w:t>
      </w:r>
      <w:r w:rsidRPr="00130B08">
        <w:t xml:space="preserve">ourt found that holding children in a maximum security adult prison, subjecting them to long periods of isolation in adult cells, and failing to consider how this environment heightens their risk of mental health problems is not compatible with our human rights </w:t>
      </w:r>
      <w:r w:rsidR="003B3DBB">
        <w:t>laws</w:t>
      </w:r>
      <w:r>
        <w:t>.</w:t>
      </w:r>
    </w:p>
    <w:p w14:paraId="33D46F2C" w14:textId="77777777" w:rsidR="00911FCE" w:rsidRDefault="00911FCE" w:rsidP="00911FCE">
      <w:pPr>
        <w:pStyle w:val="VEOHRCBodytext"/>
      </w:pPr>
      <w:r w:rsidRPr="00911FCE">
        <w:t>This is the first time that the Charter has been enforced in this way and sets</w:t>
      </w:r>
      <w:r w:rsidRPr="000A264D">
        <w:t xml:space="preserve"> a strong precedent. It shows that the Charter is a powerful mechanism to ensure </w:t>
      </w:r>
      <w:r>
        <w:t>Victoria’s</w:t>
      </w:r>
      <w:r w:rsidRPr="000A264D">
        <w:t xml:space="preserve"> youth justice framework is underpinned by human rights principles and protects children's best interests</w:t>
      </w:r>
      <w:r>
        <w:t>.</w:t>
      </w:r>
    </w:p>
    <w:p w14:paraId="3358A4BA" w14:textId="77777777" w:rsidR="00911FCE" w:rsidRDefault="00911FCE" w:rsidP="00911FCE">
      <w:pPr>
        <w:pStyle w:val="VEOHRCBodytext"/>
      </w:pPr>
      <w:r>
        <w:rPr>
          <w:rFonts w:cs="Arial"/>
        </w:rPr>
        <w:t>This is</w:t>
      </w:r>
      <w:r w:rsidRPr="000F52A3">
        <w:rPr>
          <w:rFonts w:cs="Arial"/>
        </w:rPr>
        <w:t xml:space="preserve"> a significant remedial </w:t>
      </w:r>
      <w:r>
        <w:rPr>
          <w:rFonts w:cs="Arial"/>
        </w:rPr>
        <w:t>outcome</w:t>
      </w:r>
      <w:r w:rsidRPr="000F52A3">
        <w:rPr>
          <w:rFonts w:cs="Arial"/>
        </w:rPr>
        <w:t xml:space="preserve"> upholding </w:t>
      </w:r>
      <w:r>
        <w:rPr>
          <w:rFonts w:cs="Arial"/>
        </w:rPr>
        <w:t>Charter</w:t>
      </w:r>
      <w:r w:rsidRPr="000F52A3">
        <w:rPr>
          <w:rFonts w:cs="Arial"/>
        </w:rPr>
        <w:t xml:space="preserve"> rights</w:t>
      </w:r>
      <w:r>
        <w:rPr>
          <w:rFonts w:cs="Arial"/>
        </w:rPr>
        <w:t xml:space="preserve">, and demonstrates the capacity under the Charter to realise and give effect to human rights in practice for Victorians. </w:t>
      </w:r>
      <w:r>
        <w:t xml:space="preserve">The Commission intervened in this case to ensure the Court knew what tests to apply when determining whether the Government had acted compatibly with the Charter. </w:t>
      </w:r>
    </w:p>
    <w:p w14:paraId="053CDAEE" w14:textId="0A314737" w:rsidR="00A73C6B" w:rsidRDefault="00A73C6B" w:rsidP="00A73C6B">
      <w:pPr>
        <w:pStyle w:val="VEOHRCBodytext"/>
      </w:pPr>
      <w:r>
        <w:t xml:space="preserve">The Commission’s role in intervening is also strengthened by this outcome. </w:t>
      </w:r>
    </w:p>
    <w:p w14:paraId="0AA7A18C" w14:textId="7F8BE484" w:rsidR="00A73C6B" w:rsidRDefault="005542EF" w:rsidP="00A73C6B">
      <w:pPr>
        <w:pStyle w:val="VEOHRCQuotation"/>
      </w:pPr>
      <w:r>
        <w:t>'</w:t>
      </w:r>
      <w:r w:rsidR="00A73C6B" w:rsidRPr="000A264D">
        <w:t>The limitations on the human rights imposed on the detainees was not demonstrably justified in a substantive sense as reasonable in a free and democratic society based on human dignity, equality and freedom.</w:t>
      </w:r>
      <w:r>
        <w:t>'</w:t>
      </w:r>
      <w:r w:rsidR="00A73C6B">
        <w:t xml:space="preserve"> </w:t>
      </w:r>
      <w:r>
        <w:br/>
        <w:t xml:space="preserve">– </w:t>
      </w:r>
      <w:r w:rsidR="00A73C6B">
        <w:t>Justice Dixon</w:t>
      </w:r>
    </w:p>
    <w:p w14:paraId="5BED3D77" w14:textId="3B70CDF6" w:rsidR="00A73C6B" w:rsidRDefault="005542EF" w:rsidP="00342573">
      <w:pPr>
        <w:pStyle w:val="VEOHRCQuotation"/>
      </w:pPr>
      <w:r>
        <w:t>'</w:t>
      </w:r>
      <w:r w:rsidR="00342573">
        <w:t xml:space="preserve">The @VEOHRC’s intervention in our legal challenge of </w:t>
      </w:r>
      <w:proofErr w:type="spellStart"/>
      <w:r w:rsidR="00342573">
        <w:t>Gov’s</w:t>
      </w:r>
      <w:proofErr w:type="spellEnd"/>
      <w:r w:rsidR="00342573">
        <w:t xml:space="preserve"> decision to lock kids up in adult prison was crucial </w:t>
      </w:r>
      <w:hyperlink r:id="rId32" w:history="1">
        <w:r w:rsidR="00342573" w:rsidRPr="00342573">
          <w:rPr>
            <w:rStyle w:val="Hyperlink"/>
          </w:rPr>
          <w:t>t.co/</w:t>
        </w:r>
        <w:proofErr w:type="spellStart"/>
        <w:r w:rsidR="00342573" w:rsidRPr="00342573">
          <w:rPr>
            <w:rStyle w:val="Hyperlink"/>
          </w:rPr>
          <w:t>YSiPaDzdmq</w:t>
        </w:r>
        <w:proofErr w:type="spellEnd"/>
      </w:hyperlink>
      <w:r>
        <w:t>'</w:t>
      </w:r>
      <w:r>
        <w:br/>
        <w:t>–</w:t>
      </w:r>
      <w:r w:rsidR="00A73C6B">
        <w:t xml:space="preserve"> </w:t>
      </w:r>
      <w:proofErr w:type="spellStart"/>
      <w:r w:rsidR="00A73C6B">
        <w:t>HumanRightsLawCentre</w:t>
      </w:r>
      <w:proofErr w:type="spellEnd"/>
      <w:r w:rsidR="00A73C6B">
        <w:t xml:space="preserve"> </w:t>
      </w:r>
      <w:hyperlink r:id="rId33" w:history="1">
        <w:r w:rsidR="00A73C6B" w:rsidRPr="00263E90">
          <w:rPr>
            <w:rStyle w:val="Hyperlink"/>
          </w:rPr>
          <w:t>@</w:t>
        </w:r>
        <w:proofErr w:type="spellStart"/>
        <w:r w:rsidR="00A73C6B" w:rsidRPr="00263E90">
          <w:rPr>
            <w:rStyle w:val="Hyperlink"/>
          </w:rPr>
          <w:t>rightsagenda</w:t>
        </w:r>
        <w:proofErr w:type="spellEnd"/>
      </w:hyperlink>
    </w:p>
    <w:p w14:paraId="4256FD56" w14:textId="4038B575" w:rsidR="00BE5896" w:rsidRDefault="00BE5896" w:rsidP="00BE5896">
      <w:pPr>
        <w:pStyle w:val="VEOHRCHeading1"/>
      </w:pPr>
      <w:bookmarkStart w:id="28" w:name="_Toc497232311"/>
      <w:r w:rsidRPr="008F03AC">
        <w:t>Key legal interventions</w:t>
      </w:r>
      <w:r w:rsidR="005356C5">
        <w:t xml:space="preserve">: Charter </w:t>
      </w:r>
      <w:r w:rsidR="005542EF">
        <w:br/>
      </w:r>
      <w:r w:rsidR="005356C5">
        <w:t xml:space="preserve">and </w:t>
      </w:r>
      <w:r w:rsidR="00B44AA8">
        <w:t>Equal Opportunity Act</w:t>
      </w:r>
      <w:bookmarkEnd w:id="28"/>
    </w:p>
    <w:p w14:paraId="25E9E212" w14:textId="77777777" w:rsidR="0047591F" w:rsidRDefault="0047591F" w:rsidP="0047591F">
      <w:pPr>
        <w:pStyle w:val="VEOHRCHeading3"/>
      </w:pPr>
      <w:proofErr w:type="spellStart"/>
      <w:r>
        <w:t>Gembrook</w:t>
      </w:r>
      <w:proofErr w:type="spellEnd"/>
      <w:r>
        <w:t xml:space="preserve"> Views Estate Pty Ltd v </w:t>
      </w:r>
      <w:proofErr w:type="spellStart"/>
      <w:r>
        <w:t>Cardinia</w:t>
      </w:r>
      <w:proofErr w:type="spellEnd"/>
      <w:r>
        <w:t xml:space="preserve"> City Council (VCAT, Environment and Planning List)</w:t>
      </w:r>
    </w:p>
    <w:p w14:paraId="41468743" w14:textId="77777777" w:rsidR="00263E90" w:rsidRDefault="00263E90" w:rsidP="00263E90">
      <w:pPr>
        <w:pStyle w:val="VEOHRCBodytext"/>
      </w:pPr>
      <w:r>
        <w:t xml:space="preserve">This case involved a developer who sought declarations from the Victorian Civil and Administrative Tribunal (VCAT) that agreements it had made with a council and a planning permit, each restricting ownership and/or occupation of land in </w:t>
      </w:r>
      <w:proofErr w:type="spellStart"/>
      <w:r>
        <w:t>Gembrook</w:t>
      </w:r>
      <w:proofErr w:type="spellEnd"/>
      <w:r>
        <w:t xml:space="preserve"> to people over 55 years of age, amounted to age discrimination under sections 50 and 52 of the Equal Opportunity Act.</w:t>
      </w:r>
    </w:p>
    <w:p w14:paraId="49BFDDF2" w14:textId="77777777" w:rsidR="00263E90" w:rsidRDefault="00263E90" w:rsidP="00263E90">
      <w:pPr>
        <w:pStyle w:val="VEOHRCBodytext"/>
      </w:pPr>
      <w:r>
        <w:t>The council argued that the conduct was a special measure or was not discriminatory, and that making the declarations sought was outside VCAT’s jurisdiction.</w:t>
      </w:r>
    </w:p>
    <w:p w14:paraId="60B26720" w14:textId="77777777" w:rsidR="00263E90" w:rsidRDefault="00263E90" w:rsidP="00263E90">
      <w:pPr>
        <w:pStyle w:val="VEOHRCBodytext"/>
      </w:pPr>
      <w:r>
        <w:t>This was the first time VCAT’s Planning and Environment List had considered the Equal Opportunity Act so the Commission intervened to make submissions regarding definitions of discrimination, the interpretation of sections 50 and 52 of the Equal Opportunity Act, the proper approach to special measures, and the potential for other exceptions to apply to the conduct.</w:t>
      </w:r>
    </w:p>
    <w:p w14:paraId="372B2B24" w14:textId="77777777" w:rsidR="00263E90" w:rsidRDefault="00263E90" w:rsidP="00263E90">
      <w:pPr>
        <w:pStyle w:val="VEOHRCBodytext"/>
      </w:pPr>
      <w:r>
        <w:t xml:space="preserve">VCAT handed down its decision on 4 May 2017, dismissing the application, holding that there was no jurisdiction to decide the matters raised under the Equal Opportunity Act when this matter was being heard in the Planning and Environment list VCAT. </w:t>
      </w:r>
    </w:p>
    <w:p w14:paraId="48CEC116" w14:textId="0E22C8DE" w:rsidR="0047591F" w:rsidRDefault="00263E90" w:rsidP="00263E90">
      <w:pPr>
        <w:pStyle w:val="VEOHRCBodytext"/>
      </w:pPr>
      <w:r>
        <w:t>VCAT did not make findings regarding whether there was a breach of the Equal Opportunity Act but made some interesting observations about the intersection between the planning scheme and the Equal Opportunity Act</w:t>
      </w:r>
      <w:r w:rsidR="0047591F">
        <w:t>.</w:t>
      </w:r>
    </w:p>
    <w:p w14:paraId="3ED2569D" w14:textId="77777777" w:rsidR="0047591F" w:rsidRDefault="0047591F" w:rsidP="0047591F">
      <w:pPr>
        <w:pStyle w:val="VEOHRCHeading3"/>
      </w:pPr>
      <w:r>
        <w:t>Berry Street Victoria (VCAT, Human Rights List)</w:t>
      </w:r>
    </w:p>
    <w:p w14:paraId="7993174A" w14:textId="77777777" w:rsidR="00263E90" w:rsidRDefault="00263E90" w:rsidP="00263E90">
      <w:pPr>
        <w:pStyle w:val="VEOHRCBodytext"/>
      </w:pPr>
      <w:r>
        <w:t xml:space="preserve">This was an exemption application by Berry Street to employ only women in their family violence services. The Commission intervened and filed submissions on 28 February 2017 about the meaning of “women only services”, to clarify whether it included transgender women. The Commission’s submissions sought that VCAT, in granting an exemption, be clear about the type of discrimination being exempted, for example, discrimination on the basis of sex and/or gender identity, if that was relevant. The Commission also made submissions that employing women only front line women’s family violence services is likely to be covered by an exception (section 26 – employment for special needs/welfare services). </w:t>
      </w:r>
    </w:p>
    <w:p w14:paraId="22CA7A40" w14:textId="1AF16008" w:rsidR="0047591F" w:rsidRDefault="00263E90" w:rsidP="00263E90">
      <w:pPr>
        <w:pStyle w:val="VEOHRCBodytext"/>
      </w:pPr>
      <w:r>
        <w:t>VCAT’s orders were made on 6 April 2017 striking the application out on the basis that the section 26 exception applied and no exemption was necessary. VCAT did make clear it was referring to both sex and gender identity in its orders</w:t>
      </w:r>
      <w:r w:rsidR="0047591F">
        <w:t>.</w:t>
      </w:r>
    </w:p>
    <w:p w14:paraId="4CC0A74A" w14:textId="77777777" w:rsidR="0047591F" w:rsidRDefault="0047591F" w:rsidP="0047591F">
      <w:pPr>
        <w:pStyle w:val="VEOHRCHeading3"/>
      </w:pPr>
      <w:r>
        <w:t xml:space="preserve">Bowls Victoria, Albert Park Bowls Club </w:t>
      </w:r>
      <w:proofErr w:type="spellStart"/>
      <w:r>
        <w:t>Inc</w:t>
      </w:r>
      <w:proofErr w:type="spellEnd"/>
      <w:r>
        <w:t xml:space="preserve"> (VCAT, Human Rights List)</w:t>
      </w:r>
    </w:p>
    <w:p w14:paraId="71428529" w14:textId="1984CBB9" w:rsidR="00953D13" w:rsidRDefault="00953D13" w:rsidP="00953D13">
      <w:pPr>
        <w:pStyle w:val="VEOHRCBodytext"/>
      </w:pPr>
      <w:r>
        <w:t>This matter involved an exemption under the Equal Opportunity Act made by Bowls Victoria to allow it to conduct single-sex lawn bowls competitions</w:t>
      </w:r>
      <w:r w:rsidR="00C06649">
        <w:t>.</w:t>
      </w:r>
      <w:r>
        <w:t xml:space="preserve"> Section 71 of the Equal Opportunity Act provides that a person must not discriminate against another person by excluding the other person from participation in a sporting activity. </w:t>
      </w:r>
    </w:p>
    <w:p w14:paraId="1FFB73C7" w14:textId="03A9EB9A" w:rsidR="00953D13" w:rsidRDefault="00953D13" w:rsidP="00953D13">
      <w:pPr>
        <w:pStyle w:val="VEOHRCBodytext"/>
      </w:pPr>
      <w:r>
        <w:t>The Commission filed written submissions regarding the exception at section 72 (1B) permitting s</w:t>
      </w:r>
      <w:r w:rsidR="00C06649">
        <w:t>ingle-</w:t>
      </w:r>
      <w:r>
        <w:t xml:space="preserve">sex competitive sporting activities where the exclusion or restriction is intended to facilitate participation by people of a particular sex, and it is reasonable to do so having regard to certain specified factors. </w:t>
      </w:r>
    </w:p>
    <w:p w14:paraId="1A533F80" w14:textId="55CAC7CC" w:rsidR="0047591F" w:rsidRPr="0047591F" w:rsidRDefault="00953D13" w:rsidP="00953D13">
      <w:pPr>
        <w:pStyle w:val="VEOHRCBodytext"/>
      </w:pPr>
      <w:r>
        <w:t>The applicants withdrew their application on 13 October 2016 and the matter did not proceed. The Commission is working with Bowls Victoria to develop and disseminate an addendum to our resource on single-sex bowls competitions, to provide guidance to clubs on the operation of the exceptions for single-sex competitions</w:t>
      </w:r>
      <w:r w:rsidR="0047591F" w:rsidRPr="0047591F">
        <w:t>.</w:t>
      </w:r>
    </w:p>
    <w:p w14:paraId="06B7C7D4" w14:textId="77777777" w:rsidR="0047591F" w:rsidRDefault="0047591F" w:rsidP="0047591F">
      <w:pPr>
        <w:pStyle w:val="VEOHRCHeading3"/>
      </w:pPr>
      <w:r>
        <w:t>Earl Baker (a pseudonym) v DPP [2017] VSCA 58(Court of Appeal)</w:t>
      </w:r>
    </w:p>
    <w:p w14:paraId="5379B794" w14:textId="77777777" w:rsidR="0047591F" w:rsidRDefault="0047591F" w:rsidP="0047591F">
      <w:pPr>
        <w:pStyle w:val="VEOHRCBodytext"/>
      </w:pPr>
      <w:r>
        <w:rPr>
          <w:rFonts w:cs="Arial"/>
        </w:rPr>
        <w:t xml:space="preserve">The </w:t>
      </w:r>
      <w:r w:rsidRPr="000C5106">
        <w:rPr>
          <w:rFonts w:cs="Arial"/>
        </w:rPr>
        <w:t xml:space="preserve">Victorian </w:t>
      </w:r>
      <w:r>
        <w:rPr>
          <w:rFonts w:cs="Arial"/>
        </w:rPr>
        <w:t xml:space="preserve">Supreme </w:t>
      </w:r>
      <w:r w:rsidRPr="000C5106">
        <w:rPr>
          <w:rFonts w:cs="Arial"/>
        </w:rPr>
        <w:t>Court of Appeal handed down its decision</w:t>
      </w:r>
      <w:r>
        <w:rPr>
          <w:rFonts w:cs="Arial"/>
        </w:rPr>
        <w:t xml:space="preserve"> in an </w:t>
      </w:r>
      <w:r w:rsidRPr="000C5106">
        <w:rPr>
          <w:rFonts w:cs="Arial"/>
        </w:rPr>
        <w:t>appeal</w:t>
      </w:r>
      <w:r>
        <w:t xml:space="preserve"> of criminal proceedings where the accused was alleged to have had sex with the complainant when he was 17 and she was 14. After the accused turned 18, the complainant went to the police and charges were subsequently laid after the accused turned 19 years old.</w:t>
      </w:r>
    </w:p>
    <w:p w14:paraId="151795BC" w14:textId="77777777" w:rsidR="009C5AB7" w:rsidRPr="009C5AB7" w:rsidRDefault="009C5AB7" w:rsidP="009C5AB7">
      <w:pPr>
        <w:pStyle w:val="VEOHRCBodytext"/>
        <w:rPr>
          <w:rFonts w:cs="Arial"/>
        </w:rPr>
      </w:pPr>
      <w:r w:rsidRPr="009C5AB7">
        <w:rPr>
          <w:rFonts w:cs="Arial"/>
        </w:rPr>
        <w:t xml:space="preserve">Baker sought a permanent stay of charges in the County Court, arguing that the delay between offending and when charges were laid meant that he lost the chance for the matter to be heard in the Children’s Court. The County Court dismissed the application. Baker appealed to the Court of Appeal. Arguments made relating to the Charter included that, in failing to commence proceedings against the applicant before he turned 19, Victoria Police acted incompatibly with the applicant’s right to protection in the best interests of the child, pursuant to Charter section 17(2) in breach of Charter section 38(1). </w:t>
      </w:r>
    </w:p>
    <w:p w14:paraId="44D816F4" w14:textId="77777777" w:rsidR="009C5AB7" w:rsidRPr="009C5AB7" w:rsidRDefault="009C5AB7" w:rsidP="009C5AB7">
      <w:pPr>
        <w:pStyle w:val="VEOHRCBodytext"/>
        <w:rPr>
          <w:rFonts w:cs="Arial"/>
        </w:rPr>
      </w:pPr>
      <w:r w:rsidRPr="009C5AB7">
        <w:rPr>
          <w:rFonts w:cs="Arial"/>
        </w:rPr>
        <w:t xml:space="preserve">Further, in failing to take into account the applicant’s right to protection under section 17(2) in determining the priority given to the completion of the investigation, Victoria Police breached its obligations under Charter section 38(1) to give proper consideration to the applicant’s right to protection. </w:t>
      </w:r>
    </w:p>
    <w:p w14:paraId="14BCACF9" w14:textId="30F55753" w:rsidR="0047591F" w:rsidRPr="005F68F9" w:rsidRDefault="009C5AB7" w:rsidP="009C5AB7">
      <w:pPr>
        <w:pStyle w:val="VEOHRCBodytext"/>
      </w:pPr>
      <w:r w:rsidRPr="009C5AB7">
        <w:rPr>
          <w:rFonts w:cs="Arial"/>
        </w:rPr>
        <w:t>The Commission made submissions regarding the scope of the right of a child to the protection of their best interests under section 17(2) and the right to be charged without delay under section 25(2)(c). On 22 March 2017, the Court of Appeal dismissed the appeal, finding that the Director of Public Prosecutions (as the relevant public authority) did not breach the Charter. It ordered the proceeding in the County Court be expedited for Baker to remain eligible for detention in a youth justice centre in the event the County Court made a confinement order</w:t>
      </w:r>
      <w:r w:rsidR="0047591F" w:rsidRPr="000C5106">
        <w:t>.</w:t>
      </w:r>
    </w:p>
    <w:p w14:paraId="54CE7210" w14:textId="77777777" w:rsidR="00F57C42" w:rsidRDefault="00F57C42" w:rsidP="00F57C42">
      <w:pPr>
        <w:pStyle w:val="VEOHRCBodytext"/>
      </w:pPr>
    </w:p>
    <w:p w14:paraId="5DD6377E" w14:textId="77777777" w:rsidR="00CC0A03" w:rsidRDefault="00CC0A03" w:rsidP="00CC0A03">
      <w:pPr>
        <w:pStyle w:val="VEOHRCBodytext"/>
        <w:rPr>
          <w:b/>
        </w:rPr>
      </w:pPr>
      <w:r w:rsidRPr="00A6208B">
        <w:rPr>
          <w:b/>
        </w:rPr>
        <w:t>Charter In</w:t>
      </w:r>
      <w:r>
        <w:rPr>
          <w:b/>
        </w:rPr>
        <w:t>t</w:t>
      </w:r>
      <w:r w:rsidRPr="00A6208B">
        <w:rPr>
          <w:b/>
        </w:rPr>
        <w:t>erv</w:t>
      </w:r>
      <w:r>
        <w:rPr>
          <w:b/>
        </w:rPr>
        <w:t>en</w:t>
      </w:r>
      <w:r w:rsidRPr="00A6208B">
        <w:rPr>
          <w:b/>
        </w:rPr>
        <w:t>tions</w:t>
      </w:r>
    </w:p>
    <w:p w14:paraId="783E6C70" w14:textId="77777777" w:rsidR="00C04F00" w:rsidRPr="00C04F00" w:rsidRDefault="00C04F00" w:rsidP="00C04F00">
      <w:pPr>
        <w:pStyle w:val="VEOHRCBodytext"/>
      </w:pPr>
      <w:r w:rsidRPr="00C04F00">
        <w:t xml:space="preserve">A party to a proceeding in the Supreme Court or County Court must give notice to the Attorney- General and the Commission where the Charter is an issue in the proceedings. The Attorney-General and the Commission have the right to intervene in any court cases in Victoria that raise Charter issues. </w:t>
      </w:r>
    </w:p>
    <w:p w14:paraId="088A9606" w14:textId="0DD309B0" w:rsidR="00C04F00" w:rsidRPr="00C04F00" w:rsidRDefault="00C04F00" w:rsidP="00C04F00">
      <w:pPr>
        <w:pStyle w:val="VEOHRCBodytext"/>
      </w:pPr>
      <w:r w:rsidRPr="00C04F00">
        <w:t xml:space="preserve">Through its interventions, the Commission aims to contribute to building a body of case law that clarifies the Charter’s operation, the meaning of the rights in the Charter, and when limitations on rights can be justified. </w:t>
      </w:r>
    </w:p>
    <w:tbl>
      <w:tblPr>
        <w:tblStyle w:val="TableGrid"/>
        <w:tblW w:w="9493" w:type="dxa"/>
        <w:tblLook w:val="04A0" w:firstRow="1" w:lastRow="0" w:firstColumn="1" w:lastColumn="0" w:noHBand="0" w:noVBand="1"/>
      </w:tblPr>
      <w:tblGrid>
        <w:gridCol w:w="2079"/>
        <w:gridCol w:w="817"/>
        <w:gridCol w:w="817"/>
        <w:gridCol w:w="817"/>
        <w:gridCol w:w="817"/>
        <w:gridCol w:w="817"/>
        <w:gridCol w:w="817"/>
        <w:gridCol w:w="817"/>
        <w:gridCol w:w="817"/>
        <w:gridCol w:w="878"/>
      </w:tblGrid>
      <w:tr w:rsidR="00651864" w:rsidRPr="00651864" w14:paraId="7CBA2419" w14:textId="77777777" w:rsidTr="00651864">
        <w:tc>
          <w:tcPr>
            <w:tcW w:w="2079" w:type="dxa"/>
          </w:tcPr>
          <w:p w14:paraId="6324A50F" w14:textId="77777777" w:rsidR="00651864" w:rsidRPr="00651864" w:rsidRDefault="00651864" w:rsidP="005356C5">
            <w:pPr>
              <w:pStyle w:val="VEOHRCBodytext"/>
              <w:tabs>
                <w:tab w:val="clear" w:pos="2640"/>
              </w:tabs>
              <w:rPr>
                <w:b/>
              </w:rPr>
            </w:pPr>
            <w:r w:rsidRPr="00651864">
              <w:rPr>
                <w:b/>
              </w:rPr>
              <w:t>Year</w:t>
            </w:r>
          </w:p>
        </w:tc>
        <w:tc>
          <w:tcPr>
            <w:tcW w:w="817" w:type="dxa"/>
          </w:tcPr>
          <w:p w14:paraId="0FDD2232" w14:textId="77777777" w:rsidR="00651864" w:rsidRPr="00651864" w:rsidRDefault="00651864" w:rsidP="005356C5">
            <w:pPr>
              <w:pStyle w:val="VEOHRCBodytext"/>
              <w:tabs>
                <w:tab w:val="clear" w:pos="2640"/>
              </w:tabs>
              <w:rPr>
                <w:b/>
              </w:rPr>
            </w:pPr>
            <w:r w:rsidRPr="00651864">
              <w:rPr>
                <w:b/>
              </w:rPr>
              <w:t>08/09</w:t>
            </w:r>
          </w:p>
        </w:tc>
        <w:tc>
          <w:tcPr>
            <w:tcW w:w="817" w:type="dxa"/>
          </w:tcPr>
          <w:p w14:paraId="3175814D" w14:textId="77777777" w:rsidR="00651864" w:rsidRPr="00651864" w:rsidRDefault="00651864" w:rsidP="005356C5">
            <w:pPr>
              <w:pStyle w:val="VEOHRCBodytext"/>
              <w:tabs>
                <w:tab w:val="clear" w:pos="2640"/>
              </w:tabs>
              <w:rPr>
                <w:b/>
              </w:rPr>
            </w:pPr>
            <w:r w:rsidRPr="00651864">
              <w:rPr>
                <w:b/>
              </w:rPr>
              <w:t>09/10</w:t>
            </w:r>
          </w:p>
        </w:tc>
        <w:tc>
          <w:tcPr>
            <w:tcW w:w="817" w:type="dxa"/>
          </w:tcPr>
          <w:p w14:paraId="03EE361A" w14:textId="77777777" w:rsidR="00651864" w:rsidRPr="00651864" w:rsidRDefault="00651864" w:rsidP="005356C5">
            <w:pPr>
              <w:pStyle w:val="VEOHRCBodytext"/>
              <w:tabs>
                <w:tab w:val="clear" w:pos="2640"/>
              </w:tabs>
              <w:rPr>
                <w:b/>
              </w:rPr>
            </w:pPr>
            <w:r w:rsidRPr="00651864">
              <w:rPr>
                <w:b/>
              </w:rPr>
              <w:t>10/11</w:t>
            </w:r>
          </w:p>
        </w:tc>
        <w:tc>
          <w:tcPr>
            <w:tcW w:w="817" w:type="dxa"/>
          </w:tcPr>
          <w:p w14:paraId="649E2FBA" w14:textId="77777777" w:rsidR="00651864" w:rsidRPr="00651864" w:rsidRDefault="00651864" w:rsidP="005356C5">
            <w:pPr>
              <w:pStyle w:val="VEOHRCBodytext"/>
              <w:tabs>
                <w:tab w:val="clear" w:pos="2640"/>
              </w:tabs>
              <w:rPr>
                <w:b/>
              </w:rPr>
            </w:pPr>
            <w:r w:rsidRPr="00651864">
              <w:rPr>
                <w:b/>
              </w:rPr>
              <w:t>11/12</w:t>
            </w:r>
          </w:p>
        </w:tc>
        <w:tc>
          <w:tcPr>
            <w:tcW w:w="817" w:type="dxa"/>
          </w:tcPr>
          <w:p w14:paraId="2399D9D3" w14:textId="77777777" w:rsidR="00651864" w:rsidRPr="00651864" w:rsidRDefault="00651864" w:rsidP="005356C5">
            <w:pPr>
              <w:pStyle w:val="VEOHRCBodytext"/>
              <w:tabs>
                <w:tab w:val="clear" w:pos="2640"/>
              </w:tabs>
              <w:rPr>
                <w:b/>
              </w:rPr>
            </w:pPr>
            <w:r w:rsidRPr="00651864">
              <w:rPr>
                <w:b/>
              </w:rPr>
              <w:t>12/13</w:t>
            </w:r>
          </w:p>
        </w:tc>
        <w:tc>
          <w:tcPr>
            <w:tcW w:w="817" w:type="dxa"/>
          </w:tcPr>
          <w:p w14:paraId="604632AA" w14:textId="77777777" w:rsidR="00651864" w:rsidRPr="00651864" w:rsidRDefault="00651864" w:rsidP="005356C5">
            <w:pPr>
              <w:pStyle w:val="VEOHRCBodytext"/>
              <w:tabs>
                <w:tab w:val="clear" w:pos="2640"/>
              </w:tabs>
              <w:rPr>
                <w:b/>
              </w:rPr>
            </w:pPr>
            <w:r w:rsidRPr="00651864">
              <w:rPr>
                <w:b/>
              </w:rPr>
              <w:t>13/14</w:t>
            </w:r>
          </w:p>
        </w:tc>
        <w:tc>
          <w:tcPr>
            <w:tcW w:w="817" w:type="dxa"/>
          </w:tcPr>
          <w:p w14:paraId="00129AC0" w14:textId="77777777" w:rsidR="00651864" w:rsidRPr="00651864" w:rsidRDefault="00651864" w:rsidP="005356C5">
            <w:pPr>
              <w:pStyle w:val="VEOHRCBodytext"/>
              <w:tabs>
                <w:tab w:val="clear" w:pos="2640"/>
              </w:tabs>
              <w:rPr>
                <w:b/>
              </w:rPr>
            </w:pPr>
            <w:r w:rsidRPr="00651864">
              <w:rPr>
                <w:b/>
              </w:rPr>
              <w:t>14/15</w:t>
            </w:r>
          </w:p>
        </w:tc>
        <w:tc>
          <w:tcPr>
            <w:tcW w:w="817" w:type="dxa"/>
          </w:tcPr>
          <w:p w14:paraId="64C755F2" w14:textId="77777777" w:rsidR="00651864" w:rsidRPr="00651864" w:rsidRDefault="00651864" w:rsidP="005356C5">
            <w:pPr>
              <w:pStyle w:val="VEOHRCBodytext"/>
              <w:tabs>
                <w:tab w:val="clear" w:pos="2640"/>
              </w:tabs>
              <w:rPr>
                <w:b/>
              </w:rPr>
            </w:pPr>
            <w:r w:rsidRPr="00651864">
              <w:rPr>
                <w:b/>
              </w:rPr>
              <w:t>15/16</w:t>
            </w:r>
          </w:p>
        </w:tc>
        <w:tc>
          <w:tcPr>
            <w:tcW w:w="878" w:type="dxa"/>
          </w:tcPr>
          <w:p w14:paraId="4E390679" w14:textId="1745E15A" w:rsidR="00651864" w:rsidRPr="00651864" w:rsidRDefault="00651864" w:rsidP="005356C5">
            <w:pPr>
              <w:pStyle w:val="VEOHRCBodytext"/>
              <w:tabs>
                <w:tab w:val="clear" w:pos="2640"/>
              </w:tabs>
              <w:rPr>
                <w:b/>
              </w:rPr>
            </w:pPr>
            <w:r>
              <w:rPr>
                <w:b/>
              </w:rPr>
              <w:t>16/17</w:t>
            </w:r>
          </w:p>
        </w:tc>
      </w:tr>
      <w:tr w:rsidR="00651864" w:rsidRPr="00651864" w14:paraId="42A8B6AC" w14:textId="77777777" w:rsidTr="00651864">
        <w:tc>
          <w:tcPr>
            <w:tcW w:w="2079" w:type="dxa"/>
          </w:tcPr>
          <w:p w14:paraId="0C07D29D" w14:textId="77777777" w:rsidR="00651864" w:rsidRPr="00651864" w:rsidRDefault="00651864" w:rsidP="005356C5">
            <w:pPr>
              <w:pStyle w:val="VEOHRCBodytext"/>
              <w:tabs>
                <w:tab w:val="clear" w:pos="2640"/>
              </w:tabs>
              <w:rPr>
                <w:b/>
              </w:rPr>
            </w:pPr>
            <w:r w:rsidRPr="00651864">
              <w:rPr>
                <w:b/>
              </w:rPr>
              <w:t>Notifications</w:t>
            </w:r>
          </w:p>
        </w:tc>
        <w:tc>
          <w:tcPr>
            <w:tcW w:w="817" w:type="dxa"/>
          </w:tcPr>
          <w:p w14:paraId="23278A82" w14:textId="77777777" w:rsidR="00651864" w:rsidRPr="00651864" w:rsidRDefault="00651864" w:rsidP="005356C5">
            <w:pPr>
              <w:pStyle w:val="VEOHRCBodytext"/>
              <w:tabs>
                <w:tab w:val="clear" w:pos="2640"/>
              </w:tabs>
            </w:pPr>
            <w:r w:rsidRPr="00651864">
              <w:t>49</w:t>
            </w:r>
          </w:p>
        </w:tc>
        <w:tc>
          <w:tcPr>
            <w:tcW w:w="817" w:type="dxa"/>
          </w:tcPr>
          <w:p w14:paraId="3EF95CEA" w14:textId="77777777" w:rsidR="00651864" w:rsidRPr="00651864" w:rsidRDefault="00651864" w:rsidP="005356C5">
            <w:pPr>
              <w:pStyle w:val="VEOHRCBodytext"/>
              <w:tabs>
                <w:tab w:val="clear" w:pos="2640"/>
              </w:tabs>
            </w:pPr>
            <w:r w:rsidRPr="00651864">
              <w:t>44</w:t>
            </w:r>
          </w:p>
        </w:tc>
        <w:tc>
          <w:tcPr>
            <w:tcW w:w="817" w:type="dxa"/>
          </w:tcPr>
          <w:p w14:paraId="7F6E65FB" w14:textId="77777777" w:rsidR="00651864" w:rsidRPr="00651864" w:rsidRDefault="00651864" w:rsidP="005356C5">
            <w:pPr>
              <w:pStyle w:val="VEOHRCBodytext"/>
              <w:tabs>
                <w:tab w:val="clear" w:pos="2640"/>
              </w:tabs>
            </w:pPr>
            <w:r w:rsidRPr="00651864">
              <w:t>55</w:t>
            </w:r>
          </w:p>
        </w:tc>
        <w:tc>
          <w:tcPr>
            <w:tcW w:w="817" w:type="dxa"/>
          </w:tcPr>
          <w:p w14:paraId="494B3A61" w14:textId="77777777" w:rsidR="00651864" w:rsidRPr="00651864" w:rsidRDefault="00651864" w:rsidP="005356C5">
            <w:pPr>
              <w:pStyle w:val="VEOHRCBodytext"/>
              <w:tabs>
                <w:tab w:val="clear" w:pos="2640"/>
              </w:tabs>
            </w:pPr>
            <w:r w:rsidRPr="00651864">
              <w:t>31</w:t>
            </w:r>
          </w:p>
        </w:tc>
        <w:tc>
          <w:tcPr>
            <w:tcW w:w="817" w:type="dxa"/>
          </w:tcPr>
          <w:p w14:paraId="660B802A" w14:textId="77777777" w:rsidR="00651864" w:rsidRPr="00651864" w:rsidRDefault="00651864" w:rsidP="005356C5">
            <w:pPr>
              <w:pStyle w:val="VEOHRCBodytext"/>
              <w:tabs>
                <w:tab w:val="clear" w:pos="2640"/>
              </w:tabs>
            </w:pPr>
            <w:r w:rsidRPr="00651864">
              <w:t>30</w:t>
            </w:r>
          </w:p>
        </w:tc>
        <w:tc>
          <w:tcPr>
            <w:tcW w:w="817" w:type="dxa"/>
          </w:tcPr>
          <w:p w14:paraId="6240BECC" w14:textId="77777777" w:rsidR="00651864" w:rsidRPr="00651864" w:rsidRDefault="00651864" w:rsidP="005356C5">
            <w:pPr>
              <w:pStyle w:val="VEOHRCBodytext"/>
              <w:tabs>
                <w:tab w:val="clear" w:pos="2640"/>
              </w:tabs>
            </w:pPr>
            <w:r w:rsidRPr="00651864">
              <w:t>17</w:t>
            </w:r>
          </w:p>
        </w:tc>
        <w:tc>
          <w:tcPr>
            <w:tcW w:w="817" w:type="dxa"/>
          </w:tcPr>
          <w:p w14:paraId="68E47565" w14:textId="77777777" w:rsidR="00651864" w:rsidRPr="00651864" w:rsidRDefault="00651864" w:rsidP="005356C5">
            <w:pPr>
              <w:pStyle w:val="VEOHRCBodytext"/>
              <w:tabs>
                <w:tab w:val="clear" w:pos="2640"/>
              </w:tabs>
            </w:pPr>
            <w:r w:rsidRPr="00651864">
              <w:t>25</w:t>
            </w:r>
          </w:p>
        </w:tc>
        <w:tc>
          <w:tcPr>
            <w:tcW w:w="817" w:type="dxa"/>
          </w:tcPr>
          <w:p w14:paraId="1F788301" w14:textId="77777777" w:rsidR="00651864" w:rsidRPr="00651864" w:rsidRDefault="00651864" w:rsidP="005356C5">
            <w:pPr>
              <w:pStyle w:val="VEOHRCBodytext"/>
              <w:tabs>
                <w:tab w:val="clear" w:pos="2640"/>
              </w:tabs>
            </w:pPr>
            <w:r w:rsidRPr="00651864">
              <w:t>26</w:t>
            </w:r>
          </w:p>
        </w:tc>
        <w:tc>
          <w:tcPr>
            <w:tcW w:w="878" w:type="dxa"/>
          </w:tcPr>
          <w:p w14:paraId="6D4672A3" w14:textId="142AEC45" w:rsidR="00651864" w:rsidRPr="00651864" w:rsidRDefault="000C7F28" w:rsidP="005356C5">
            <w:pPr>
              <w:pStyle w:val="VEOHRCBodytext"/>
              <w:tabs>
                <w:tab w:val="clear" w:pos="2640"/>
              </w:tabs>
            </w:pPr>
            <w:r>
              <w:t>29</w:t>
            </w:r>
          </w:p>
        </w:tc>
      </w:tr>
      <w:tr w:rsidR="00651864" w:rsidRPr="00651864" w14:paraId="0D6CD59E" w14:textId="77777777" w:rsidTr="00651864">
        <w:tc>
          <w:tcPr>
            <w:tcW w:w="2079" w:type="dxa"/>
          </w:tcPr>
          <w:p w14:paraId="5D74CE35" w14:textId="77777777" w:rsidR="00651864" w:rsidRPr="00651864" w:rsidRDefault="00651864" w:rsidP="005356C5">
            <w:pPr>
              <w:pStyle w:val="VEOHRCBodytext"/>
              <w:tabs>
                <w:tab w:val="clear" w:pos="2640"/>
              </w:tabs>
              <w:rPr>
                <w:b/>
              </w:rPr>
            </w:pPr>
            <w:r w:rsidRPr="00651864">
              <w:rPr>
                <w:b/>
              </w:rPr>
              <w:t>Interventions</w:t>
            </w:r>
          </w:p>
        </w:tc>
        <w:tc>
          <w:tcPr>
            <w:tcW w:w="817" w:type="dxa"/>
          </w:tcPr>
          <w:p w14:paraId="6517AC68" w14:textId="77777777" w:rsidR="00651864" w:rsidRPr="00651864" w:rsidRDefault="00651864" w:rsidP="005356C5">
            <w:pPr>
              <w:pStyle w:val="VEOHRCBodytext"/>
              <w:tabs>
                <w:tab w:val="clear" w:pos="2640"/>
              </w:tabs>
            </w:pPr>
            <w:r w:rsidRPr="00651864">
              <w:t>5</w:t>
            </w:r>
          </w:p>
        </w:tc>
        <w:tc>
          <w:tcPr>
            <w:tcW w:w="817" w:type="dxa"/>
          </w:tcPr>
          <w:p w14:paraId="583DF3DC" w14:textId="77777777" w:rsidR="00651864" w:rsidRPr="00651864" w:rsidRDefault="00651864" w:rsidP="005356C5">
            <w:pPr>
              <w:pStyle w:val="VEOHRCBodytext"/>
              <w:tabs>
                <w:tab w:val="clear" w:pos="2640"/>
              </w:tabs>
            </w:pPr>
            <w:r w:rsidRPr="00651864">
              <w:t>7</w:t>
            </w:r>
          </w:p>
        </w:tc>
        <w:tc>
          <w:tcPr>
            <w:tcW w:w="817" w:type="dxa"/>
          </w:tcPr>
          <w:p w14:paraId="5BC13635" w14:textId="77777777" w:rsidR="00651864" w:rsidRPr="00651864" w:rsidRDefault="00651864" w:rsidP="005356C5">
            <w:pPr>
              <w:pStyle w:val="VEOHRCBodytext"/>
              <w:tabs>
                <w:tab w:val="clear" w:pos="2640"/>
              </w:tabs>
            </w:pPr>
            <w:r w:rsidRPr="00651864">
              <w:t>9</w:t>
            </w:r>
          </w:p>
        </w:tc>
        <w:tc>
          <w:tcPr>
            <w:tcW w:w="817" w:type="dxa"/>
          </w:tcPr>
          <w:p w14:paraId="1E496FB0" w14:textId="77777777" w:rsidR="00651864" w:rsidRPr="00651864" w:rsidRDefault="00651864" w:rsidP="005356C5">
            <w:pPr>
              <w:pStyle w:val="VEOHRCBodytext"/>
              <w:tabs>
                <w:tab w:val="clear" w:pos="2640"/>
              </w:tabs>
            </w:pPr>
            <w:r w:rsidRPr="00651864">
              <w:t>5</w:t>
            </w:r>
          </w:p>
        </w:tc>
        <w:tc>
          <w:tcPr>
            <w:tcW w:w="817" w:type="dxa"/>
          </w:tcPr>
          <w:p w14:paraId="024E8404" w14:textId="28C0145D" w:rsidR="00651864" w:rsidRPr="00651864" w:rsidRDefault="00651864" w:rsidP="00C06649">
            <w:pPr>
              <w:pStyle w:val="VEOHRCBodytext"/>
              <w:tabs>
                <w:tab w:val="clear" w:pos="2640"/>
              </w:tabs>
            </w:pPr>
            <w:r w:rsidRPr="00651864">
              <w:t>6</w:t>
            </w:r>
          </w:p>
        </w:tc>
        <w:tc>
          <w:tcPr>
            <w:tcW w:w="817" w:type="dxa"/>
          </w:tcPr>
          <w:p w14:paraId="192B2F19" w14:textId="77777777" w:rsidR="00651864" w:rsidRPr="00651864" w:rsidRDefault="00651864" w:rsidP="005356C5">
            <w:pPr>
              <w:pStyle w:val="VEOHRCBodytext"/>
              <w:tabs>
                <w:tab w:val="clear" w:pos="2640"/>
              </w:tabs>
            </w:pPr>
            <w:r w:rsidRPr="00651864">
              <w:t>5</w:t>
            </w:r>
          </w:p>
        </w:tc>
        <w:tc>
          <w:tcPr>
            <w:tcW w:w="817" w:type="dxa"/>
          </w:tcPr>
          <w:p w14:paraId="28BA9AEB" w14:textId="77777777" w:rsidR="00651864" w:rsidRPr="00651864" w:rsidRDefault="00651864" w:rsidP="005356C5">
            <w:pPr>
              <w:pStyle w:val="VEOHRCBodytext"/>
              <w:tabs>
                <w:tab w:val="clear" w:pos="2640"/>
              </w:tabs>
            </w:pPr>
            <w:r w:rsidRPr="00651864">
              <w:t>3</w:t>
            </w:r>
          </w:p>
        </w:tc>
        <w:tc>
          <w:tcPr>
            <w:tcW w:w="817" w:type="dxa"/>
          </w:tcPr>
          <w:p w14:paraId="19D5E2C5" w14:textId="77777777" w:rsidR="00651864" w:rsidRPr="00651864" w:rsidRDefault="00651864" w:rsidP="005356C5">
            <w:pPr>
              <w:pStyle w:val="VEOHRCBodytext"/>
              <w:tabs>
                <w:tab w:val="clear" w:pos="2640"/>
              </w:tabs>
            </w:pPr>
            <w:r w:rsidRPr="00651864">
              <w:t>4</w:t>
            </w:r>
          </w:p>
        </w:tc>
        <w:tc>
          <w:tcPr>
            <w:tcW w:w="878" w:type="dxa"/>
          </w:tcPr>
          <w:p w14:paraId="3D69584A" w14:textId="7A3BB986" w:rsidR="00651864" w:rsidRPr="00651864" w:rsidRDefault="000C7F28" w:rsidP="005356C5">
            <w:pPr>
              <w:pStyle w:val="VEOHRCBodytext"/>
              <w:tabs>
                <w:tab w:val="clear" w:pos="2640"/>
              </w:tabs>
            </w:pPr>
            <w:r>
              <w:t>5</w:t>
            </w:r>
          </w:p>
        </w:tc>
      </w:tr>
    </w:tbl>
    <w:p w14:paraId="5A3714DA" w14:textId="77777777" w:rsidR="00F64D8F" w:rsidRDefault="00F64D8F" w:rsidP="00F64D8F">
      <w:pPr>
        <w:pStyle w:val="VEOHRCHeading1"/>
      </w:pPr>
      <w:bookmarkStart w:id="29" w:name="_Toc497232312"/>
      <w:r w:rsidRPr="008F03AC">
        <w:t>Charter Report 2015</w:t>
      </w:r>
      <w:bookmarkEnd w:id="29"/>
    </w:p>
    <w:p w14:paraId="2D464711" w14:textId="77777777" w:rsidR="00322547" w:rsidRDefault="00322547" w:rsidP="00322547">
      <w:pPr>
        <w:pStyle w:val="VEOHRCBodytext"/>
      </w:pPr>
      <w:r>
        <w:t xml:space="preserve">Our annual Charter Report brings the Charter to life and illustrates how making decisions with a human rights lens can change people’s lives. It presents a great opportunity to reflect on the ways this unique piece of legislation impacts the Victorian community. </w:t>
      </w:r>
    </w:p>
    <w:p w14:paraId="09F39A7F" w14:textId="6BDA0E12" w:rsidR="00B44AA8" w:rsidRDefault="00D83706" w:rsidP="00D83706">
      <w:pPr>
        <w:pStyle w:val="VEOHRCBodytext"/>
      </w:pPr>
      <w:r w:rsidRPr="008F03AC">
        <w:t xml:space="preserve">The Commission's 2015 report on the Charter of Human Rights and Responsibilities was tabled in Parliament on 11 October </w:t>
      </w:r>
      <w:r w:rsidR="00C06649">
        <w:t xml:space="preserve">2016 </w:t>
      </w:r>
      <w:r w:rsidRPr="008F03AC">
        <w:t xml:space="preserve">and identifies a critical need for greater investment in human rights education and the development of a stronger human rights culture across government. </w:t>
      </w:r>
    </w:p>
    <w:p w14:paraId="0AA37D5B" w14:textId="617AA931" w:rsidR="00D83706" w:rsidRPr="008F03AC" w:rsidRDefault="00D83706" w:rsidP="00D83706">
      <w:pPr>
        <w:pStyle w:val="VEOHRCBodytext"/>
      </w:pPr>
      <w:r w:rsidRPr="008F03AC">
        <w:t xml:space="preserve">The report incorporates information received from consultations with state government departments and agencies, local governments, community organisations and courts and tribunals. It focuses on the protection and promotion of four fundamental rights under the Charter: the right to equality, the right to protection of families and children, cultural rights and the right to liberty and security. </w:t>
      </w:r>
    </w:p>
    <w:p w14:paraId="3D0CC7DA" w14:textId="0A5A1DD8" w:rsidR="00D83706" w:rsidRDefault="00D83706" w:rsidP="00D83706">
      <w:pPr>
        <w:pStyle w:val="VEOHRCBodytext"/>
      </w:pPr>
      <w:r w:rsidRPr="008F03AC">
        <w:t>The repo</w:t>
      </w:r>
      <w:r w:rsidR="00322547">
        <w:t>r</w:t>
      </w:r>
      <w:r w:rsidRPr="008F03AC">
        <w:t>t highlights some compelling examples of human rights leadership, particularly in advancing gender equality, including: Victoria Police commissioning an independent review into sex discrimination and sexual harassment; the Department of Environment, Land, Water and Planning’s commitment to flexible work practices; the establishment of a Gender and Sexuality Commissioner and LGBTI taskforce.</w:t>
      </w:r>
    </w:p>
    <w:p w14:paraId="3A91E710" w14:textId="77777777" w:rsidR="00322547" w:rsidRDefault="00322547" w:rsidP="00322547">
      <w:pPr>
        <w:pStyle w:val="VEOHRCBodytext"/>
        <w:rPr>
          <w:lang w:val="en-AU"/>
        </w:rPr>
      </w:pPr>
      <w:r>
        <w:rPr>
          <w:lang w:val="en-AU"/>
        </w:rPr>
        <w:t xml:space="preserve">While human rights belong to all Victorians, they are particularly important to the most vulnerable people in our community. And the report </w:t>
      </w:r>
      <w:r w:rsidRPr="00A06CE8">
        <w:rPr>
          <w:lang w:val="en-AU"/>
        </w:rPr>
        <w:t>shows that protecting human rights not only leads to better outcomes for individuals, it strengthens the Victorian community for everyone.</w:t>
      </w:r>
    </w:p>
    <w:p w14:paraId="63E82FF6" w14:textId="437F6AC9" w:rsidR="000D74DE" w:rsidRDefault="001D5368" w:rsidP="001D5368">
      <w:pPr>
        <w:pStyle w:val="VEOHRCHeading1"/>
      </w:pPr>
      <w:bookmarkStart w:id="30" w:name="_Toc497232313"/>
      <w:r>
        <w:t>Submissions</w:t>
      </w:r>
      <w:bookmarkEnd w:id="30"/>
    </w:p>
    <w:p w14:paraId="12C947CF" w14:textId="4C7283C2" w:rsidR="00F64D8F" w:rsidRDefault="00F64D8F" w:rsidP="00F64D8F">
      <w:pPr>
        <w:pStyle w:val="VEOHRCBodytext"/>
        <w:rPr>
          <w:lang w:eastAsia="en-US"/>
        </w:rPr>
      </w:pPr>
      <w:r w:rsidRPr="0077375F">
        <w:rPr>
          <w:lang w:eastAsia="en-US"/>
        </w:rPr>
        <w:t>The Commission has a role in commenting on proposed amendments to and the development of law and policy to ensure the principles of equality and human rights are prioritised. In 201</w:t>
      </w:r>
      <w:r w:rsidR="00857E1D">
        <w:rPr>
          <w:lang w:eastAsia="en-US"/>
        </w:rPr>
        <w:t>6</w:t>
      </w:r>
      <w:r w:rsidRPr="0077375F">
        <w:rPr>
          <w:lang w:eastAsia="en-US"/>
        </w:rPr>
        <w:t>/1</w:t>
      </w:r>
      <w:r w:rsidR="00857E1D">
        <w:rPr>
          <w:lang w:eastAsia="en-US"/>
        </w:rPr>
        <w:t>7</w:t>
      </w:r>
      <w:r w:rsidRPr="0077375F">
        <w:rPr>
          <w:lang w:eastAsia="en-US"/>
        </w:rPr>
        <w:t xml:space="preserve"> the Commission made submissions to the following inquiries, reviews and committees:</w:t>
      </w:r>
    </w:p>
    <w:p w14:paraId="23CC4933" w14:textId="77777777" w:rsidR="009C5AB7" w:rsidRDefault="009C5AB7" w:rsidP="009C5AB7">
      <w:pPr>
        <w:pStyle w:val="VEOHRCListBullet"/>
      </w:pPr>
      <w:r>
        <w:t>Submission to the Department of Justice and Regulation’s Review of Equality and Fairness in Jury Selection – July 2016</w:t>
      </w:r>
    </w:p>
    <w:p w14:paraId="6F20ED1C" w14:textId="1499DA8A" w:rsidR="009C5AB7" w:rsidRDefault="009C5AB7" w:rsidP="009C5AB7">
      <w:pPr>
        <w:pStyle w:val="VEOHRCListBullet"/>
      </w:pPr>
      <w:r>
        <w:t xml:space="preserve">Submission to the Inquiry into Ride Sourcing Services </w:t>
      </w:r>
      <w:r w:rsidR="00C06649">
        <w:t>–</w:t>
      </w:r>
      <w:r>
        <w:t xml:space="preserve"> August 2016</w:t>
      </w:r>
    </w:p>
    <w:p w14:paraId="5D35453B" w14:textId="77777777" w:rsidR="009C5AB7" w:rsidRDefault="009C5AB7" w:rsidP="009C5AB7">
      <w:pPr>
        <w:pStyle w:val="VEOHRCListBullet"/>
      </w:pPr>
      <w:r>
        <w:t>Submission to the Inquiry into Freedom of Speech – December 2016</w:t>
      </w:r>
    </w:p>
    <w:p w14:paraId="27679016" w14:textId="368591AF" w:rsidR="009C5AB7" w:rsidRDefault="009C5AB7" w:rsidP="009C5AB7">
      <w:pPr>
        <w:pStyle w:val="VEOHRCListBullet"/>
      </w:pPr>
      <w:r>
        <w:t>Submission to Exposure Draft of the Marriage Amendment (Same-Sex Marriage) Bill – January 2017</w:t>
      </w:r>
    </w:p>
    <w:p w14:paraId="4B0F6DBD" w14:textId="77777777" w:rsidR="009C5AB7" w:rsidRDefault="009C5AB7" w:rsidP="009C5AB7">
      <w:pPr>
        <w:pStyle w:val="VEOHRCListBullet"/>
      </w:pPr>
      <w:r>
        <w:t>Submission to the Education and Training Reform Regulations 2017 – March 2017</w:t>
      </w:r>
    </w:p>
    <w:p w14:paraId="29F1CC05" w14:textId="77777777" w:rsidR="009C5AB7" w:rsidRDefault="009C5AB7" w:rsidP="009C5AB7">
      <w:pPr>
        <w:pStyle w:val="VEOHRCListBullet"/>
      </w:pPr>
      <w:r>
        <w:t>Submission on the Victoria Police Restorative Engagement and Redress Scheme – May 2017</w:t>
      </w:r>
    </w:p>
    <w:p w14:paraId="3C2CA5EC" w14:textId="77777777" w:rsidR="009C5AB7" w:rsidRDefault="009C5AB7" w:rsidP="009C5AB7">
      <w:pPr>
        <w:pStyle w:val="VEOHRCListBullet"/>
      </w:pPr>
      <w:r>
        <w:t>Submission on the Human Rights Certificate in relation to Regulation 25 of the Education and Training Reform Regulations 2017 – May 2017</w:t>
      </w:r>
    </w:p>
    <w:p w14:paraId="17E61ADD" w14:textId="77777777" w:rsidR="009C5AB7" w:rsidRDefault="009C5AB7" w:rsidP="009C5AB7">
      <w:pPr>
        <w:pStyle w:val="VEOHRCListBullet"/>
      </w:pPr>
      <w:r>
        <w:t>Submission to the Review of the Defined Benefits Scheme</w:t>
      </w:r>
    </w:p>
    <w:p w14:paraId="05D8708D" w14:textId="71A158BD" w:rsidR="00CC0A03" w:rsidRPr="008E5EAC" w:rsidRDefault="009C5AB7" w:rsidP="009C5AB7">
      <w:pPr>
        <w:pStyle w:val="VEOHRCListBullet"/>
      </w:pPr>
      <w:r>
        <w:t>Submission on the Children and Justice Legislation Amendment (Youth Justice Reform) Bill 2017 – June 2017</w:t>
      </w:r>
    </w:p>
    <w:p w14:paraId="1E5306D3" w14:textId="77777777" w:rsidR="00CD2644" w:rsidRDefault="00CD2644">
      <w:pPr>
        <w:rPr>
          <w:sz w:val="48"/>
          <w:lang w:val="en-GB"/>
        </w:rPr>
      </w:pPr>
      <w:r>
        <w:br w:type="page"/>
      </w:r>
    </w:p>
    <w:p w14:paraId="113B2D7D" w14:textId="744757E4" w:rsidR="008822C1" w:rsidRDefault="008822C1" w:rsidP="008822C1">
      <w:pPr>
        <w:pStyle w:val="VEOHRCChapterTitle"/>
        <w:sectPr w:rsidR="008822C1" w:rsidSect="00E2047F">
          <w:headerReference w:type="default" r:id="rId34"/>
          <w:footerReference w:type="even" r:id="rId35"/>
          <w:footerReference w:type="default" r:id="rId36"/>
          <w:pgSz w:w="11906" w:h="16838" w:code="9"/>
          <w:pgMar w:top="1134" w:right="1418" w:bottom="1134" w:left="1418" w:header="709" w:footer="272" w:gutter="0"/>
          <w:cols w:space="708"/>
          <w:titlePg/>
          <w:docGrid w:linePitch="360"/>
        </w:sectPr>
      </w:pPr>
    </w:p>
    <w:p w14:paraId="7003CB93" w14:textId="5CA5A915" w:rsidR="006F4A5D" w:rsidRDefault="006F4A5D" w:rsidP="006F4A5D">
      <w:pPr>
        <w:pStyle w:val="VEOHRCChapterTitle"/>
        <w:rPr>
          <w:lang w:eastAsia="en-US"/>
        </w:rPr>
      </w:pPr>
      <w:bookmarkStart w:id="31" w:name="_Toc497232314"/>
      <w:r>
        <w:t>Appendix 1: Complaints data</w:t>
      </w:r>
      <w:bookmarkEnd w:id="31"/>
    </w:p>
    <w:p w14:paraId="6D5D6173" w14:textId="77777777" w:rsidR="008822C1" w:rsidRDefault="008822C1" w:rsidP="008822C1">
      <w:pPr>
        <w:pStyle w:val="VEOHRCHeading3"/>
        <w:rPr>
          <w:lang w:eastAsia="en-US"/>
        </w:rPr>
      </w:pPr>
      <w:r w:rsidRPr="00BC7857">
        <w:rPr>
          <w:lang w:eastAsia="en-US"/>
        </w:rPr>
        <w:t xml:space="preserve">Complaints under the </w:t>
      </w:r>
      <w:r>
        <w:rPr>
          <w:lang w:eastAsia="en-US"/>
        </w:rPr>
        <w:t xml:space="preserve">Equal Opportunity Act </w:t>
      </w:r>
      <w:r w:rsidRPr="00BC7857">
        <w:rPr>
          <w:lang w:eastAsia="en-US"/>
        </w:rPr>
        <w:t xml:space="preserve">and </w:t>
      </w:r>
      <w:r>
        <w:rPr>
          <w:lang w:eastAsia="en-US"/>
        </w:rPr>
        <w:t>Racial and Religious Tolerance Act</w:t>
      </w:r>
      <w:r w:rsidRPr="00BC7857">
        <w:rPr>
          <w:lang w:eastAsia="en-US"/>
        </w:rPr>
        <w:t xml:space="preserve"> by area and attribute for 2014/15, 2015/16, 2016/17</w:t>
      </w:r>
    </w:p>
    <w:tbl>
      <w:tblPr>
        <w:tblStyle w:val="GridTable4"/>
        <w:tblW w:w="21830" w:type="dxa"/>
        <w:tblInd w:w="-5" w:type="dxa"/>
        <w:tblLook w:val="04A0" w:firstRow="1" w:lastRow="0" w:firstColumn="1" w:lastColumn="0" w:noHBand="0" w:noVBand="1"/>
      </w:tblPr>
      <w:tblGrid>
        <w:gridCol w:w="2263"/>
        <w:gridCol w:w="717"/>
        <w:gridCol w:w="717"/>
        <w:gridCol w:w="717"/>
        <w:gridCol w:w="717"/>
        <w:gridCol w:w="717"/>
        <w:gridCol w:w="717"/>
        <w:gridCol w:w="717"/>
        <w:gridCol w:w="717"/>
        <w:gridCol w:w="717"/>
        <w:gridCol w:w="717"/>
        <w:gridCol w:w="717"/>
        <w:gridCol w:w="717"/>
        <w:gridCol w:w="717"/>
        <w:gridCol w:w="717"/>
        <w:gridCol w:w="717"/>
        <w:gridCol w:w="717"/>
        <w:gridCol w:w="717"/>
        <w:gridCol w:w="717"/>
        <w:gridCol w:w="717"/>
        <w:gridCol w:w="717"/>
        <w:gridCol w:w="717"/>
        <w:gridCol w:w="717"/>
        <w:gridCol w:w="717"/>
        <w:gridCol w:w="717"/>
        <w:gridCol w:w="717"/>
        <w:gridCol w:w="717"/>
        <w:gridCol w:w="1003"/>
      </w:tblGrid>
      <w:tr w:rsidR="008822C1" w:rsidRPr="00B74C80" w14:paraId="787501B3" w14:textId="77777777" w:rsidTr="008822C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2706C51" w14:textId="77777777" w:rsidR="008822C1" w:rsidRPr="00B74C80" w:rsidRDefault="008822C1" w:rsidP="008822C1">
            <w:pPr>
              <w:rPr>
                <w:rFonts w:cs="Arial"/>
                <w:b w:val="0"/>
                <w:bCs w:val="0"/>
                <w:color w:val="FFFFFF"/>
                <w:sz w:val="20"/>
                <w:szCs w:val="20"/>
              </w:rPr>
            </w:pPr>
            <w:r w:rsidRPr="00B74C80">
              <w:rPr>
                <w:rFonts w:cs="Arial"/>
                <w:b w:val="0"/>
                <w:bCs w:val="0"/>
                <w:color w:val="FFFFFF"/>
                <w:sz w:val="20"/>
                <w:szCs w:val="20"/>
              </w:rPr>
              <w:t> </w:t>
            </w:r>
          </w:p>
        </w:tc>
        <w:tc>
          <w:tcPr>
            <w:tcW w:w="2142" w:type="dxa"/>
            <w:gridSpan w:val="3"/>
            <w:noWrap/>
            <w:hideMark/>
          </w:tcPr>
          <w:p w14:paraId="1DF83CDD" w14:textId="77777777" w:rsidR="008822C1" w:rsidRPr="00B74C80" w:rsidRDefault="008822C1" w:rsidP="008822C1">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proofErr w:type="spellStart"/>
            <w:r w:rsidRPr="00B74C80">
              <w:rPr>
                <w:rFonts w:cs="Arial"/>
                <w:b w:val="0"/>
                <w:bCs w:val="0"/>
                <w:color w:val="FFFFFF"/>
                <w:sz w:val="20"/>
                <w:szCs w:val="20"/>
              </w:rPr>
              <w:t>Accomm</w:t>
            </w:r>
            <w:proofErr w:type="spellEnd"/>
          </w:p>
        </w:tc>
        <w:tc>
          <w:tcPr>
            <w:tcW w:w="2142" w:type="dxa"/>
            <w:gridSpan w:val="3"/>
            <w:noWrap/>
            <w:hideMark/>
          </w:tcPr>
          <w:p w14:paraId="5743B12B" w14:textId="77777777" w:rsidR="008822C1" w:rsidRPr="00B74C80" w:rsidRDefault="008822C1" w:rsidP="008822C1">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B74C80">
              <w:rPr>
                <w:rFonts w:cs="Arial"/>
                <w:b w:val="0"/>
                <w:bCs w:val="0"/>
                <w:color w:val="FFFFFF"/>
                <w:sz w:val="20"/>
                <w:szCs w:val="20"/>
              </w:rPr>
              <w:t>Clubs</w:t>
            </w:r>
          </w:p>
        </w:tc>
        <w:tc>
          <w:tcPr>
            <w:tcW w:w="2142" w:type="dxa"/>
            <w:gridSpan w:val="3"/>
            <w:noWrap/>
            <w:hideMark/>
          </w:tcPr>
          <w:p w14:paraId="5AF09204" w14:textId="77777777" w:rsidR="008822C1" w:rsidRPr="00B74C80" w:rsidRDefault="008822C1" w:rsidP="008822C1">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B74C80">
              <w:rPr>
                <w:rFonts w:cs="Arial"/>
                <w:b w:val="0"/>
                <w:bCs w:val="0"/>
                <w:color w:val="FFFFFF"/>
                <w:sz w:val="20"/>
                <w:szCs w:val="20"/>
              </w:rPr>
              <w:t>Education</w:t>
            </w:r>
          </w:p>
        </w:tc>
        <w:tc>
          <w:tcPr>
            <w:tcW w:w="2142" w:type="dxa"/>
            <w:gridSpan w:val="3"/>
            <w:noWrap/>
            <w:hideMark/>
          </w:tcPr>
          <w:p w14:paraId="5A1E83A9" w14:textId="77777777" w:rsidR="008822C1" w:rsidRPr="00B74C80" w:rsidRDefault="008822C1" w:rsidP="008822C1">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B74C80">
              <w:rPr>
                <w:rFonts w:cs="Arial"/>
                <w:b w:val="0"/>
                <w:bCs w:val="0"/>
                <w:color w:val="FFFFFF"/>
                <w:sz w:val="20"/>
                <w:szCs w:val="20"/>
              </w:rPr>
              <w:t>Employment</w:t>
            </w:r>
          </w:p>
        </w:tc>
        <w:tc>
          <w:tcPr>
            <w:tcW w:w="2142" w:type="dxa"/>
            <w:gridSpan w:val="3"/>
            <w:noWrap/>
            <w:hideMark/>
          </w:tcPr>
          <w:p w14:paraId="5FADCCEC" w14:textId="77777777" w:rsidR="008822C1" w:rsidRPr="00B74C80" w:rsidRDefault="008822C1" w:rsidP="008822C1">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B74C80">
              <w:rPr>
                <w:rFonts w:cs="Arial"/>
                <w:b w:val="0"/>
                <w:bCs w:val="0"/>
                <w:color w:val="FFFFFF"/>
                <w:sz w:val="20"/>
                <w:szCs w:val="20"/>
              </w:rPr>
              <w:t>Goods/Services</w:t>
            </w:r>
          </w:p>
        </w:tc>
        <w:tc>
          <w:tcPr>
            <w:tcW w:w="2142" w:type="dxa"/>
            <w:gridSpan w:val="3"/>
            <w:noWrap/>
            <w:hideMark/>
          </w:tcPr>
          <w:p w14:paraId="299B7478" w14:textId="77777777" w:rsidR="008822C1" w:rsidRPr="00B74C80" w:rsidRDefault="008822C1" w:rsidP="008822C1">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B74C80">
              <w:rPr>
                <w:rFonts w:cs="Arial"/>
                <w:b w:val="0"/>
                <w:bCs w:val="0"/>
                <w:color w:val="FFFFFF"/>
                <w:sz w:val="20"/>
                <w:szCs w:val="20"/>
              </w:rPr>
              <w:t>Local Gov't</w:t>
            </w:r>
          </w:p>
        </w:tc>
        <w:tc>
          <w:tcPr>
            <w:tcW w:w="2142" w:type="dxa"/>
            <w:gridSpan w:val="3"/>
            <w:noWrap/>
            <w:hideMark/>
          </w:tcPr>
          <w:p w14:paraId="4BCFE74D" w14:textId="77777777" w:rsidR="008822C1" w:rsidRPr="00B74C80" w:rsidRDefault="008822C1" w:rsidP="008822C1">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B74C80">
              <w:rPr>
                <w:rFonts w:cs="Arial"/>
                <w:b w:val="0"/>
                <w:bCs w:val="0"/>
                <w:color w:val="FFFFFF"/>
                <w:sz w:val="20"/>
                <w:szCs w:val="20"/>
              </w:rPr>
              <w:t>No area required*</w:t>
            </w:r>
          </w:p>
        </w:tc>
        <w:tc>
          <w:tcPr>
            <w:tcW w:w="2142" w:type="dxa"/>
            <w:gridSpan w:val="3"/>
            <w:noWrap/>
            <w:hideMark/>
          </w:tcPr>
          <w:p w14:paraId="01E9484C" w14:textId="77777777" w:rsidR="008822C1" w:rsidRPr="00B74C80" w:rsidRDefault="008822C1" w:rsidP="008822C1">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B74C80">
              <w:rPr>
                <w:rFonts w:cs="Arial"/>
                <w:b w:val="0"/>
                <w:bCs w:val="0"/>
                <w:color w:val="FFFFFF"/>
                <w:sz w:val="20"/>
                <w:szCs w:val="20"/>
              </w:rPr>
              <w:t>Sport</w:t>
            </w:r>
          </w:p>
        </w:tc>
        <w:tc>
          <w:tcPr>
            <w:tcW w:w="2431" w:type="dxa"/>
            <w:gridSpan w:val="3"/>
            <w:noWrap/>
            <w:hideMark/>
          </w:tcPr>
          <w:p w14:paraId="6D873E7C" w14:textId="77777777" w:rsidR="008822C1" w:rsidRPr="00B74C80" w:rsidRDefault="008822C1" w:rsidP="008822C1">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B74C80">
              <w:rPr>
                <w:rFonts w:cs="Arial"/>
                <w:b w:val="0"/>
                <w:bCs w:val="0"/>
                <w:color w:val="FFFFFF"/>
                <w:sz w:val="20"/>
                <w:szCs w:val="20"/>
              </w:rPr>
              <w:t>Total</w:t>
            </w:r>
          </w:p>
        </w:tc>
      </w:tr>
      <w:tr w:rsidR="008822C1" w:rsidRPr="00B74C80" w14:paraId="02E07867"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CF1B1A" w14:textId="77777777" w:rsidR="008822C1" w:rsidRPr="00B74C80" w:rsidRDefault="008822C1" w:rsidP="008822C1">
            <w:pPr>
              <w:rPr>
                <w:rFonts w:cs="Arial"/>
                <w:color w:val="000000"/>
                <w:sz w:val="20"/>
                <w:szCs w:val="20"/>
              </w:rPr>
            </w:pPr>
            <w:r w:rsidRPr="00B74C80">
              <w:rPr>
                <w:rFonts w:cs="Arial"/>
                <w:color w:val="000000"/>
                <w:sz w:val="20"/>
                <w:szCs w:val="20"/>
              </w:rPr>
              <w:t> </w:t>
            </w:r>
          </w:p>
        </w:tc>
        <w:tc>
          <w:tcPr>
            <w:tcW w:w="714" w:type="dxa"/>
            <w:noWrap/>
            <w:hideMark/>
          </w:tcPr>
          <w:p w14:paraId="134F7DA7"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14/15</w:t>
            </w:r>
          </w:p>
        </w:tc>
        <w:tc>
          <w:tcPr>
            <w:tcW w:w="714" w:type="dxa"/>
            <w:noWrap/>
            <w:hideMark/>
          </w:tcPr>
          <w:p w14:paraId="6B9434E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15/16</w:t>
            </w:r>
          </w:p>
        </w:tc>
        <w:tc>
          <w:tcPr>
            <w:tcW w:w="714" w:type="dxa"/>
            <w:noWrap/>
            <w:hideMark/>
          </w:tcPr>
          <w:p w14:paraId="2FBE5577"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16/17</w:t>
            </w:r>
          </w:p>
        </w:tc>
        <w:tc>
          <w:tcPr>
            <w:tcW w:w="714" w:type="dxa"/>
            <w:noWrap/>
            <w:hideMark/>
          </w:tcPr>
          <w:p w14:paraId="33E17E1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14/15</w:t>
            </w:r>
          </w:p>
        </w:tc>
        <w:tc>
          <w:tcPr>
            <w:tcW w:w="714" w:type="dxa"/>
            <w:noWrap/>
            <w:hideMark/>
          </w:tcPr>
          <w:p w14:paraId="6CAEF33F"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15/16</w:t>
            </w:r>
          </w:p>
        </w:tc>
        <w:tc>
          <w:tcPr>
            <w:tcW w:w="714" w:type="dxa"/>
            <w:noWrap/>
            <w:hideMark/>
          </w:tcPr>
          <w:p w14:paraId="0EB6AF4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16/17</w:t>
            </w:r>
          </w:p>
        </w:tc>
        <w:tc>
          <w:tcPr>
            <w:tcW w:w="714" w:type="dxa"/>
            <w:noWrap/>
            <w:hideMark/>
          </w:tcPr>
          <w:p w14:paraId="116DEB5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14/15</w:t>
            </w:r>
          </w:p>
        </w:tc>
        <w:tc>
          <w:tcPr>
            <w:tcW w:w="714" w:type="dxa"/>
            <w:noWrap/>
            <w:hideMark/>
          </w:tcPr>
          <w:p w14:paraId="40EB22B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15/16</w:t>
            </w:r>
          </w:p>
        </w:tc>
        <w:tc>
          <w:tcPr>
            <w:tcW w:w="714" w:type="dxa"/>
            <w:noWrap/>
            <w:hideMark/>
          </w:tcPr>
          <w:p w14:paraId="179F3E0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16/17</w:t>
            </w:r>
          </w:p>
        </w:tc>
        <w:tc>
          <w:tcPr>
            <w:tcW w:w="714" w:type="dxa"/>
            <w:noWrap/>
            <w:hideMark/>
          </w:tcPr>
          <w:p w14:paraId="531AE52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14/15</w:t>
            </w:r>
          </w:p>
        </w:tc>
        <w:tc>
          <w:tcPr>
            <w:tcW w:w="714" w:type="dxa"/>
            <w:noWrap/>
            <w:hideMark/>
          </w:tcPr>
          <w:p w14:paraId="49D546B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15/16</w:t>
            </w:r>
          </w:p>
        </w:tc>
        <w:tc>
          <w:tcPr>
            <w:tcW w:w="714" w:type="dxa"/>
            <w:noWrap/>
            <w:hideMark/>
          </w:tcPr>
          <w:p w14:paraId="1606632D"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16/17</w:t>
            </w:r>
          </w:p>
        </w:tc>
        <w:tc>
          <w:tcPr>
            <w:tcW w:w="714" w:type="dxa"/>
            <w:noWrap/>
            <w:hideMark/>
          </w:tcPr>
          <w:p w14:paraId="0E176B8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14/15</w:t>
            </w:r>
          </w:p>
        </w:tc>
        <w:tc>
          <w:tcPr>
            <w:tcW w:w="714" w:type="dxa"/>
            <w:noWrap/>
            <w:hideMark/>
          </w:tcPr>
          <w:p w14:paraId="3384B3A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15/16</w:t>
            </w:r>
          </w:p>
        </w:tc>
        <w:tc>
          <w:tcPr>
            <w:tcW w:w="714" w:type="dxa"/>
            <w:noWrap/>
            <w:hideMark/>
          </w:tcPr>
          <w:p w14:paraId="04ED859C"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16/17</w:t>
            </w:r>
          </w:p>
        </w:tc>
        <w:tc>
          <w:tcPr>
            <w:tcW w:w="714" w:type="dxa"/>
            <w:noWrap/>
            <w:hideMark/>
          </w:tcPr>
          <w:p w14:paraId="272B670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14/15</w:t>
            </w:r>
          </w:p>
        </w:tc>
        <w:tc>
          <w:tcPr>
            <w:tcW w:w="714" w:type="dxa"/>
            <w:noWrap/>
            <w:hideMark/>
          </w:tcPr>
          <w:p w14:paraId="471C113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15/16</w:t>
            </w:r>
          </w:p>
        </w:tc>
        <w:tc>
          <w:tcPr>
            <w:tcW w:w="714" w:type="dxa"/>
            <w:noWrap/>
            <w:hideMark/>
          </w:tcPr>
          <w:p w14:paraId="1ACE5CF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16/17</w:t>
            </w:r>
          </w:p>
        </w:tc>
        <w:tc>
          <w:tcPr>
            <w:tcW w:w="714" w:type="dxa"/>
            <w:noWrap/>
            <w:hideMark/>
          </w:tcPr>
          <w:p w14:paraId="79D1BA6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14/15</w:t>
            </w:r>
          </w:p>
        </w:tc>
        <w:tc>
          <w:tcPr>
            <w:tcW w:w="714" w:type="dxa"/>
            <w:noWrap/>
            <w:hideMark/>
          </w:tcPr>
          <w:p w14:paraId="7DE934F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15/16</w:t>
            </w:r>
          </w:p>
        </w:tc>
        <w:tc>
          <w:tcPr>
            <w:tcW w:w="714" w:type="dxa"/>
            <w:noWrap/>
            <w:hideMark/>
          </w:tcPr>
          <w:p w14:paraId="76A109D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16/17</w:t>
            </w:r>
          </w:p>
        </w:tc>
        <w:tc>
          <w:tcPr>
            <w:tcW w:w="714" w:type="dxa"/>
            <w:noWrap/>
            <w:hideMark/>
          </w:tcPr>
          <w:p w14:paraId="1B038CE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14/15</w:t>
            </w:r>
          </w:p>
        </w:tc>
        <w:tc>
          <w:tcPr>
            <w:tcW w:w="714" w:type="dxa"/>
            <w:noWrap/>
            <w:hideMark/>
          </w:tcPr>
          <w:p w14:paraId="7240F68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15/16</w:t>
            </w:r>
          </w:p>
        </w:tc>
        <w:tc>
          <w:tcPr>
            <w:tcW w:w="714" w:type="dxa"/>
            <w:noWrap/>
            <w:hideMark/>
          </w:tcPr>
          <w:p w14:paraId="413F2C0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16/17</w:t>
            </w:r>
          </w:p>
        </w:tc>
        <w:tc>
          <w:tcPr>
            <w:tcW w:w="714" w:type="dxa"/>
            <w:noWrap/>
            <w:hideMark/>
          </w:tcPr>
          <w:p w14:paraId="2F88FA5C"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14/15</w:t>
            </w:r>
          </w:p>
        </w:tc>
        <w:tc>
          <w:tcPr>
            <w:tcW w:w="714" w:type="dxa"/>
            <w:noWrap/>
            <w:hideMark/>
          </w:tcPr>
          <w:p w14:paraId="34F971E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15/16</w:t>
            </w:r>
          </w:p>
        </w:tc>
        <w:tc>
          <w:tcPr>
            <w:tcW w:w="1003" w:type="dxa"/>
            <w:noWrap/>
            <w:hideMark/>
          </w:tcPr>
          <w:p w14:paraId="609302D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16/17</w:t>
            </w:r>
          </w:p>
        </w:tc>
      </w:tr>
      <w:tr w:rsidR="008822C1" w:rsidRPr="00B74C80" w14:paraId="7DC42281"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877C4C8" w14:textId="77777777" w:rsidR="008822C1" w:rsidRPr="00B74C80" w:rsidRDefault="008822C1" w:rsidP="008822C1">
            <w:pPr>
              <w:rPr>
                <w:rFonts w:cs="Arial"/>
                <w:color w:val="000000"/>
                <w:sz w:val="20"/>
                <w:szCs w:val="20"/>
              </w:rPr>
            </w:pPr>
            <w:r w:rsidRPr="00B74C80">
              <w:rPr>
                <w:rFonts w:cs="Arial"/>
                <w:color w:val="000000"/>
                <w:sz w:val="20"/>
                <w:szCs w:val="20"/>
              </w:rPr>
              <w:t>Age</w:t>
            </w:r>
          </w:p>
        </w:tc>
        <w:tc>
          <w:tcPr>
            <w:tcW w:w="714" w:type="dxa"/>
            <w:noWrap/>
            <w:hideMark/>
          </w:tcPr>
          <w:p w14:paraId="25C523C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15</w:t>
            </w:r>
          </w:p>
        </w:tc>
        <w:tc>
          <w:tcPr>
            <w:tcW w:w="714" w:type="dxa"/>
            <w:noWrap/>
            <w:hideMark/>
          </w:tcPr>
          <w:p w14:paraId="16FB0C53"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7</w:t>
            </w:r>
          </w:p>
        </w:tc>
        <w:tc>
          <w:tcPr>
            <w:tcW w:w="714" w:type="dxa"/>
            <w:noWrap/>
            <w:hideMark/>
          </w:tcPr>
          <w:p w14:paraId="38147D0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050C79B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AA5251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C8D8AA6"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1D0CD63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1083335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14550991"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1D5CB04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90</w:t>
            </w:r>
          </w:p>
        </w:tc>
        <w:tc>
          <w:tcPr>
            <w:tcW w:w="714" w:type="dxa"/>
            <w:noWrap/>
            <w:hideMark/>
          </w:tcPr>
          <w:p w14:paraId="07E475C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83</w:t>
            </w:r>
          </w:p>
        </w:tc>
        <w:tc>
          <w:tcPr>
            <w:tcW w:w="714" w:type="dxa"/>
            <w:noWrap/>
            <w:hideMark/>
          </w:tcPr>
          <w:p w14:paraId="628649A6"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82</w:t>
            </w:r>
          </w:p>
        </w:tc>
        <w:tc>
          <w:tcPr>
            <w:tcW w:w="714" w:type="dxa"/>
            <w:noWrap/>
            <w:hideMark/>
          </w:tcPr>
          <w:p w14:paraId="54C44BA8"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36</w:t>
            </w:r>
          </w:p>
        </w:tc>
        <w:tc>
          <w:tcPr>
            <w:tcW w:w="714" w:type="dxa"/>
            <w:noWrap/>
            <w:hideMark/>
          </w:tcPr>
          <w:p w14:paraId="09974A8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29</w:t>
            </w:r>
          </w:p>
        </w:tc>
        <w:tc>
          <w:tcPr>
            <w:tcW w:w="714" w:type="dxa"/>
            <w:noWrap/>
            <w:hideMark/>
          </w:tcPr>
          <w:p w14:paraId="0C1285AB"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37</w:t>
            </w:r>
          </w:p>
        </w:tc>
        <w:tc>
          <w:tcPr>
            <w:tcW w:w="714" w:type="dxa"/>
            <w:noWrap/>
            <w:hideMark/>
          </w:tcPr>
          <w:p w14:paraId="3D9EB12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C003D8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0453BA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B0D9CA6"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43F949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634A96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D534C2D"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0F9E34F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361A5D1"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14231979"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145</w:t>
            </w:r>
          </w:p>
        </w:tc>
        <w:tc>
          <w:tcPr>
            <w:tcW w:w="714" w:type="dxa"/>
            <w:noWrap/>
            <w:hideMark/>
          </w:tcPr>
          <w:p w14:paraId="2194E291"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123</w:t>
            </w:r>
          </w:p>
        </w:tc>
        <w:tc>
          <w:tcPr>
            <w:tcW w:w="1003" w:type="dxa"/>
            <w:noWrap/>
            <w:hideMark/>
          </w:tcPr>
          <w:p w14:paraId="67C4A393"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131</w:t>
            </w:r>
          </w:p>
        </w:tc>
      </w:tr>
      <w:tr w:rsidR="008822C1" w:rsidRPr="00B74C80" w14:paraId="67D84666"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86CA27A" w14:textId="77777777" w:rsidR="008822C1" w:rsidRPr="00B74C80" w:rsidRDefault="008822C1" w:rsidP="008822C1">
            <w:pPr>
              <w:rPr>
                <w:rFonts w:cs="Arial"/>
                <w:color w:val="000000"/>
                <w:sz w:val="20"/>
                <w:szCs w:val="20"/>
              </w:rPr>
            </w:pPr>
            <w:r w:rsidRPr="00B74C80">
              <w:rPr>
                <w:rFonts w:cs="Arial"/>
                <w:color w:val="000000"/>
                <w:sz w:val="20"/>
                <w:szCs w:val="20"/>
              </w:rPr>
              <w:t>Authorising and assisting</w:t>
            </w:r>
          </w:p>
        </w:tc>
        <w:tc>
          <w:tcPr>
            <w:tcW w:w="714" w:type="dxa"/>
            <w:noWrap/>
            <w:hideMark/>
          </w:tcPr>
          <w:p w14:paraId="2AA206A7"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4E5F07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446B6C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7DE0CC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C9D72D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F4B19DD"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F2C0DDF"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81D150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EBB9DE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5EA59F4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2DB4F8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28638B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239D1E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F36E24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793169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0D7123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5E2ED5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DB8449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12C968B"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33</w:t>
            </w:r>
          </w:p>
        </w:tc>
        <w:tc>
          <w:tcPr>
            <w:tcW w:w="714" w:type="dxa"/>
            <w:noWrap/>
            <w:hideMark/>
          </w:tcPr>
          <w:p w14:paraId="5698411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22</w:t>
            </w:r>
          </w:p>
        </w:tc>
        <w:tc>
          <w:tcPr>
            <w:tcW w:w="714" w:type="dxa"/>
            <w:noWrap/>
            <w:hideMark/>
          </w:tcPr>
          <w:p w14:paraId="2A05ED1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w:t>
            </w:r>
          </w:p>
        </w:tc>
        <w:tc>
          <w:tcPr>
            <w:tcW w:w="714" w:type="dxa"/>
            <w:noWrap/>
            <w:hideMark/>
          </w:tcPr>
          <w:p w14:paraId="40656E1C"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E3E117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E30241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7E68DB5"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33</w:t>
            </w:r>
          </w:p>
        </w:tc>
        <w:tc>
          <w:tcPr>
            <w:tcW w:w="714" w:type="dxa"/>
            <w:noWrap/>
            <w:hideMark/>
          </w:tcPr>
          <w:p w14:paraId="02D72782"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22</w:t>
            </w:r>
          </w:p>
        </w:tc>
        <w:tc>
          <w:tcPr>
            <w:tcW w:w="1003" w:type="dxa"/>
            <w:noWrap/>
            <w:hideMark/>
          </w:tcPr>
          <w:p w14:paraId="1313560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18</w:t>
            </w:r>
          </w:p>
        </w:tc>
      </w:tr>
      <w:tr w:rsidR="008822C1" w:rsidRPr="00B74C80" w14:paraId="59CD7148"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F11B18F" w14:textId="77777777" w:rsidR="008822C1" w:rsidRPr="00B74C80" w:rsidRDefault="008822C1" w:rsidP="008822C1">
            <w:pPr>
              <w:rPr>
                <w:rFonts w:cs="Arial"/>
                <w:color w:val="000000"/>
                <w:sz w:val="20"/>
                <w:szCs w:val="20"/>
              </w:rPr>
            </w:pPr>
            <w:r w:rsidRPr="00B74C80">
              <w:rPr>
                <w:rFonts w:cs="Arial"/>
                <w:color w:val="000000"/>
                <w:sz w:val="20"/>
                <w:szCs w:val="20"/>
              </w:rPr>
              <w:t>Breastfeeding</w:t>
            </w:r>
          </w:p>
        </w:tc>
        <w:tc>
          <w:tcPr>
            <w:tcW w:w="714" w:type="dxa"/>
            <w:noWrap/>
            <w:hideMark/>
          </w:tcPr>
          <w:p w14:paraId="14D5BA7B"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65FBA2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175503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C935D5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C6FD8A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9D63C3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ACFFFA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88E7AC9"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1D094CF6"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8DA27F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343C548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0984579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35207EA4"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A7240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91F1C0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7</w:t>
            </w:r>
          </w:p>
        </w:tc>
        <w:tc>
          <w:tcPr>
            <w:tcW w:w="714" w:type="dxa"/>
            <w:noWrap/>
            <w:hideMark/>
          </w:tcPr>
          <w:p w14:paraId="79841F4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CB19B1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498DF7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7C26F1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92D87E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2C4412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E04358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2867D5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C84839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2BA49F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7FB5904D"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8</w:t>
            </w:r>
          </w:p>
        </w:tc>
        <w:tc>
          <w:tcPr>
            <w:tcW w:w="1003" w:type="dxa"/>
            <w:noWrap/>
            <w:hideMark/>
          </w:tcPr>
          <w:p w14:paraId="736DE3E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10</w:t>
            </w:r>
          </w:p>
        </w:tc>
      </w:tr>
      <w:tr w:rsidR="008822C1" w:rsidRPr="00B74C80" w14:paraId="079CEADD"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97FB8F0" w14:textId="77777777" w:rsidR="008822C1" w:rsidRPr="00B74C80" w:rsidRDefault="008822C1" w:rsidP="008822C1">
            <w:pPr>
              <w:rPr>
                <w:rFonts w:cs="Arial"/>
                <w:color w:val="000000"/>
                <w:sz w:val="20"/>
                <w:szCs w:val="20"/>
              </w:rPr>
            </w:pPr>
            <w:r w:rsidRPr="00B74C80">
              <w:rPr>
                <w:rFonts w:cs="Arial"/>
                <w:color w:val="000000"/>
                <w:sz w:val="20"/>
                <w:szCs w:val="20"/>
              </w:rPr>
              <w:t>Carer status</w:t>
            </w:r>
          </w:p>
        </w:tc>
        <w:tc>
          <w:tcPr>
            <w:tcW w:w="714" w:type="dxa"/>
            <w:noWrap/>
            <w:hideMark/>
          </w:tcPr>
          <w:p w14:paraId="73E6AA9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7</w:t>
            </w:r>
          </w:p>
        </w:tc>
        <w:tc>
          <w:tcPr>
            <w:tcW w:w="714" w:type="dxa"/>
            <w:noWrap/>
            <w:hideMark/>
          </w:tcPr>
          <w:p w14:paraId="732BA07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12</w:t>
            </w:r>
          </w:p>
        </w:tc>
        <w:tc>
          <w:tcPr>
            <w:tcW w:w="714" w:type="dxa"/>
            <w:noWrap/>
            <w:hideMark/>
          </w:tcPr>
          <w:p w14:paraId="6BB91E25"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7</w:t>
            </w:r>
          </w:p>
        </w:tc>
        <w:tc>
          <w:tcPr>
            <w:tcW w:w="714" w:type="dxa"/>
            <w:noWrap/>
            <w:hideMark/>
          </w:tcPr>
          <w:p w14:paraId="37C674F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38112F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19C2AB7D"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C398EA2"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2721CDD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56E2AE0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13A7B1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99</w:t>
            </w:r>
          </w:p>
        </w:tc>
        <w:tc>
          <w:tcPr>
            <w:tcW w:w="714" w:type="dxa"/>
            <w:noWrap/>
            <w:hideMark/>
          </w:tcPr>
          <w:p w14:paraId="4B8FE3B6"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62</w:t>
            </w:r>
          </w:p>
        </w:tc>
        <w:tc>
          <w:tcPr>
            <w:tcW w:w="714" w:type="dxa"/>
            <w:noWrap/>
            <w:hideMark/>
          </w:tcPr>
          <w:p w14:paraId="6A1FA13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76</w:t>
            </w:r>
          </w:p>
        </w:tc>
        <w:tc>
          <w:tcPr>
            <w:tcW w:w="714" w:type="dxa"/>
            <w:noWrap/>
            <w:hideMark/>
          </w:tcPr>
          <w:p w14:paraId="5A78D4F5"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12</w:t>
            </w:r>
          </w:p>
        </w:tc>
        <w:tc>
          <w:tcPr>
            <w:tcW w:w="714" w:type="dxa"/>
            <w:noWrap/>
            <w:hideMark/>
          </w:tcPr>
          <w:p w14:paraId="688E9F41"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w:t>
            </w:r>
          </w:p>
        </w:tc>
        <w:tc>
          <w:tcPr>
            <w:tcW w:w="714" w:type="dxa"/>
            <w:noWrap/>
            <w:hideMark/>
          </w:tcPr>
          <w:p w14:paraId="4280822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23</w:t>
            </w:r>
          </w:p>
        </w:tc>
        <w:tc>
          <w:tcPr>
            <w:tcW w:w="714" w:type="dxa"/>
            <w:noWrap/>
            <w:hideMark/>
          </w:tcPr>
          <w:p w14:paraId="570E614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DB6700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F3AB5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100B4F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32B66D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313EF7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ED5662C"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BBD5F3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2AFB2B9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0C3C22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123</w:t>
            </w:r>
          </w:p>
        </w:tc>
        <w:tc>
          <w:tcPr>
            <w:tcW w:w="714" w:type="dxa"/>
            <w:noWrap/>
            <w:hideMark/>
          </w:tcPr>
          <w:p w14:paraId="70FD2A63"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94</w:t>
            </w:r>
          </w:p>
        </w:tc>
        <w:tc>
          <w:tcPr>
            <w:tcW w:w="1003" w:type="dxa"/>
            <w:noWrap/>
            <w:hideMark/>
          </w:tcPr>
          <w:p w14:paraId="3B50035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106</w:t>
            </w:r>
          </w:p>
        </w:tc>
      </w:tr>
      <w:tr w:rsidR="008822C1" w:rsidRPr="00B74C80" w14:paraId="223CEF2E"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9EAD3FD" w14:textId="77777777" w:rsidR="008822C1" w:rsidRPr="00B74C80" w:rsidRDefault="008822C1" w:rsidP="008822C1">
            <w:pPr>
              <w:rPr>
                <w:rFonts w:cs="Arial"/>
                <w:color w:val="000000"/>
                <w:sz w:val="20"/>
                <w:szCs w:val="20"/>
              </w:rPr>
            </w:pPr>
            <w:r w:rsidRPr="00B74C80">
              <w:rPr>
                <w:rFonts w:cs="Arial"/>
                <w:color w:val="000000"/>
                <w:sz w:val="20"/>
                <w:szCs w:val="20"/>
              </w:rPr>
              <w:t>Disability</w:t>
            </w:r>
          </w:p>
        </w:tc>
        <w:tc>
          <w:tcPr>
            <w:tcW w:w="714" w:type="dxa"/>
            <w:noWrap/>
            <w:hideMark/>
          </w:tcPr>
          <w:p w14:paraId="30D35120"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79</w:t>
            </w:r>
          </w:p>
        </w:tc>
        <w:tc>
          <w:tcPr>
            <w:tcW w:w="714" w:type="dxa"/>
            <w:noWrap/>
            <w:hideMark/>
          </w:tcPr>
          <w:p w14:paraId="35DC05A7"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38</w:t>
            </w:r>
          </w:p>
        </w:tc>
        <w:tc>
          <w:tcPr>
            <w:tcW w:w="714" w:type="dxa"/>
            <w:noWrap/>
            <w:hideMark/>
          </w:tcPr>
          <w:p w14:paraId="54D1A70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69</w:t>
            </w:r>
          </w:p>
        </w:tc>
        <w:tc>
          <w:tcPr>
            <w:tcW w:w="714" w:type="dxa"/>
            <w:noWrap/>
            <w:hideMark/>
          </w:tcPr>
          <w:p w14:paraId="0A012C0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6A01FD40"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695D66C0"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3F3BC02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53</w:t>
            </w:r>
          </w:p>
        </w:tc>
        <w:tc>
          <w:tcPr>
            <w:tcW w:w="714" w:type="dxa"/>
            <w:noWrap/>
            <w:hideMark/>
          </w:tcPr>
          <w:p w14:paraId="72482B7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47</w:t>
            </w:r>
          </w:p>
        </w:tc>
        <w:tc>
          <w:tcPr>
            <w:tcW w:w="714" w:type="dxa"/>
            <w:noWrap/>
            <w:hideMark/>
          </w:tcPr>
          <w:p w14:paraId="55B7E851"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68</w:t>
            </w:r>
          </w:p>
        </w:tc>
        <w:tc>
          <w:tcPr>
            <w:tcW w:w="714" w:type="dxa"/>
            <w:noWrap/>
            <w:hideMark/>
          </w:tcPr>
          <w:p w14:paraId="0B5849E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355</w:t>
            </w:r>
          </w:p>
        </w:tc>
        <w:tc>
          <w:tcPr>
            <w:tcW w:w="714" w:type="dxa"/>
            <w:noWrap/>
            <w:hideMark/>
          </w:tcPr>
          <w:p w14:paraId="55184B5B"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258</w:t>
            </w:r>
          </w:p>
        </w:tc>
        <w:tc>
          <w:tcPr>
            <w:tcW w:w="714" w:type="dxa"/>
            <w:noWrap/>
            <w:hideMark/>
          </w:tcPr>
          <w:p w14:paraId="200FC87D"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289</w:t>
            </w:r>
          </w:p>
        </w:tc>
        <w:tc>
          <w:tcPr>
            <w:tcW w:w="714" w:type="dxa"/>
            <w:noWrap/>
            <w:hideMark/>
          </w:tcPr>
          <w:p w14:paraId="188B2281"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262</w:t>
            </w:r>
          </w:p>
        </w:tc>
        <w:tc>
          <w:tcPr>
            <w:tcW w:w="714" w:type="dxa"/>
            <w:noWrap/>
            <w:hideMark/>
          </w:tcPr>
          <w:p w14:paraId="2CB76018"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197</w:t>
            </w:r>
          </w:p>
        </w:tc>
        <w:tc>
          <w:tcPr>
            <w:tcW w:w="714" w:type="dxa"/>
            <w:noWrap/>
            <w:hideMark/>
          </w:tcPr>
          <w:p w14:paraId="11EE3929"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163</w:t>
            </w:r>
          </w:p>
        </w:tc>
        <w:tc>
          <w:tcPr>
            <w:tcW w:w="714" w:type="dxa"/>
            <w:noWrap/>
            <w:hideMark/>
          </w:tcPr>
          <w:p w14:paraId="7B139576"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959B93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2235BC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185CC1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4F3A1E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196744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3F6C5F1"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1D1490C9"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3903278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490FCB2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752</w:t>
            </w:r>
          </w:p>
        </w:tc>
        <w:tc>
          <w:tcPr>
            <w:tcW w:w="714" w:type="dxa"/>
            <w:noWrap/>
            <w:hideMark/>
          </w:tcPr>
          <w:p w14:paraId="7DF11C4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544</w:t>
            </w:r>
          </w:p>
        </w:tc>
        <w:tc>
          <w:tcPr>
            <w:tcW w:w="1003" w:type="dxa"/>
            <w:noWrap/>
            <w:hideMark/>
          </w:tcPr>
          <w:p w14:paraId="25D61DAB"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596</w:t>
            </w:r>
          </w:p>
        </w:tc>
      </w:tr>
      <w:tr w:rsidR="008822C1" w:rsidRPr="00B74C80" w14:paraId="78BE5831"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6B08B2F" w14:textId="77777777" w:rsidR="008822C1" w:rsidRPr="00B74C80" w:rsidRDefault="008822C1" w:rsidP="008822C1">
            <w:pPr>
              <w:rPr>
                <w:rFonts w:cs="Arial"/>
                <w:color w:val="000000"/>
                <w:sz w:val="20"/>
                <w:szCs w:val="20"/>
              </w:rPr>
            </w:pPr>
            <w:r w:rsidRPr="00B74C80">
              <w:rPr>
                <w:rFonts w:cs="Arial"/>
                <w:color w:val="000000"/>
                <w:sz w:val="20"/>
                <w:szCs w:val="20"/>
              </w:rPr>
              <w:t>Discriminatory information request</w:t>
            </w:r>
          </w:p>
        </w:tc>
        <w:tc>
          <w:tcPr>
            <w:tcW w:w="714" w:type="dxa"/>
            <w:noWrap/>
            <w:hideMark/>
          </w:tcPr>
          <w:p w14:paraId="0DD84AE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DBDC4E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4369A1F"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DC35B7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98097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5B101E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2A2368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411F95C"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09819FD"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629B10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87993F7"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B2E4D0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A4E381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5CAEB2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4AC095D"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6F0189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3EC309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7112BF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8D02FB2"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12</w:t>
            </w:r>
          </w:p>
        </w:tc>
        <w:tc>
          <w:tcPr>
            <w:tcW w:w="714" w:type="dxa"/>
            <w:noWrap/>
            <w:hideMark/>
          </w:tcPr>
          <w:p w14:paraId="55C28366"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2237C1B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500E4A6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F49974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53E5A2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415B40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12</w:t>
            </w:r>
          </w:p>
        </w:tc>
        <w:tc>
          <w:tcPr>
            <w:tcW w:w="714" w:type="dxa"/>
            <w:noWrap/>
            <w:hideMark/>
          </w:tcPr>
          <w:p w14:paraId="5FA8684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1003" w:type="dxa"/>
            <w:noWrap/>
            <w:hideMark/>
          </w:tcPr>
          <w:p w14:paraId="5AB54FAC"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r>
      <w:tr w:rsidR="008822C1" w:rsidRPr="00B74C80" w14:paraId="4053240D"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94A406B" w14:textId="77777777" w:rsidR="008822C1" w:rsidRPr="00B74C80" w:rsidRDefault="008822C1" w:rsidP="008822C1">
            <w:pPr>
              <w:rPr>
                <w:rFonts w:cs="Arial"/>
                <w:color w:val="000000"/>
                <w:sz w:val="20"/>
                <w:szCs w:val="20"/>
              </w:rPr>
            </w:pPr>
            <w:r w:rsidRPr="00B74C80">
              <w:rPr>
                <w:rFonts w:cs="Arial"/>
                <w:color w:val="000000"/>
                <w:sz w:val="20"/>
                <w:szCs w:val="20"/>
              </w:rPr>
              <w:t>Employment activity</w:t>
            </w:r>
          </w:p>
        </w:tc>
        <w:tc>
          <w:tcPr>
            <w:tcW w:w="714" w:type="dxa"/>
            <w:noWrap/>
            <w:hideMark/>
          </w:tcPr>
          <w:p w14:paraId="7096230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AC9F14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039D37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57319B6"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BAE108B"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FBD6B8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0D2FB6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90269D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CA3406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DE9E34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188</w:t>
            </w:r>
          </w:p>
        </w:tc>
        <w:tc>
          <w:tcPr>
            <w:tcW w:w="714" w:type="dxa"/>
            <w:noWrap/>
            <w:hideMark/>
          </w:tcPr>
          <w:p w14:paraId="10C1791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114</w:t>
            </w:r>
          </w:p>
        </w:tc>
        <w:tc>
          <w:tcPr>
            <w:tcW w:w="714" w:type="dxa"/>
            <w:noWrap/>
            <w:hideMark/>
          </w:tcPr>
          <w:p w14:paraId="694FD7F3"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102</w:t>
            </w:r>
          </w:p>
        </w:tc>
        <w:tc>
          <w:tcPr>
            <w:tcW w:w="714" w:type="dxa"/>
            <w:noWrap/>
            <w:hideMark/>
          </w:tcPr>
          <w:p w14:paraId="371C68A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7E6E32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FA4E98B"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4A050F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54DE00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7993CE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CC205C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65061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0A7E6B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449E69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21F59D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7C5542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83B5DD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188</w:t>
            </w:r>
          </w:p>
        </w:tc>
        <w:tc>
          <w:tcPr>
            <w:tcW w:w="714" w:type="dxa"/>
            <w:noWrap/>
            <w:hideMark/>
          </w:tcPr>
          <w:p w14:paraId="488B3DE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114</w:t>
            </w:r>
          </w:p>
        </w:tc>
        <w:tc>
          <w:tcPr>
            <w:tcW w:w="1003" w:type="dxa"/>
            <w:noWrap/>
            <w:hideMark/>
          </w:tcPr>
          <w:p w14:paraId="20D256A8"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102</w:t>
            </w:r>
          </w:p>
        </w:tc>
      </w:tr>
      <w:tr w:rsidR="008822C1" w:rsidRPr="00B74C80" w14:paraId="04790D2D"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09AE954" w14:textId="77777777" w:rsidR="008822C1" w:rsidRPr="00B74C80" w:rsidRDefault="008822C1" w:rsidP="008822C1">
            <w:pPr>
              <w:rPr>
                <w:rFonts w:cs="Arial"/>
                <w:color w:val="000000"/>
                <w:sz w:val="20"/>
                <w:szCs w:val="20"/>
              </w:rPr>
            </w:pPr>
            <w:r w:rsidRPr="00B74C80">
              <w:rPr>
                <w:rFonts w:cs="Arial"/>
                <w:color w:val="000000"/>
                <w:sz w:val="20"/>
                <w:szCs w:val="20"/>
              </w:rPr>
              <w:t xml:space="preserve">Expunged </w:t>
            </w:r>
            <w:r>
              <w:rPr>
                <w:rFonts w:cs="Arial"/>
                <w:color w:val="000000"/>
                <w:sz w:val="20"/>
                <w:szCs w:val="20"/>
              </w:rPr>
              <w:t>h</w:t>
            </w:r>
            <w:r w:rsidRPr="00B74C80">
              <w:rPr>
                <w:rFonts w:cs="Arial"/>
                <w:color w:val="000000"/>
                <w:sz w:val="20"/>
                <w:szCs w:val="20"/>
              </w:rPr>
              <w:t xml:space="preserve">omosexual </w:t>
            </w:r>
            <w:r>
              <w:rPr>
                <w:rFonts w:cs="Arial"/>
                <w:color w:val="000000"/>
                <w:sz w:val="20"/>
                <w:szCs w:val="20"/>
              </w:rPr>
              <w:t>c</w:t>
            </w:r>
            <w:r w:rsidRPr="00B74C80">
              <w:rPr>
                <w:rFonts w:cs="Arial"/>
                <w:color w:val="000000"/>
                <w:sz w:val="20"/>
                <w:szCs w:val="20"/>
              </w:rPr>
              <w:t>onviction</w:t>
            </w:r>
          </w:p>
        </w:tc>
        <w:tc>
          <w:tcPr>
            <w:tcW w:w="714" w:type="dxa"/>
            <w:noWrap/>
            <w:hideMark/>
          </w:tcPr>
          <w:p w14:paraId="61F616D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8D7932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134C62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0A2026F"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2442E6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CB3C86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81B113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1709C5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82A0AE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FF0DF0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6A85E8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43FB5E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B32AD6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233D2C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92A5F07"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98C92F7"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0EEFEA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BABF5E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F048ED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CE84FF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751186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D22783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E6BC547"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77C1E1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F9A53F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E93B96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1003" w:type="dxa"/>
            <w:noWrap/>
            <w:hideMark/>
          </w:tcPr>
          <w:p w14:paraId="143D086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r>
      <w:tr w:rsidR="008822C1" w:rsidRPr="00B74C80" w14:paraId="0D5893C0"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2FB2714" w14:textId="77777777" w:rsidR="008822C1" w:rsidRPr="00B74C80" w:rsidRDefault="008822C1" w:rsidP="008822C1">
            <w:pPr>
              <w:rPr>
                <w:rFonts w:cs="Arial"/>
                <w:color w:val="000000"/>
                <w:sz w:val="20"/>
                <w:szCs w:val="20"/>
              </w:rPr>
            </w:pPr>
            <w:r w:rsidRPr="00B74C80">
              <w:rPr>
                <w:rFonts w:cs="Arial"/>
                <w:color w:val="000000"/>
                <w:sz w:val="20"/>
                <w:szCs w:val="20"/>
              </w:rPr>
              <w:t>Gender identity</w:t>
            </w:r>
          </w:p>
        </w:tc>
        <w:tc>
          <w:tcPr>
            <w:tcW w:w="714" w:type="dxa"/>
            <w:noWrap/>
            <w:hideMark/>
          </w:tcPr>
          <w:p w14:paraId="6816F8C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5453450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198B3F96"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E13198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DC67D0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2B71F2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632079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858D93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239295E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98EC21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9</w:t>
            </w:r>
          </w:p>
        </w:tc>
        <w:tc>
          <w:tcPr>
            <w:tcW w:w="714" w:type="dxa"/>
            <w:noWrap/>
            <w:hideMark/>
          </w:tcPr>
          <w:p w14:paraId="04B81AFD"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25F00559"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10</w:t>
            </w:r>
          </w:p>
        </w:tc>
        <w:tc>
          <w:tcPr>
            <w:tcW w:w="714" w:type="dxa"/>
            <w:noWrap/>
            <w:hideMark/>
          </w:tcPr>
          <w:p w14:paraId="0409EBF8"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0BAE4B4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6</w:t>
            </w:r>
          </w:p>
        </w:tc>
        <w:tc>
          <w:tcPr>
            <w:tcW w:w="714" w:type="dxa"/>
            <w:noWrap/>
            <w:hideMark/>
          </w:tcPr>
          <w:p w14:paraId="3889E55D"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7</w:t>
            </w:r>
          </w:p>
        </w:tc>
        <w:tc>
          <w:tcPr>
            <w:tcW w:w="714" w:type="dxa"/>
            <w:noWrap/>
            <w:hideMark/>
          </w:tcPr>
          <w:p w14:paraId="1D30F814"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AA9E23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257643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DAC79E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CCD90A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5330234"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0E84CE6"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ADADC6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9458AB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BE79CF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15</w:t>
            </w:r>
          </w:p>
        </w:tc>
        <w:tc>
          <w:tcPr>
            <w:tcW w:w="714" w:type="dxa"/>
            <w:noWrap/>
            <w:hideMark/>
          </w:tcPr>
          <w:p w14:paraId="1F7EA88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10</w:t>
            </w:r>
          </w:p>
        </w:tc>
        <w:tc>
          <w:tcPr>
            <w:tcW w:w="1003" w:type="dxa"/>
            <w:noWrap/>
            <w:hideMark/>
          </w:tcPr>
          <w:p w14:paraId="5914C86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17</w:t>
            </w:r>
          </w:p>
        </w:tc>
      </w:tr>
      <w:tr w:rsidR="008822C1" w:rsidRPr="00B74C80" w14:paraId="3A4CC5D6"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A28E40D" w14:textId="77777777" w:rsidR="008822C1" w:rsidRPr="00B74C80" w:rsidRDefault="008822C1" w:rsidP="008822C1">
            <w:pPr>
              <w:rPr>
                <w:rFonts w:cs="Arial"/>
                <w:color w:val="000000"/>
                <w:sz w:val="20"/>
                <w:szCs w:val="20"/>
              </w:rPr>
            </w:pPr>
            <w:r w:rsidRPr="00B74C80">
              <w:rPr>
                <w:rFonts w:cs="Arial"/>
                <w:color w:val="000000"/>
                <w:sz w:val="20"/>
                <w:szCs w:val="20"/>
              </w:rPr>
              <w:t>Industrial activity</w:t>
            </w:r>
          </w:p>
        </w:tc>
        <w:tc>
          <w:tcPr>
            <w:tcW w:w="714" w:type="dxa"/>
            <w:noWrap/>
            <w:hideMark/>
          </w:tcPr>
          <w:p w14:paraId="2DC17C2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2C484D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828E71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4359BF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7AC56E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98D9F8D"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92EA55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D89A82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505178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F640F01"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20</w:t>
            </w:r>
          </w:p>
        </w:tc>
        <w:tc>
          <w:tcPr>
            <w:tcW w:w="714" w:type="dxa"/>
            <w:noWrap/>
            <w:hideMark/>
          </w:tcPr>
          <w:p w14:paraId="0CA049F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17</w:t>
            </w:r>
          </w:p>
        </w:tc>
        <w:tc>
          <w:tcPr>
            <w:tcW w:w="714" w:type="dxa"/>
            <w:noWrap/>
            <w:hideMark/>
          </w:tcPr>
          <w:p w14:paraId="7C436AB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w:t>
            </w:r>
          </w:p>
        </w:tc>
        <w:tc>
          <w:tcPr>
            <w:tcW w:w="714" w:type="dxa"/>
            <w:noWrap/>
            <w:hideMark/>
          </w:tcPr>
          <w:p w14:paraId="4160E4D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D37CC2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0A0731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66B777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3D4039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79A005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A0BA63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BF4E7B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D6B5AB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A83C72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C7C886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08896D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3100A13"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20</w:t>
            </w:r>
          </w:p>
        </w:tc>
        <w:tc>
          <w:tcPr>
            <w:tcW w:w="714" w:type="dxa"/>
            <w:noWrap/>
            <w:hideMark/>
          </w:tcPr>
          <w:p w14:paraId="495F75C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17</w:t>
            </w:r>
          </w:p>
        </w:tc>
        <w:tc>
          <w:tcPr>
            <w:tcW w:w="1003" w:type="dxa"/>
            <w:noWrap/>
            <w:hideMark/>
          </w:tcPr>
          <w:p w14:paraId="6E3675A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w:t>
            </w:r>
          </w:p>
        </w:tc>
      </w:tr>
      <w:tr w:rsidR="008822C1" w:rsidRPr="00B74C80" w14:paraId="68836A24"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E4E7CE2" w14:textId="77777777" w:rsidR="008822C1" w:rsidRPr="00B74C80" w:rsidRDefault="008822C1" w:rsidP="008822C1">
            <w:pPr>
              <w:rPr>
                <w:rFonts w:cs="Arial"/>
                <w:color w:val="000000"/>
                <w:sz w:val="20"/>
                <w:szCs w:val="20"/>
              </w:rPr>
            </w:pPr>
            <w:r w:rsidRPr="00B74C80">
              <w:rPr>
                <w:rFonts w:cs="Arial"/>
                <w:color w:val="000000"/>
                <w:sz w:val="20"/>
                <w:szCs w:val="20"/>
              </w:rPr>
              <w:t>Lawful sexual activity</w:t>
            </w:r>
          </w:p>
        </w:tc>
        <w:tc>
          <w:tcPr>
            <w:tcW w:w="714" w:type="dxa"/>
            <w:noWrap/>
            <w:hideMark/>
          </w:tcPr>
          <w:p w14:paraId="1419B149"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38B3066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70A535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22B54D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361C29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872439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296D41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F52411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19873B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09CE5B7"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1E255F0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1ABC005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11</w:t>
            </w:r>
          </w:p>
        </w:tc>
        <w:tc>
          <w:tcPr>
            <w:tcW w:w="714" w:type="dxa"/>
            <w:noWrap/>
            <w:hideMark/>
          </w:tcPr>
          <w:p w14:paraId="3966CD2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37DA5AA8"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4ED4A14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4E3B9D6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0130B6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5A9601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DD7F48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0CC8BE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220D55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0A661E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A076E5B"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A217ED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20ABEAB"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6</w:t>
            </w:r>
          </w:p>
        </w:tc>
        <w:tc>
          <w:tcPr>
            <w:tcW w:w="714" w:type="dxa"/>
            <w:noWrap/>
            <w:hideMark/>
          </w:tcPr>
          <w:p w14:paraId="41415613"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6</w:t>
            </w:r>
          </w:p>
        </w:tc>
        <w:tc>
          <w:tcPr>
            <w:tcW w:w="1003" w:type="dxa"/>
            <w:noWrap/>
            <w:hideMark/>
          </w:tcPr>
          <w:p w14:paraId="028FFA56"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14</w:t>
            </w:r>
          </w:p>
        </w:tc>
      </w:tr>
      <w:tr w:rsidR="008822C1" w:rsidRPr="00B74C80" w14:paraId="3C868A41"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48BCA10" w14:textId="77777777" w:rsidR="008822C1" w:rsidRPr="00B74C80" w:rsidRDefault="008822C1" w:rsidP="008822C1">
            <w:pPr>
              <w:rPr>
                <w:rFonts w:cs="Arial"/>
                <w:color w:val="000000"/>
                <w:sz w:val="20"/>
                <w:szCs w:val="20"/>
              </w:rPr>
            </w:pPr>
            <w:r w:rsidRPr="00B74C80">
              <w:rPr>
                <w:rFonts w:cs="Arial"/>
                <w:color w:val="000000"/>
                <w:sz w:val="20"/>
                <w:szCs w:val="20"/>
              </w:rPr>
              <w:t>Marital status</w:t>
            </w:r>
          </w:p>
        </w:tc>
        <w:tc>
          <w:tcPr>
            <w:tcW w:w="714" w:type="dxa"/>
            <w:noWrap/>
            <w:hideMark/>
          </w:tcPr>
          <w:p w14:paraId="51D39044"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3C52735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6</w:t>
            </w:r>
          </w:p>
        </w:tc>
        <w:tc>
          <w:tcPr>
            <w:tcW w:w="714" w:type="dxa"/>
            <w:noWrap/>
            <w:hideMark/>
          </w:tcPr>
          <w:p w14:paraId="421FCD5C"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59162CD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2C24B6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2D49E5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1CA5DB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6B7A42F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C67155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9AB1D0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21</w:t>
            </w:r>
          </w:p>
        </w:tc>
        <w:tc>
          <w:tcPr>
            <w:tcW w:w="714" w:type="dxa"/>
            <w:noWrap/>
            <w:hideMark/>
          </w:tcPr>
          <w:p w14:paraId="248453C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10</w:t>
            </w:r>
          </w:p>
        </w:tc>
        <w:tc>
          <w:tcPr>
            <w:tcW w:w="714" w:type="dxa"/>
            <w:noWrap/>
            <w:hideMark/>
          </w:tcPr>
          <w:p w14:paraId="038EDDC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10</w:t>
            </w:r>
          </w:p>
        </w:tc>
        <w:tc>
          <w:tcPr>
            <w:tcW w:w="714" w:type="dxa"/>
            <w:noWrap/>
            <w:hideMark/>
          </w:tcPr>
          <w:p w14:paraId="1ADEBEA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6E45290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8</w:t>
            </w:r>
          </w:p>
        </w:tc>
        <w:tc>
          <w:tcPr>
            <w:tcW w:w="714" w:type="dxa"/>
            <w:noWrap/>
            <w:hideMark/>
          </w:tcPr>
          <w:p w14:paraId="6E44680E"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5158D20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77D400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B0D902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25FF29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5E9B31D"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18944D7"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A22B5C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0A3C28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56A49A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9983D46"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31</w:t>
            </w:r>
          </w:p>
        </w:tc>
        <w:tc>
          <w:tcPr>
            <w:tcW w:w="714" w:type="dxa"/>
            <w:noWrap/>
            <w:hideMark/>
          </w:tcPr>
          <w:p w14:paraId="0073635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24</w:t>
            </w:r>
          </w:p>
        </w:tc>
        <w:tc>
          <w:tcPr>
            <w:tcW w:w="1003" w:type="dxa"/>
            <w:noWrap/>
            <w:hideMark/>
          </w:tcPr>
          <w:p w14:paraId="65B71AA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17</w:t>
            </w:r>
          </w:p>
        </w:tc>
      </w:tr>
      <w:tr w:rsidR="008822C1" w:rsidRPr="00B74C80" w14:paraId="24FB3C82"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072C226" w14:textId="77777777" w:rsidR="008822C1" w:rsidRPr="00B74C80" w:rsidRDefault="008822C1" w:rsidP="008822C1">
            <w:pPr>
              <w:rPr>
                <w:rFonts w:cs="Arial"/>
                <w:color w:val="000000"/>
                <w:sz w:val="20"/>
                <w:szCs w:val="20"/>
              </w:rPr>
            </w:pPr>
            <w:r w:rsidRPr="00B74C80">
              <w:rPr>
                <w:rFonts w:cs="Arial"/>
                <w:color w:val="000000"/>
                <w:sz w:val="20"/>
                <w:szCs w:val="20"/>
              </w:rPr>
              <w:t>Parental status</w:t>
            </w:r>
          </w:p>
        </w:tc>
        <w:tc>
          <w:tcPr>
            <w:tcW w:w="714" w:type="dxa"/>
            <w:noWrap/>
            <w:hideMark/>
          </w:tcPr>
          <w:p w14:paraId="1D8ED9D0"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0C46C846"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11</w:t>
            </w:r>
          </w:p>
        </w:tc>
        <w:tc>
          <w:tcPr>
            <w:tcW w:w="714" w:type="dxa"/>
            <w:noWrap/>
            <w:hideMark/>
          </w:tcPr>
          <w:p w14:paraId="127DD26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7FFCF93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6F1268B"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0C6076A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BB44AB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7EA43AB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7D6D09F1"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5B235AC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93</w:t>
            </w:r>
          </w:p>
        </w:tc>
        <w:tc>
          <w:tcPr>
            <w:tcW w:w="714" w:type="dxa"/>
            <w:noWrap/>
            <w:hideMark/>
          </w:tcPr>
          <w:p w14:paraId="765FA591"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66</w:t>
            </w:r>
          </w:p>
        </w:tc>
        <w:tc>
          <w:tcPr>
            <w:tcW w:w="714" w:type="dxa"/>
            <w:noWrap/>
            <w:hideMark/>
          </w:tcPr>
          <w:p w14:paraId="4E5F9AD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60</w:t>
            </w:r>
          </w:p>
        </w:tc>
        <w:tc>
          <w:tcPr>
            <w:tcW w:w="714" w:type="dxa"/>
            <w:noWrap/>
            <w:hideMark/>
          </w:tcPr>
          <w:p w14:paraId="44C525C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9</w:t>
            </w:r>
          </w:p>
        </w:tc>
        <w:tc>
          <w:tcPr>
            <w:tcW w:w="714" w:type="dxa"/>
            <w:noWrap/>
            <w:hideMark/>
          </w:tcPr>
          <w:p w14:paraId="5A46B85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9</w:t>
            </w:r>
          </w:p>
        </w:tc>
        <w:tc>
          <w:tcPr>
            <w:tcW w:w="714" w:type="dxa"/>
            <w:noWrap/>
            <w:hideMark/>
          </w:tcPr>
          <w:p w14:paraId="661B40F7"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16</w:t>
            </w:r>
          </w:p>
        </w:tc>
        <w:tc>
          <w:tcPr>
            <w:tcW w:w="714" w:type="dxa"/>
            <w:noWrap/>
            <w:hideMark/>
          </w:tcPr>
          <w:p w14:paraId="3E982FA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F67FC8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3503E2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86D607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71AB09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5F4746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E22896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DFF1E06"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0F2F96B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FB679D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111</w:t>
            </w:r>
          </w:p>
        </w:tc>
        <w:tc>
          <w:tcPr>
            <w:tcW w:w="714" w:type="dxa"/>
            <w:noWrap/>
            <w:hideMark/>
          </w:tcPr>
          <w:p w14:paraId="066E361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92</w:t>
            </w:r>
          </w:p>
        </w:tc>
        <w:tc>
          <w:tcPr>
            <w:tcW w:w="1003" w:type="dxa"/>
            <w:noWrap/>
            <w:hideMark/>
          </w:tcPr>
          <w:p w14:paraId="4D1E785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83</w:t>
            </w:r>
          </w:p>
        </w:tc>
      </w:tr>
      <w:tr w:rsidR="008822C1" w:rsidRPr="00B74C80" w14:paraId="47556D3F"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54D02B8" w14:textId="77777777" w:rsidR="008822C1" w:rsidRPr="00B74C80" w:rsidRDefault="008822C1" w:rsidP="008822C1">
            <w:pPr>
              <w:rPr>
                <w:rFonts w:cs="Arial"/>
                <w:color w:val="000000"/>
                <w:sz w:val="20"/>
                <w:szCs w:val="20"/>
              </w:rPr>
            </w:pPr>
            <w:r w:rsidRPr="00B74C80">
              <w:rPr>
                <w:rFonts w:cs="Arial"/>
                <w:color w:val="000000"/>
                <w:sz w:val="20"/>
                <w:szCs w:val="20"/>
              </w:rPr>
              <w:t>Personal association</w:t>
            </w:r>
          </w:p>
        </w:tc>
        <w:tc>
          <w:tcPr>
            <w:tcW w:w="714" w:type="dxa"/>
            <w:noWrap/>
            <w:hideMark/>
          </w:tcPr>
          <w:p w14:paraId="066E2F3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4C168A81"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17CC46D1"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w:t>
            </w:r>
          </w:p>
        </w:tc>
        <w:tc>
          <w:tcPr>
            <w:tcW w:w="714" w:type="dxa"/>
            <w:noWrap/>
            <w:hideMark/>
          </w:tcPr>
          <w:p w14:paraId="12C56C2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D234A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D3A145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282B90F2"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2A645BF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672A156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54852E52"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23</w:t>
            </w:r>
          </w:p>
        </w:tc>
        <w:tc>
          <w:tcPr>
            <w:tcW w:w="714" w:type="dxa"/>
            <w:noWrap/>
            <w:hideMark/>
          </w:tcPr>
          <w:p w14:paraId="144EE851"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9</w:t>
            </w:r>
          </w:p>
        </w:tc>
        <w:tc>
          <w:tcPr>
            <w:tcW w:w="714" w:type="dxa"/>
            <w:noWrap/>
            <w:hideMark/>
          </w:tcPr>
          <w:p w14:paraId="32332DD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7</w:t>
            </w:r>
          </w:p>
        </w:tc>
        <w:tc>
          <w:tcPr>
            <w:tcW w:w="714" w:type="dxa"/>
            <w:noWrap/>
            <w:hideMark/>
          </w:tcPr>
          <w:p w14:paraId="70715BD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41</w:t>
            </w:r>
          </w:p>
        </w:tc>
        <w:tc>
          <w:tcPr>
            <w:tcW w:w="714" w:type="dxa"/>
            <w:noWrap/>
            <w:hideMark/>
          </w:tcPr>
          <w:p w14:paraId="47DDAB7D"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22</w:t>
            </w:r>
          </w:p>
        </w:tc>
        <w:tc>
          <w:tcPr>
            <w:tcW w:w="714" w:type="dxa"/>
            <w:noWrap/>
            <w:hideMark/>
          </w:tcPr>
          <w:p w14:paraId="1E08A67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23</w:t>
            </w:r>
          </w:p>
        </w:tc>
        <w:tc>
          <w:tcPr>
            <w:tcW w:w="714" w:type="dxa"/>
            <w:noWrap/>
            <w:hideMark/>
          </w:tcPr>
          <w:p w14:paraId="4CE6E4B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0E1373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B111B8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A5A6B0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9C9BD8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B7965F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B48D6B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461461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2CA37D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2CC42DD"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72</w:t>
            </w:r>
          </w:p>
        </w:tc>
        <w:tc>
          <w:tcPr>
            <w:tcW w:w="714" w:type="dxa"/>
            <w:noWrap/>
            <w:hideMark/>
          </w:tcPr>
          <w:p w14:paraId="012DEE8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36</w:t>
            </w:r>
          </w:p>
        </w:tc>
        <w:tc>
          <w:tcPr>
            <w:tcW w:w="1003" w:type="dxa"/>
            <w:noWrap/>
            <w:hideMark/>
          </w:tcPr>
          <w:p w14:paraId="5A248D81"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47</w:t>
            </w:r>
          </w:p>
        </w:tc>
      </w:tr>
      <w:tr w:rsidR="008822C1" w:rsidRPr="00B74C80" w14:paraId="3D6F58A9"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34CF7F5" w14:textId="77777777" w:rsidR="008822C1" w:rsidRPr="00B74C80" w:rsidRDefault="008822C1" w:rsidP="008822C1">
            <w:pPr>
              <w:rPr>
                <w:rFonts w:cs="Arial"/>
                <w:color w:val="000000"/>
                <w:sz w:val="20"/>
                <w:szCs w:val="20"/>
              </w:rPr>
            </w:pPr>
            <w:r w:rsidRPr="00B74C80">
              <w:rPr>
                <w:rFonts w:cs="Arial"/>
                <w:color w:val="000000"/>
                <w:sz w:val="20"/>
                <w:szCs w:val="20"/>
              </w:rPr>
              <w:t>Physical features</w:t>
            </w:r>
          </w:p>
        </w:tc>
        <w:tc>
          <w:tcPr>
            <w:tcW w:w="714" w:type="dxa"/>
            <w:noWrap/>
            <w:hideMark/>
          </w:tcPr>
          <w:p w14:paraId="2AD14553"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7</w:t>
            </w:r>
          </w:p>
        </w:tc>
        <w:tc>
          <w:tcPr>
            <w:tcW w:w="714" w:type="dxa"/>
            <w:noWrap/>
            <w:hideMark/>
          </w:tcPr>
          <w:p w14:paraId="395D5A6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D6194FB"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39D352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10DF0F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EE10F1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B0DA2E7"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752F49F6"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11</w:t>
            </w:r>
          </w:p>
        </w:tc>
        <w:tc>
          <w:tcPr>
            <w:tcW w:w="714" w:type="dxa"/>
            <w:noWrap/>
            <w:hideMark/>
          </w:tcPr>
          <w:p w14:paraId="32355E99"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447AF3B7"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100</w:t>
            </w:r>
          </w:p>
        </w:tc>
        <w:tc>
          <w:tcPr>
            <w:tcW w:w="714" w:type="dxa"/>
            <w:noWrap/>
            <w:hideMark/>
          </w:tcPr>
          <w:p w14:paraId="3BE48F0B"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62</w:t>
            </w:r>
          </w:p>
        </w:tc>
        <w:tc>
          <w:tcPr>
            <w:tcW w:w="714" w:type="dxa"/>
            <w:noWrap/>
            <w:hideMark/>
          </w:tcPr>
          <w:p w14:paraId="4A50717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31</w:t>
            </w:r>
          </w:p>
        </w:tc>
        <w:tc>
          <w:tcPr>
            <w:tcW w:w="714" w:type="dxa"/>
            <w:noWrap/>
            <w:hideMark/>
          </w:tcPr>
          <w:p w14:paraId="0B1E8FB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17</w:t>
            </w:r>
          </w:p>
        </w:tc>
        <w:tc>
          <w:tcPr>
            <w:tcW w:w="714" w:type="dxa"/>
            <w:noWrap/>
            <w:hideMark/>
          </w:tcPr>
          <w:p w14:paraId="2E7D42D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39</w:t>
            </w:r>
          </w:p>
        </w:tc>
        <w:tc>
          <w:tcPr>
            <w:tcW w:w="714" w:type="dxa"/>
            <w:noWrap/>
            <w:hideMark/>
          </w:tcPr>
          <w:p w14:paraId="167B062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15</w:t>
            </w:r>
          </w:p>
        </w:tc>
        <w:tc>
          <w:tcPr>
            <w:tcW w:w="714" w:type="dxa"/>
            <w:noWrap/>
            <w:hideMark/>
          </w:tcPr>
          <w:p w14:paraId="08A704C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A6EB8C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4B49C5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FDF7A5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B6564A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BD3169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C17448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3ABB6A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D8AB11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CB9387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127</w:t>
            </w:r>
          </w:p>
        </w:tc>
        <w:tc>
          <w:tcPr>
            <w:tcW w:w="714" w:type="dxa"/>
            <w:noWrap/>
            <w:hideMark/>
          </w:tcPr>
          <w:p w14:paraId="28B911E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112</w:t>
            </w:r>
          </w:p>
        </w:tc>
        <w:tc>
          <w:tcPr>
            <w:tcW w:w="1003" w:type="dxa"/>
            <w:noWrap/>
            <w:hideMark/>
          </w:tcPr>
          <w:p w14:paraId="5EF022A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48</w:t>
            </w:r>
          </w:p>
        </w:tc>
      </w:tr>
      <w:tr w:rsidR="008822C1" w:rsidRPr="00B74C80" w14:paraId="0F0450EF"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3A91100" w14:textId="77777777" w:rsidR="008822C1" w:rsidRPr="00B74C80" w:rsidRDefault="008822C1" w:rsidP="008822C1">
            <w:pPr>
              <w:rPr>
                <w:rFonts w:cs="Arial"/>
                <w:color w:val="000000"/>
                <w:sz w:val="20"/>
                <w:szCs w:val="20"/>
              </w:rPr>
            </w:pPr>
            <w:r w:rsidRPr="00B74C80">
              <w:rPr>
                <w:rFonts w:cs="Arial"/>
                <w:color w:val="000000"/>
                <w:sz w:val="20"/>
                <w:szCs w:val="20"/>
              </w:rPr>
              <w:t>Political belief or activity</w:t>
            </w:r>
          </w:p>
        </w:tc>
        <w:tc>
          <w:tcPr>
            <w:tcW w:w="714" w:type="dxa"/>
            <w:noWrap/>
            <w:hideMark/>
          </w:tcPr>
          <w:p w14:paraId="37FE236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BA0668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3893F0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343B30F"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738ECD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DE1C16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8C5751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A29EA0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504770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757D30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7F47EBA3"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0527D7A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6489233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7C18F75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64D639F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97BC0A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6B9BB344"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4F3932A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0595A1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EE1A58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1990ED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7DAB77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CBDA2B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217B5FE"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2ADD2F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7</w:t>
            </w:r>
          </w:p>
        </w:tc>
        <w:tc>
          <w:tcPr>
            <w:tcW w:w="714" w:type="dxa"/>
            <w:noWrap/>
            <w:hideMark/>
          </w:tcPr>
          <w:p w14:paraId="3183847B"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10</w:t>
            </w:r>
          </w:p>
        </w:tc>
        <w:tc>
          <w:tcPr>
            <w:tcW w:w="1003" w:type="dxa"/>
            <w:noWrap/>
            <w:hideMark/>
          </w:tcPr>
          <w:p w14:paraId="1D7E3D5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w:t>
            </w:r>
          </w:p>
        </w:tc>
      </w:tr>
      <w:tr w:rsidR="008822C1" w:rsidRPr="00B74C80" w14:paraId="13342FB6"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3A18CE2" w14:textId="77777777" w:rsidR="008822C1" w:rsidRPr="00B74C80" w:rsidRDefault="008822C1" w:rsidP="008822C1">
            <w:pPr>
              <w:rPr>
                <w:rFonts w:cs="Arial"/>
                <w:color w:val="000000"/>
                <w:sz w:val="20"/>
                <w:szCs w:val="20"/>
              </w:rPr>
            </w:pPr>
            <w:r w:rsidRPr="00B74C80">
              <w:rPr>
                <w:rFonts w:cs="Arial"/>
                <w:color w:val="000000"/>
                <w:sz w:val="20"/>
                <w:szCs w:val="20"/>
              </w:rPr>
              <w:t>Pregnancy</w:t>
            </w:r>
          </w:p>
        </w:tc>
        <w:tc>
          <w:tcPr>
            <w:tcW w:w="714" w:type="dxa"/>
            <w:noWrap/>
            <w:hideMark/>
          </w:tcPr>
          <w:p w14:paraId="57A68C7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2B66E32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5254508"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21D6130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CA4EC8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E13C47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7653B5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31A222D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3420633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98AC9C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35</w:t>
            </w:r>
          </w:p>
        </w:tc>
        <w:tc>
          <w:tcPr>
            <w:tcW w:w="714" w:type="dxa"/>
            <w:noWrap/>
            <w:hideMark/>
          </w:tcPr>
          <w:p w14:paraId="3C6CF71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33</w:t>
            </w:r>
          </w:p>
        </w:tc>
        <w:tc>
          <w:tcPr>
            <w:tcW w:w="714" w:type="dxa"/>
            <w:noWrap/>
            <w:hideMark/>
          </w:tcPr>
          <w:p w14:paraId="3B4F447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38</w:t>
            </w:r>
          </w:p>
        </w:tc>
        <w:tc>
          <w:tcPr>
            <w:tcW w:w="714" w:type="dxa"/>
            <w:noWrap/>
            <w:hideMark/>
          </w:tcPr>
          <w:p w14:paraId="6B020AF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6</w:t>
            </w:r>
          </w:p>
        </w:tc>
        <w:tc>
          <w:tcPr>
            <w:tcW w:w="714" w:type="dxa"/>
            <w:noWrap/>
            <w:hideMark/>
          </w:tcPr>
          <w:p w14:paraId="486B134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4ED030B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23EA8C3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812E83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8642B1B"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5D64E1B"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97F042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8CE20C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6CD6F3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230EF9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6466C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8C86C03"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43</w:t>
            </w:r>
          </w:p>
        </w:tc>
        <w:tc>
          <w:tcPr>
            <w:tcW w:w="714" w:type="dxa"/>
            <w:noWrap/>
            <w:hideMark/>
          </w:tcPr>
          <w:p w14:paraId="7BE48900"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38</w:t>
            </w:r>
          </w:p>
        </w:tc>
        <w:tc>
          <w:tcPr>
            <w:tcW w:w="1003" w:type="dxa"/>
            <w:noWrap/>
            <w:hideMark/>
          </w:tcPr>
          <w:p w14:paraId="0968C40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40</w:t>
            </w:r>
          </w:p>
        </w:tc>
      </w:tr>
      <w:tr w:rsidR="008822C1" w:rsidRPr="00B74C80" w14:paraId="4ECF6571"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4170852" w14:textId="77777777" w:rsidR="008822C1" w:rsidRPr="00B74C80" w:rsidRDefault="008822C1" w:rsidP="008822C1">
            <w:pPr>
              <w:rPr>
                <w:rFonts w:cs="Arial"/>
                <w:color w:val="000000"/>
                <w:sz w:val="20"/>
                <w:szCs w:val="20"/>
              </w:rPr>
            </w:pPr>
            <w:r w:rsidRPr="00B74C80">
              <w:rPr>
                <w:rFonts w:cs="Arial"/>
                <w:color w:val="000000"/>
                <w:sz w:val="20"/>
                <w:szCs w:val="20"/>
              </w:rPr>
              <w:t>Race</w:t>
            </w:r>
          </w:p>
        </w:tc>
        <w:tc>
          <w:tcPr>
            <w:tcW w:w="714" w:type="dxa"/>
            <w:noWrap/>
            <w:hideMark/>
          </w:tcPr>
          <w:p w14:paraId="12A71C44"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18</w:t>
            </w:r>
          </w:p>
        </w:tc>
        <w:tc>
          <w:tcPr>
            <w:tcW w:w="714" w:type="dxa"/>
            <w:noWrap/>
            <w:hideMark/>
          </w:tcPr>
          <w:p w14:paraId="2FF41473"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w:t>
            </w:r>
          </w:p>
        </w:tc>
        <w:tc>
          <w:tcPr>
            <w:tcW w:w="714" w:type="dxa"/>
            <w:noWrap/>
            <w:hideMark/>
          </w:tcPr>
          <w:p w14:paraId="41C15F03"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3266CAC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C7D580F"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FA7FA4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4A399D42"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w:t>
            </w:r>
          </w:p>
        </w:tc>
        <w:tc>
          <w:tcPr>
            <w:tcW w:w="714" w:type="dxa"/>
            <w:noWrap/>
            <w:hideMark/>
          </w:tcPr>
          <w:p w14:paraId="1F52C58B"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20</w:t>
            </w:r>
          </w:p>
        </w:tc>
        <w:tc>
          <w:tcPr>
            <w:tcW w:w="714" w:type="dxa"/>
            <w:noWrap/>
            <w:hideMark/>
          </w:tcPr>
          <w:p w14:paraId="457133CC"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12</w:t>
            </w:r>
          </w:p>
        </w:tc>
        <w:tc>
          <w:tcPr>
            <w:tcW w:w="714" w:type="dxa"/>
            <w:noWrap/>
            <w:hideMark/>
          </w:tcPr>
          <w:p w14:paraId="22DCEBD5"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174</w:t>
            </w:r>
          </w:p>
        </w:tc>
        <w:tc>
          <w:tcPr>
            <w:tcW w:w="714" w:type="dxa"/>
            <w:noWrap/>
            <w:hideMark/>
          </w:tcPr>
          <w:p w14:paraId="1050123D"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100</w:t>
            </w:r>
          </w:p>
        </w:tc>
        <w:tc>
          <w:tcPr>
            <w:tcW w:w="714" w:type="dxa"/>
            <w:noWrap/>
            <w:hideMark/>
          </w:tcPr>
          <w:p w14:paraId="6AD8690D"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56</w:t>
            </w:r>
          </w:p>
        </w:tc>
        <w:tc>
          <w:tcPr>
            <w:tcW w:w="714" w:type="dxa"/>
            <w:noWrap/>
            <w:hideMark/>
          </w:tcPr>
          <w:p w14:paraId="0B430F16"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98</w:t>
            </w:r>
          </w:p>
        </w:tc>
        <w:tc>
          <w:tcPr>
            <w:tcW w:w="714" w:type="dxa"/>
            <w:noWrap/>
            <w:hideMark/>
          </w:tcPr>
          <w:p w14:paraId="26A6801B"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60</w:t>
            </w:r>
          </w:p>
        </w:tc>
        <w:tc>
          <w:tcPr>
            <w:tcW w:w="714" w:type="dxa"/>
            <w:noWrap/>
            <w:hideMark/>
          </w:tcPr>
          <w:p w14:paraId="5C8D5FB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36</w:t>
            </w:r>
          </w:p>
        </w:tc>
        <w:tc>
          <w:tcPr>
            <w:tcW w:w="714" w:type="dxa"/>
            <w:noWrap/>
            <w:hideMark/>
          </w:tcPr>
          <w:p w14:paraId="369E4D3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2043CD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79F27D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FC79F2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83131F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255F32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65DB14D"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6367AF2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BB7B015"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70EAD69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307</w:t>
            </w:r>
          </w:p>
        </w:tc>
        <w:tc>
          <w:tcPr>
            <w:tcW w:w="714" w:type="dxa"/>
            <w:noWrap/>
            <w:hideMark/>
          </w:tcPr>
          <w:p w14:paraId="7C374B33"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196</w:t>
            </w:r>
          </w:p>
        </w:tc>
        <w:tc>
          <w:tcPr>
            <w:tcW w:w="1003" w:type="dxa"/>
            <w:noWrap/>
            <w:hideMark/>
          </w:tcPr>
          <w:p w14:paraId="704CD68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110</w:t>
            </w:r>
          </w:p>
        </w:tc>
      </w:tr>
      <w:tr w:rsidR="008822C1" w:rsidRPr="00B74C80" w14:paraId="402DC52C"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5737CE4" w14:textId="77777777" w:rsidR="008822C1" w:rsidRPr="00B74C80" w:rsidRDefault="008822C1" w:rsidP="008822C1">
            <w:pPr>
              <w:rPr>
                <w:rFonts w:cs="Arial"/>
                <w:color w:val="000000"/>
                <w:sz w:val="20"/>
                <w:szCs w:val="20"/>
              </w:rPr>
            </w:pPr>
            <w:r w:rsidRPr="00B74C80">
              <w:rPr>
                <w:rFonts w:cs="Arial"/>
                <w:color w:val="000000"/>
                <w:sz w:val="20"/>
                <w:szCs w:val="20"/>
              </w:rPr>
              <w:t>Racial vilification</w:t>
            </w:r>
          </w:p>
        </w:tc>
        <w:tc>
          <w:tcPr>
            <w:tcW w:w="714" w:type="dxa"/>
            <w:noWrap/>
            <w:hideMark/>
          </w:tcPr>
          <w:p w14:paraId="3A8AEC54"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E99208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381452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147349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3B9B15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5D535B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F798E0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54AB4BB"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E042C0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1199D9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EBFD21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FEACE0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DF00744"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C53922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D1B6CF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030F8E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1CAA63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656769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E0FB7E6"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45</w:t>
            </w:r>
          </w:p>
        </w:tc>
        <w:tc>
          <w:tcPr>
            <w:tcW w:w="714" w:type="dxa"/>
            <w:noWrap/>
            <w:hideMark/>
          </w:tcPr>
          <w:p w14:paraId="1C0ECBD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9</w:t>
            </w:r>
          </w:p>
        </w:tc>
        <w:tc>
          <w:tcPr>
            <w:tcW w:w="714" w:type="dxa"/>
            <w:noWrap/>
            <w:hideMark/>
          </w:tcPr>
          <w:p w14:paraId="7EAFF14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3EC7B3F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E4EF04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565AC5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89059F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45</w:t>
            </w:r>
          </w:p>
        </w:tc>
        <w:tc>
          <w:tcPr>
            <w:tcW w:w="714" w:type="dxa"/>
            <w:noWrap/>
            <w:hideMark/>
          </w:tcPr>
          <w:p w14:paraId="44D76D6F"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9</w:t>
            </w:r>
          </w:p>
        </w:tc>
        <w:tc>
          <w:tcPr>
            <w:tcW w:w="1003" w:type="dxa"/>
            <w:noWrap/>
            <w:hideMark/>
          </w:tcPr>
          <w:p w14:paraId="178E10F8"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r>
      <w:tr w:rsidR="008822C1" w:rsidRPr="00B74C80" w14:paraId="68F2E625"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6F202F9" w14:textId="77777777" w:rsidR="008822C1" w:rsidRPr="00B74C80" w:rsidRDefault="008822C1" w:rsidP="008822C1">
            <w:pPr>
              <w:rPr>
                <w:rFonts w:cs="Arial"/>
                <w:color w:val="000000"/>
                <w:sz w:val="20"/>
                <w:szCs w:val="20"/>
              </w:rPr>
            </w:pPr>
            <w:r w:rsidRPr="00B74C80">
              <w:rPr>
                <w:rFonts w:cs="Arial"/>
                <w:color w:val="000000"/>
                <w:sz w:val="20"/>
                <w:szCs w:val="20"/>
              </w:rPr>
              <w:t>Religious belief or activity</w:t>
            </w:r>
          </w:p>
        </w:tc>
        <w:tc>
          <w:tcPr>
            <w:tcW w:w="714" w:type="dxa"/>
            <w:noWrap/>
            <w:hideMark/>
          </w:tcPr>
          <w:p w14:paraId="7D68EA1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3CE85F53"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399DC234"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430109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2F8760C"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0D58F7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BEC96E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1E64EB64"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16</w:t>
            </w:r>
          </w:p>
        </w:tc>
        <w:tc>
          <w:tcPr>
            <w:tcW w:w="714" w:type="dxa"/>
            <w:noWrap/>
            <w:hideMark/>
          </w:tcPr>
          <w:p w14:paraId="20A710E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444042E3"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39</w:t>
            </w:r>
          </w:p>
        </w:tc>
        <w:tc>
          <w:tcPr>
            <w:tcW w:w="714" w:type="dxa"/>
            <w:noWrap/>
            <w:hideMark/>
          </w:tcPr>
          <w:p w14:paraId="7052D78D"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22</w:t>
            </w:r>
          </w:p>
        </w:tc>
        <w:tc>
          <w:tcPr>
            <w:tcW w:w="714" w:type="dxa"/>
            <w:noWrap/>
            <w:hideMark/>
          </w:tcPr>
          <w:p w14:paraId="35243B4D"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22</w:t>
            </w:r>
          </w:p>
        </w:tc>
        <w:tc>
          <w:tcPr>
            <w:tcW w:w="714" w:type="dxa"/>
            <w:noWrap/>
            <w:hideMark/>
          </w:tcPr>
          <w:p w14:paraId="4A03D536"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31</w:t>
            </w:r>
          </w:p>
        </w:tc>
        <w:tc>
          <w:tcPr>
            <w:tcW w:w="714" w:type="dxa"/>
            <w:noWrap/>
            <w:hideMark/>
          </w:tcPr>
          <w:p w14:paraId="1017431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15</w:t>
            </w:r>
          </w:p>
        </w:tc>
        <w:tc>
          <w:tcPr>
            <w:tcW w:w="714" w:type="dxa"/>
            <w:noWrap/>
            <w:hideMark/>
          </w:tcPr>
          <w:p w14:paraId="6775DEA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11</w:t>
            </w:r>
          </w:p>
        </w:tc>
        <w:tc>
          <w:tcPr>
            <w:tcW w:w="714" w:type="dxa"/>
            <w:noWrap/>
            <w:hideMark/>
          </w:tcPr>
          <w:p w14:paraId="2FECE02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2D60065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7DF3C9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A23A38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4444602"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3E92C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D915374"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1B3B5259"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DD2E59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EBDBF3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81</w:t>
            </w:r>
          </w:p>
        </w:tc>
        <w:tc>
          <w:tcPr>
            <w:tcW w:w="714" w:type="dxa"/>
            <w:noWrap/>
            <w:hideMark/>
          </w:tcPr>
          <w:p w14:paraId="405DB57D"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54</w:t>
            </w:r>
          </w:p>
        </w:tc>
        <w:tc>
          <w:tcPr>
            <w:tcW w:w="1003" w:type="dxa"/>
            <w:noWrap/>
            <w:hideMark/>
          </w:tcPr>
          <w:p w14:paraId="660856B2"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37</w:t>
            </w:r>
          </w:p>
        </w:tc>
      </w:tr>
      <w:tr w:rsidR="008822C1" w:rsidRPr="00B74C80" w14:paraId="52134EF2"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9740078" w14:textId="77777777" w:rsidR="008822C1" w:rsidRPr="00B74C80" w:rsidRDefault="008822C1" w:rsidP="008822C1">
            <w:pPr>
              <w:rPr>
                <w:rFonts w:cs="Arial"/>
                <w:color w:val="000000"/>
                <w:sz w:val="20"/>
                <w:szCs w:val="20"/>
              </w:rPr>
            </w:pPr>
            <w:r w:rsidRPr="00B74C80">
              <w:rPr>
                <w:rFonts w:cs="Arial"/>
                <w:color w:val="000000"/>
                <w:sz w:val="20"/>
                <w:szCs w:val="20"/>
              </w:rPr>
              <w:t>Religious vilification</w:t>
            </w:r>
          </w:p>
        </w:tc>
        <w:tc>
          <w:tcPr>
            <w:tcW w:w="714" w:type="dxa"/>
            <w:noWrap/>
            <w:hideMark/>
          </w:tcPr>
          <w:p w14:paraId="0242CC1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79B852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4505FB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A740C6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10D867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EED61E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3D16B0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403C76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005AEC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50F0BF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D49FBDC"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A50029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7F076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64C0A5B"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E361C4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CE793C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B1C234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1828F0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8B4A0A3"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37</w:t>
            </w:r>
          </w:p>
        </w:tc>
        <w:tc>
          <w:tcPr>
            <w:tcW w:w="714" w:type="dxa"/>
            <w:noWrap/>
            <w:hideMark/>
          </w:tcPr>
          <w:p w14:paraId="1483321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08251CB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12CA985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1422DB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2E1605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B3B0140"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37</w:t>
            </w:r>
          </w:p>
        </w:tc>
        <w:tc>
          <w:tcPr>
            <w:tcW w:w="714" w:type="dxa"/>
            <w:noWrap/>
            <w:hideMark/>
          </w:tcPr>
          <w:p w14:paraId="21ABF50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1003" w:type="dxa"/>
            <w:noWrap/>
            <w:hideMark/>
          </w:tcPr>
          <w:p w14:paraId="5CE4D6D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5</w:t>
            </w:r>
          </w:p>
        </w:tc>
      </w:tr>
      <w:tr w:rsidR="008822C1" w:rsidRPr="00B74C80" w14:paraId="1F59E5E3"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9C88D61" w14:textId="77777777" w:rsidR="008822C1" w:rsidRPr="00B74C80" w:rsidRDefault="008822C1" w:rsidP="008822C1">
            <w:pPr>
              <w:rPr>
                <w:rFonts w:cs="Arial"/>
                <w:color w:val="000000"/>
                <w:sz w:val="20"/>
                <w:szCs w:val="20"/>
              </w:rPr>
            </w:pPr>
            <w:r w:rsidRPr="00B74C80">
              <w:rPr>
                <w:rFonts w:cs="Arial"/>
                <w:color w:val="000000"/>
                <w:sz w:val="20"/>
                <w:szCs w:val="20"/>
              </w:rPr>
              <w:t>Sex</w:t>
            </w:r>
          </w:p>
        </w:tc>
        <w:tc>
          <w:tcPr>
            <w:tcW w:w="714" w:type="dxa"/>
            <w:noWrap/>
            <w:hideMark/>
          </w:tcPr>
          <w:p w14:paraId="2DE4988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35BD6304"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7</w:t>
            </w:r>
          </w:p>
        </w:tc>
        <w:tc>
          <w:tcPr>
            <w:tcW w:w="714" w:type="dxa"/>
            <w:noWrap/>
            <w:hideMark/>
          </w:tcPr>
          <w:p w14:paraId="3D8C6BB7"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4F0D2E7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7BC3CAF"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B70DAEC"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38B3EF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w:t>
            </w:r>
          </w:p>
        </w:tc>
        <w:tc>
          <w:tcPr>
            <w:tcW w:w="714" w:type="dxa"/>
            <w:noWrap/>
            <w:hideMark/>
          </w:tcPr>
          <w:p w14:paraId="1FFA67A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8</w:t>
            </w:r>
          </w:p>
        </w:tc>
        <w:tc>
          <w:tcPr>
            <w:tcW w:w="714" w:type="dxa"/>
            <w:noWrap/>
            <w:hideMark/>
          </w:tcPr>
          <w:p w14:paraId="64679C81"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5</w:t>
            </w:r>
          </w:p>
        </w:tc>
        <w:tc>
          <w:tcPr>
            <w:tcW w:w="714" w:type="dxa"/>
            <w:noWrap/>
            <w:hideMark/>
          </w:tcPr>
          <w:p w14:paraId="75EBE01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184</w:t>
            </w:r>
          </w:p>
        </w:tc>
        <w:tc>
          <w:tcPr>
            <w:tcW w:w="714" w:type="dxa"/>
            <w:noWrap/>
            <w:hideMark/>
          </w:tcPr>
          <w:p w14:paraId="7500F3C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130</w:t>
            </w:r>
          </w:p>
        </w:tc>
        <w:tc>
          <w:tcPr>
            <w:tcW w:w="714" w:type="dxa"/>
            <w:noWrap/>
            <w:hideMark/>
          </w:tcPr>
          <w:p w14:paraId="4093F07B"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121</w:t>
            </w:r>
          </w:p>
        </w:tc>
        <w:tc>
          <w:tcPr>
            <w:tcW w:w="714" w:type="dxa"/>
            <w:noWrap/>
            <w:hideMark/>
          </w:tcPr>
          <w:p w14:paraId="067D6F8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31</w:t>
            </w:r>
          </w:p>
        </w:tc>
        <w:tc>
          <w:tcPr>
            <w:tcW w:w="714" w:type="dxa"/>
            <w:noWrap/>
            <w:hideMark/>
          </w:tcPr>
          <w:p w14:paraId="152C8DE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49</w:t>
            </w:r>
          </w:p>
        </w:tc>
        <w:tc>
          <w:tcPr>
            <w:tcW w:w="714" w:type="dxa"/>
            <w:noWrap/>
            <w:hideMark/>
          </w:tcPr>
          <w:p w14:paraId="694B7934"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40</w:t>
            </w:r>
          </w:p>
        </w:tc>
        <w:tc>
          <w:tcPr>
            <w:tcW w:w="714" w:type="dxa"/>
            <w:noWrap/>
            <w:hideMark/>
          </w:tcPr>
          <w:p w14:paraId="0F75ADE3"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09CA9D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52B944A"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3E49AC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4135BA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5AEE8F6"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22BE50E"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14</w:t>
            </w:r>
          </w:p>
        </w:tc>
        <w:tc>
          <w:tcPr>
            <w:tcW w:w="714" w:type="dxa"/>
            <w:noWrap/>
            <w:hideMark/>
          </w:tcPr>
          <w:p w14:paraId="18FF331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1156B2B9"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w:t>
            </w:r>
          </w:p>
        </w:tc>
        <w:tc>
          <w:tcPr>
            <w:tcW w:w="714" w:type="dxa"/>
            <w:noWrap/>
            <w:hideMark/>
          </w:tcPr>
          <w:p w14:paraId="461328BE"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235</w:t>
            </w:r>
          </w:p>
        </w:tc>
        <w:tc>
          <w:tcPr>
            <w:tcW w:w="714" w:type="dxa"/>
            <w:noWrap/>
            <w:hideMark/>
          </w:tcPr>
          <w:p w14:paraId="680ECA14"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195</w:t>
            </w:r>
          </w:p>
        </w:tc>
        <w:tc>
          <w:tcPr>
            <w:tcW w:w="1003" w:type="dxa"/>
            <w:noWrap/>
            <w:hideMark/>
          </w:tcPr>
          <w:p w14:paraId="1A6B3EEE"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172</w:t>
            </w:r>
          </w:p>
        </w:tc>
      </w:tr>
      <w:tr w:rsidR="008822C1" w:rsidRPr="00B74C80" w14:paraId="3AB1D46C"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D4FC7F" w14:textId="77777777" w:rsidR="008822C1" w:rsidRPr="00B74C80" w:rsidRDefault="008822C1" w:rsidP="008822C1">
            <w:pPr>
              <w:rPr>
                <w:rFonts w:cs="Arial"/>
                <w:color w:val="000000"/>
                <w:sz w:val="20"/>
                <w:szCs w:val="20"/>
              </w:rPr>
            </w:pPr>
            <w:r w:rsidRPr="00B74C80">
              <w:rPr>
                <w:rFonts w:cs="Arial"/>
                <w:color w:val="000000"/>
                <w:sz w:val="20"/>
                <w:szCs w:val="20"/>
              </w:rPr>
              <w:t>Sexual harassment</w:t>
            </w:r>
          </w:p>
        </w:tc>
        <w:tc>
          <w:tcPr>
            <w:tcW w:w="714" w:type="dxa"/>
            <w:noWrap/>
            <w:hideMark/>
          </w:tcPr>
          <w:p w14:paraId="43E77578"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21925490"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05C2D53C"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1E7B05C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098CEB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13E801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5C4F541"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3001A4F7"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4A227637"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271DF7B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170</w:t>
            </w:r>
          </w:p>
        </w:tc>
        <w:tc>
          <w:tcPr>
            <w:tcW w:w="714" w:type="dxa"/>
            <w:noWrap/>
            <w:hideMark/>
          </w:tcPr>
          <w:p w14:paraId="43B427B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138</w:t>
            </w:r>
          </w:p>
        </w:tc>
        <w:tc>
          <w:tcPr>
            <w:tcW w:w="714" w:type="dxa"/>
            <w:noWrap/>
            <w:hideMark/>
          </w:tcPr>
          <w:p w14:paraId="7164F00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116</w:t>
            </w:r>
          </w:p>
        </w:tc>
        <w:tc>
          <w:tcPr>
            <w:tcW w:w="714" w:type="dxa"/>
            <w:noWrap/>
            <w:hideMark/>
          </w:tcPr>
          <w:p w14:paraId="4858EDC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10</w:t>
            </w:r>
          </w:p>
        </w:tc>
        <w:tc>
          <w:tcPr>
            <w:tcW w:w="714" w:type="dxa"/>
            <w:noWrap/>
            <w:hideMark/>
          </w:tcPr>
          <w:p w14:paraId="16A68572"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28</w:t>
            </w:r>
          </w:p>
        </w:tc>
        <w:tc>
          <w:tcPr>
            <w:tcW w:w="714" w:type="dxa"/>
            <w:noWrap/>
            <w:hideMark/>
          </w:tcPr>
          <w:p w14:paraId="0D5A28F4"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11</w:t>
            </w:r>
          </w:p>
        </w:tc>
        <w:tc>
          <w:tcPr>
            <w:tcW w:w="714" w:type="dxa"/>
            <w:noWrap/>
            <w:hideMark/>
          </w:tcPr>
          <w:p w14:paraId="56E1D78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11558E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B00D5D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A17470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0BE547"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567AE8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5A06EA8"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6C1DA4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5DEC46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E22A17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182</w:t>
            </w:r>
          </w:p>
        </w:tc>
        <w:tc>
          <w:tcPr>
            <w:tcW w:w="714" w:type="dxa"/>
            <w:noWrap/>
            <w:hideMark/>
          </w:tcPr>
          <w:p w14:paraId="4199A647"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170</w:t>
            </w:r>
          </w:p>
        </w:tc>
        <w:tc>
          <w:tcPr>
            <w:tcW w:w="1003" w:type="dxa"/>
            <w:noWrap/>
            <w:hideMark/>
          </w:tcPr>
          <w:p w14:paraId="3E8CCD6E"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131</w:t>
            </w:r>
          </w:p>
        </w:tc>
      </w:tr>
      <w:tr w:rsidR="008822C1" w:rsidRPr="00B74C80" w14:paraId="517AE431"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32EF672" w14:textId="77777777" w:rsidR="008822C1" w:rsidRPr="00B74C80" w:rsidRDefault="008822C1" w:rsidP="008822C1">
            <w:pPr>
              <w:rPr>
                <w:rFonts w:cs="Arial"/>
                <w:color w:val="000000"/>
                <w:sz w:val="20"/>
                <w:szCs w:val="20"/>
              </w:rPr>
            </w:pPr>
            <w:r w:rsidRPr="00B74C80">
              <w:rPr>
                <w:rFonts w:cs="Arial"/>
                <w:color w:val="000000"/>
                <w:sz w:val="20"/>
                <w:szCs w:val="20"/>
              </w:rPr>
              <w:t>Sexual orientation</w:t>
            </w:r>
          </w:p>
        </w:tc>
        <w:tc>
          <w:tcPr>
            <w:tcW w:w="714" w:type="dxa"/>
            <w:noWrap/>
            <w:hideMark/>
          </w:tcPr>
          <w:p w14:paraId="4BB14AA1"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6B88ECC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7EF1B7B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A228EED"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D1D5AB"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EFEC41C"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EB6287C"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1D3BED5F"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w:t>
            </w:r>
          </w:p>
        </w:tc>
        <w:tc>
          <w:tcPr>
            <w:tcW w:w="714" w:type="dxa"/>
            <w:noWrap/>
            <w:hideMark/>
          </w:tcPr>
          <w:p w14:paraId="1F0E2490"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C9D73FD"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61</w:t>
            </w:r>
          </w:p>
        </w:tc>
        <w:tc>
          <w:tcPr>
            <w:tcW w:w="714" w:type="dxa"/>
            <w:noWrap/>
            <w:hideMark/>
          </w:tcPr>
          <w:p w14:paraId="3F779C4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25</w:t>
            </w:r>
          </w:p>
        </w:tc>
        <w:tc>
          <w:tcPr>
            <w:tcW w:w="714" w:type="dxa"/>
            <w:noWrap/>
            <w:hideMark/>
          </w:tcPr>
          <w:p w14:paraId="6AB35B3B"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22</w:t>
            </w:r>
          </w:p>
        </w:tc>
        <w:tc>
          <w:tcPr>
            <w:tcW w:w="714" w:type="dxa"/>
            <w:noWrap/>
            <w:hideMark/>
          </w:tcPr>
          <w:p w14:paraId="7DBFE7E8"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9</w:t>
            </w:r>
          </w:p>
        </w:tc>
        <w:tc>
          <w:tcPr>
            <w:tcW w:w="714" w:type="dxa"/>
            <w:noWrap/>
            <w:hideMark/>
          </w:tcPr>
          <w:p w14:paraId="4630AAB0"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12</w:t>
            </w:r>
          </w:p>
        </w:tc>
        <w:tc>
          <w:tcPr>
            <w:tcW w:w="714" w:type="dxa"/>
            <w:noWrap/>
            <w:hideMark/>
          </w:tcPr>
          <w:p w14:paraId="54110212"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10</w:t>
            </w:r>
          </w:p>
        </w:tc>
        <w:tc>
          <w:tcPr>
            <w:tcW w:w="714" w:type="dxa"/>
            <w:noWrap/>
            <w:hideMark/>
          </w:tcPr>
          <w:p w14:paraId="2B89481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1</w:t>
            </w:r>
          </w:p>
        </w:tc>
        <w:tc>
          <w:tcPr>
            <w:tcW w:w="714" w:type="dxa"/>
            <w:noWrap/>
            <w:hideMark/>
          </w:tcPr>
          <w:p w14:paraId="4C9FE5EF"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D44EF8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8A5982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3CB2461"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33F5BA7"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0ABFB45"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0D36B9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9D384C8" w14:textId="77777777" w:rsidR="008822C1" w:rsidRPr="00B74C80" w:rsidRDefault="008822C1" w:rsidP="008822C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299A8FA"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75</w:t>
            </w:r>
          </w:p>
        </w:tc>
        <w:tc>
          <w:tcPr>
            <w:tcW w:w="714" w:type="dxa"/>
            <w:noWrap/>
            <w:hideMark/>
          </w:tcPr>
          <w:p w14:paraId="2BF43AC4"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41</w:t>
            </w:r>
          </w:p>
        </w:tc>
        <w:tc>
          <w:tcPr>
            <w:tcW w:w="1003" w:type="dxa"/>
            <w:noWrap/>
            <w:hideMark/>
          </w:tcPr>
          <w:p w14:paraId="537F30AB" w14:textId="77777777" w:rsidR="008822C1" w:rsidRPr="00B74C80"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74C80">
              <w:rPr>
                <w:rFonts w:cs="Arial"/>
                <w:color w:val="000000"/>
                <w:sz w:val="20"/>
                <w:szCs w:val="20"/>
              </w:rPr>
              <w:t>32</w:t>
            </w:r>
          </w:p>
        </w:tc>
      </w:tr>
      <w:tr w:rsidR="008822C1" w:rsidRPr="00B74C80" w14:paraId="6A7F8476" w14:textId="77777777" w:rsidTr="008822C1">
        <w:trPr>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90FDFF" w14:textId="77777777" w:rsidR="008822C1" w:rsidRPr="00B74C80" w:rsidRDefault="008822C1" w:rsidP="008822C1">
            <w:pPr>
              <w:rPr>
                <w:rFonts w:cs="Arial"/>
                <w:color w:val="000000"/>
                <w:sz w:val="20"/>
                <w:szCs w:val="20"/>
              </w:rPr>
            </w:pPr>
            <w:r w:rsidRPr="00B74C80">
              <w:rPr>
                <w:rFonts w:cs="Arial"/>
                <w:color w:val="000000"/>
                <w:sz w:val="20"/>
                <w:szCs w:val="20"/>
              </w:rPr>
              <w:t>Victimisation</w:t>
            </w:r>
          </w:p>
        </w:tc>
        <w:tc>
          <w:tcPr>
            <w:tcW w:w="714" w:type="dxa"/>
            <w:noWrap/>
            <w:hideMark/>
          </w:tcPr>
          <w:p w14:paraId="3F6D037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429DDC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52E831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46915F3"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E7BF561"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481458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E5459B4"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502212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DBFFD4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963D079"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541A9C5"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431AAF2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71BD402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04541196"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833581F"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4C872AE"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28E459C0"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B53DAB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3AFB6325"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329</w:t>
            </w:r>
          </w:p>
        </w:tc>
        <w:tc>
          <w:tcPr>
            <w:tcW w:w="714" w:type="dxa"/>
            <w:noWrap/>
            <w:hideMark/>
          </w:tcPr>
          <w:p w14:paraId="59175E27"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192</w:t>
            </w:r>
          </w:p>
        </w:tc>
        <w:tc>
          <w:tcPr>
            <w:tcW w:w="714" w:type="dxa"/>
            <w:noWrap/>
            <w:hideMark/>
          </w:tcPr>
          <w:p w14:paraId="7083E498"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164</w:t>
            </w:r>
          </w:p>
        </w:tc>
        <w:tc>
          <w:tcPr>
            <w:tcW w:w="714" w:type="dxa"/>
            <w:noWrap/>
            <w:hideMark/>
          </w:tcPr>
          <w:p w14:paraId="0EE580AD"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15861E3A"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55426572" w14:textId="77777777" w:rsidR="008822C1" w:rsidRPr="00B74C80" w:rsidRDefault="008822C1" w:rsidP="008822C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 </w:t>
            </w:r>
          </w:p>
        </w:tc>
        <w:tc>
          <w:tcPr>
            <w:tcW w:w="714" w:type="dxa"/>
            <w:noWrap/>
            <w:hideMark/>
          </w:tcPr>
          <w:p w14:paraId="6F3AA01A"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329</w:t>
            </w:r>
          </w:p>
        </w:tc>
        <w:tc>
          <w:tcPr>
            <w:tcW w:w="714" w:type="dxa"/>
            <w:noWrap/>
            <w:hideMark/>
          </w:tcPr>
          <w:p w14:paraId="371CEF8B"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192</w:t>
            </w:r>
          </w:p>
        </w:tc>
        <w:tc>
          <w:tcPr>
            <w:tcW w:w="1003" w:type="dxa"/>
            <w:noWrap/>
            <w:hideMark/>
          </w:tcPr>
          <w:p w14:paraId="6C1E8920" w14:textId="77777777" w:rsidR="008822C1" w:rsidRPr="00B74C80" w:rsidRDefault="008822C1" w:rsidP="008822C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B74C80">
              <w:rPr>
                <w:rFonts w:cs="Arial"/>
                <w:color w:val="000000"/>
                <w:sz w:val="20"/>
                <w:szCs w:val="20"/>
              </w:rPr>
              <w:t>164</w:t>
            </w:r>
          </w:p>
        </w:tc>
      </w:tr>
      <w:tr w:rsidR="008822C1" w:rsidRPr="00B74C80" w14:paraId="387E102D" w14:textId="77777777" w:rsidTr="008822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9099C2D" w14:textId="77777777" w:rsidR="008822C1" w:rsidRPr="00EA5947" w:rsidRDefault="008822C1" w:rsidP="008822C1">
            <w:pPr>
              <w:rPr>
                <w:rFonts w:cs="Arial"/>
                <w:bCs w:val="0"/>
                <w:color w:val="000000" w:themeColor="text1"/>
                <w:sz w:val="20"/>
                <w:szCs w:val="20"/>
              </w:rPr>
            </w:pPr>
            <w:r w:rsidRPr="00EA5947">
              <w:rPr>
                <w:rFonts w:cs="Arial"/>
                <w:bCs w:val="0"/>
                <w:color w:val="000000" w:themeColor="text1"/>
                <w:sz w:val="20"/>
                <w:szCs w:val="20"/>
              </w:rPr>
              <w:t>Grand Total</w:t>
            </w:r>
          </w:p>
        </w:tc>
        <w:tc>
          <w:tcPr>
            <w:tcW w:w="714" w:type="dxa"/>
            <w:noWrap/>
            <w:hideMark/>
          </w:tcPr>
          <w:p w14:paraId="40B9471C"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152</w:t>
            </w:r>
          </w:p>
        </w:tc>
        <w:tc>
          <w:tcPr>
            <w:tcW w:w="714" w:type="dxa"/>
            <w:noWrap/>
            <w:hideMark/>
          </w:tcPr>
          <w:p w14:paraId="1EE9D211"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107</w:t>
            </w:r>
          </w:p>
        </w:tc>
        <w:tc>
          <w:tcPr>
            <w:tcW w:w="714" w:type="dxa"/>
            <w:noWrap/>
            <w:hideMark/>
          </w:tcPr>
          <w:p w14:paraId="0B2CA84D"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111</w:t>
            </w:r>
          </w:p>
        </w:tc>
        <w:tc>
          <w:tcPr>
            <w:tcW w:w="714" w:type="dxa"/>
            <w:noWrap/>
            <w:hideMark/>
          </w:tcPr>
          <w:p w14:paraId="4B414872"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w:t>
            </w:r>
          </w:p>
        </w:tc>
        <w:tc>
          <w:tcPr>
            <w:tcW w:w="714" w:type="dxa"/>
            <w:noWrap/>
            <w:hideMark/>
          </w:tcPr>
          <w:p w14:paraId="22851947"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4</w:t>
            </w:r>
          </w:p>
        </w:tc>
        <w:tc>
          <w:tcPr>
            <w:tcW w:w="714" w:type="dxa"/>
            <w:noWrap/>
            <w:hideMark/>
          </w:tcPr>
          <w:p w14:paraId="672786CB"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6</w:t>
            </w:r>
          </w:p>
        </w:tc>
        <w:tc>
          <w:tcPr>
            <w:tcW w:w="714" w:type="dxa"/>
            <w:noWrap/>
            <w:hideMark/>
          </w:tcPr>
          <w:p w14:paraId="726AF6F4"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99</w:t>
            </w:r>
          </w:p>
        </w:tc>
        <w:tc>
          <w:tcPr>
            <w:tcW w:w="714" w:type="dxa"/>
            <w:noWrap/>
            <w:hideMark/>
          </w:tcPr>
          <w:p w14:paraId="0C90ED59"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126</w:t>
            </w:r>
          </w:p>
        </w:tc>
        <w:tc>
          <w:tcPr>
            <w:tcW w:w="714" w:type="dxa"/>
            <w:noWrap/>
            <w:hideMark/>
          </w:tcPr>
          <w:p w14:paraId="2EEE28CE"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104</w:t>
            </w:r>
          </w:p>
        </w:tc>
        <w:tc>
          <w:tcPr>
            <w:tcW w:w="714" w:type="dxa"/>
            <w:noWrap/>
            <w:hideMark/>
          </w:tcPr>
          <w:p w14:paraId="01A02687"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1667</w:t>
            </w:r>
          </w:p>
        </w:tc>
        <w:tc>
          <w:tcPr>
            <w:tcW w:w="714" w:type="dxa"/>
            <w:noWrap/>
            <w:hideMark/>
          </w:tcPr>
          <w:p w14:paraId="77F2CBA7"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1139</w:t>
            </w:r>
          </w:p>
        </w:tc>
        <w:tc>
          <w:tcPr>
            <w:tcW w:w="714" w:type="dxa"/>
            <w:noWrap/>
            <w:hideMark/>
          </w:tcPr>
          <w:p w14:paraId="387BB1DE"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1074</w:t>
            </w:r>
          </w:p>
        </w:tc>
        <w:tc>
          <w:tcPr>
            <w:tcW w:w="714" w:type="dxa"/>
            <w:noWrap/>
            <w:hideMark/>
          </w:tcPr>
          <w:p w14:paraId="7C635BC0"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577</w:t>
            </w:r>
          </w:p>
        </w:tc>
        <w:tc>
          <w:tcPr>
            <w:tcW w:w="714" w:type="dxa"/>
            <w:noWrap/>
            <w:hideMark/>
          </w:tcPr>
          <w:p w14:paraId="0AC3C73E"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501</w:t>
            </w:r>
          </w:p>
        </w:tc>
        <w:tc>
          <w:tcPr>
            <w:tcW w:w="714" w:type="dxa"/>
            <w:noWrap/>
            <w:hideMark/>
          </w:tcPr>
          <w:p w14:paraId="13BF5DFB"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408</w:t>
            </w:r>
          </w:p>
        </w:tc>
        <w:tc>
          <w:tcPr>
            <w:tcW w:w="714" w:type="dxa"/>
            <w:noWrap/>
            <w:hideMark/>
          </w:tcPr>
          <w:p w14:paraId="2F853276"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3</w:t>
            </w:r>
          </w:p>
        </w:tc>
        <w:tc>
          <w:tcPr>
            <w:tcW w:w="714" w:type="dxa"/>
            <w:noWrap/>
            <w:hideMark/>
          </w:tcPr>
          <w:p w14:paraId="23EDAF43"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2</w:t>
            </w:r>
          </w:p>
        </w:tc>
        <w:tc>
          <w:tcPr>
            <w:tcW w:w="714" w:type="dxa"/>
            <w:noWrap/>
            <w:hideMark/>
          </w:tcPr>
          <w:p w14:paraId="7069615F"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0</w:t>
            </w:r>
          </w:p>
        </w:tc>
        <w:tc>
          <w:tcPr>
            <w:tcW w:w="714" w:type="dxa"/>
            <w:noWrap/>
            <w:hideMark/>
          </w:tcPr>
          <w:p w14:paraId="15C97705"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456</w:t>
            </w:r>
          </w:p>
        </w:tc>
        <w:tc>
          <w:tcPr>
            <w:tcW w:w="714" w:type="dxa"/>
            <w:noWrap/>
            <w:hideMark/>
          </w:tcPr>
          <w:p w14:paraId="6CE7B7E1"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232</w:t>
            </w:r>
          </w:p>
        </w:tc>
        <w:tc>
          <w:tcPr>
            <w:tcW w:w="714" w:type="dxa"/>
            <w:noWrap/>
            <w:hideMark/>
          </w:tcPr>
          <w:p w14:paraId="1086345E"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191</w:t>
            </w:r>
          </w:p>
        </w:tc>
        <w:tc>
          <w:tcPr>
            <w:tcW w:w="714" w:type="dxa"/>
            <w:noWrap/>
            <w:hideMark/>
          </w:tcPr>
          <w:p w14:paraId="0793B6EB"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22</w:t>
            </w:r>
          </w:p>
        </w:tc>
        <w:tc>
          <w:tcPr>
            <w:tcW w:w="714" w:type="dxa"/>
            <w:noWrap/>
            <w:hideMark/>
          </w:tcPr>
          <w:p w14:paraId="48DD14C3"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5</w:t>
            </w:r>
          </w:p>
        </w:tc>
        <w:tc>
          <w:tcPr>
            <w:tcW w:w="714" w:type="dxa"/>
            <w:noWrap/>
            <w:hideMark/>
          </w:tcPr>
          <w:p w14:paraId="647249F0"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12</w:t>
            </w:r>
          </w:p>
        </w:tc>
        <w:tc>
          <w:tcPr>
            <w:tcW w:w="714" w:type="dxa"/>
            <w:noWrap/>
            <w:hideMark/>
          </w:tcPr>
          <w:p w14:paraId="0F8B78DF"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2977</w:t>
            </w:r>
          </w:p>
        </w:tc>
        <w:tc>
          <w:tcPr>
            <w:tcW w:w="714" w:type="dxa"/>
            <w:noWrap/>
            <w:hideMark/>
          </w:tcPr>
          <w:p w14:paraId="74A8C013"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2116</w:t>
            </w:r>
          </w:p>
        </w:tc>
        <w:tc>
          <w:tcPr>
            <w:tcW w:w="1003" w:type="dxa"/>
            <w:noWrap/>
            <w:hideMark/>
          </w:tcPr>
          <w:p w14:paraId="08DD9A88" w14:textId="77777777" w:rsidR="008822C1" w:rsidRPr="00EA5947" w:rsidRDefault="008822C1" w:rsidP="008822C1">
            <w:pPr>
              <w:jc w:val="right"/>
              <w:cnfStyle w:val="000000100000" w:firstRow="0" w:lastRow="0" w:firstColumn="0" w:lastColumn="0" w:oddVBand="0" w:evenVBand="0" w:oddHBand="1" w:evenHBand="0" w:firstRowFirstColumn="0" w:firstRowLastColumn="0" w:lastRowFirstColumn="0" w:lastRowLastColumn="0"/>
              <w:rPr>
                <w:rFonts w:cs="Arial"/>
                <w:b/>
                <w:bCs/>
                <w:color w:val="000000" w:themeColor="text1"/>
                <w:sz w:val="20"/>
                <w:szCs w:val="20"/>
              </w:rPr>
            </w:pPr>
            <w:r w:rsidRPr="00EA5947">
              <w:rPr>
                <w:rFonts w:cs="Arial"/>
                <w:b/>
                <w:bCs/>
                <w:color w:val="000000" w:themeColor="text1"/>
                <w:sz w:val="20"/>
                <w:szCs w:val="20"/>
              </w:rPr>
              <w:t>1906</w:t>
            </w:r>
          </w:p>
        </w:tc>
      </w:tr>
    </w:tbl>
    <w:p w14:paraId="573F4DBC" w14:textId="77777777" w:rsidR="008822C1" w:rsidRPr="00B74C80" w:rsidRDefault="008822C1" w:rsidP="008822C1">
      <w:pPr>
        <w:rPr>
          <w:lang w:val="en-GB" w:eastAsia="en-US"/>
        </w:rPr>
      </w:pPr>
    </w:p>
    <w:p w14:paraId="329618C3" w14:textId="77777777" w:rsidR="008822C1" w:rsidRDefault="008822C1" w:rsidP="008822C1">
      <w:pPr>
        <w:pStyle w:val="VEOHRCListBullet"/>
        <w:numPr>
          <w:ilvl w:val="0"/>
          <w:numId w:val="0"/>
        </w:numPr>
        <w:ind w:left="-426"/>
        <w:sectPr w:rsidR="008822C1" w:rsidSect="00B74C80">
          <w:pgSz w:w="23814" w:h="16839" w:orient="landscape" w:code="8"/>
          <w:pgMar w:top="1418" w:right="1134" w:bottom="1418" w:left="1134" w:header="709" w:footer="272" w:gutter="0"/>
          <w:cols w:space="708"/>
          <w:titlePg/>
          <w:docGrid w:linePitch="360"/>
        </w:sectPr>
      </w:pPr>
      <w:r>
        <w:t xml:space="preserve">* Complaints that relate to any provision of the Act(s) that do not require an area of public life to be claimed. That is, prohibited conduct that can occur in any context. </w:t>
      </w:r>
    </w:p>
    <w:p w14:paraId="4340C728" w14:textId="77777777" w:rsidR="008822C1" w:rsidRDefault="008822C1" w:rsidP="008822C1">
      <w:pPr>
        <w:pStyle w:val="VEOHRCHeading3"/>
      </w:pPr>
      <w:r>
        <w:t>I</w:t>
      </w:r>
      <w:r w:rsidRPr="009E3525">
        <w:t xml:space="preserve">ssues raised from enquiries </w:t>
      </w:r>
      <w:r>
        <w:t>for 2014/15, 2015/16, 2016/17</w:t>
      </w:r>
    </w:p>
    <w:tbl>
      <w:tblPr>
        <w:tblStyle w:val="GridTable4"/>
        <w:tblW w:w="9264" w:type="dxa"/>
        <w:tblLook w:val="04A0" w:firstRow="1" w:lastRow="0" w:firstColumn="1" w:lastColumn="0" w:noHBand="0" w:noVBand="1"/>
      </w:tblPr>
      <w:tblGrid>
        <w:gridCol w:w="5097"/>
        <w:gridCol w:w="974"/>
        <w:gridCol w:w="974"/>
        <w:gridCol w:w="974"/>
        <w:gridCol w:w="1245"/>
      </w:tblGrid>
      <w:tr w:rsidR="008822C1" w:rsidRPr="009E3525" w14:paraId="3D6AEBFB" w14:textId="77777777" w:rsidTr="008822C1">
        <w:trPr>
          <w:cnfStyle w:val="100000000000" w:firstRow="1" w:lastRow="0" w:firstColumn="0" w:lastColumn="0" w:oddVBand="0" w:evenVBand="0" w:oddHBand="0"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0" w:type="auto"/>
            <w:hideMark/>
          </w:tcPr>
          <w:p w14:paraId="27252CF7" w14:textId="77777777" w:rsidR="008822C1" w:rsidRPr="009E3525" w:rsidRDefault="008822C1" w:rsidP="008822C1">
            <w:pPr>
              <w:ind w:leftChars="68" w:left="163" w:firstLineChars="1" w:firstLine="2"/>
              <w:rPr>
                <w:rFonts w:cs="Arial"/>
                <w:b w:val="0"/>
                <w:bCs w:val="0"/>
                <w:color w:val="FFFFFF"/>
                <w:sz w:val="20"/>
                <w:szCs w:val="20"/>
              </w:rPr>
            </w:pPr>
            <w:r w:rsidRPr="009E3525">
              <w:rPr>
                <w:rFonts w:cs="Arial"/>
                <w:b w:val="0"/>
                <w:bCs w:val="0"/>
                <w:color w:val="FFFFFF"/>
                <w:sz w:val="20"/>
                <w:szCs w:val="20"/>
              </w:rPr>
              <w:t>Issue</w:t>
            </w:r>
          </w:p>
        </w:tc>
        <w:tc>
          <w:tcPr>
            <w:tcW w:w="0" w:type="auto"/>
            <w:hideMark/>
          </w:tcPr>
          <w:p w14:paraId="583AB4A1" w14:textId="77777777" w:rsidR="008822C1" w:rsidRPr="009E3525" w:rsidRDefault="008822C1" w:rsidP="008822C1">
            <w:pPr>
              <w:jc w:val="right"/>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9E3525">
              <w:rPr>
                <w:rFonts w:cs="Arial"/>
                <w:b w:val="0"/>
                <w:bCs w:val="0"/>
                <w:color w:val="FFFFFF"/>
                <w:sz w:val="20"/>
                <w:szCs w:val="20"/>
              </w:rPr>
              <w:t>2014/15</w:t>
            </w:r>
          </w:p>
        </w:tc>
        <w:tc>
          <w:tcPr>
            <w:tcW w:w="0" w:type="auto"/>
            <w:hideMark/>
          </w:tcPr>
          <w:p w14:paraId="5F306778" w14:textId="77777777" w:rsidR="008822C1" w:rsidRPr="009E3525" w:rsidRDefault="008822C1" w:rsidP="008822C1">
            <w:pPr>
              <w:jc w:val="right"/>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9E3525">
              <w:rPr>
                <w:rFonts w:cs="Arial"/>
                <w:b w:val="0"/>
                <w:bCs w:val="0"/>
                <w:color w:val="FFFFFF"/>
                <w:sz w:val="20"/>
                <w:szCs w:val="20"/>
              </w:rPr>
              <w:t>2015/16</w:t>
            </w:r>
          </w:p>
        </w:tc>
        <w:tc>
          <w:tcPr>
            <w:tcW w:w="0" w:type="auto"/>
            <w:hideMark/>
          </w:tcPr>
          <w:p w14:paraId="5EFE3E68" w14:textId="77777777" w:rsidR="008822C1" w:rsidRPr="009E3525" w:rsidRDefault="008822C1" w:rsidP="008822C1">
            <w:pPr>
              <w:jc w:val="right"/>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9E3525">
              <w:rPr>
                <w:rFonts w:cs="Arial"/>
                <w:b w:val="0"/>
                <w:bCs w:val="0"/>
                <w:color w:val="FFFFFF"/>
                <w:sz w:val="20"/>
                <w:szCs w:val="20"/>
              </w:rPr>
              <w:t>2016/17</w:t>
            </w:r>
          </w:p>
        </w:tc>
        <w:tc>
          <w:tcPr>
            <w:tcW w:w="0" w:type="auto"/>
            <w:hideMark/>
          </w:tcPr>
          <w:p w14:paraId="5AAD177D" w14:textId="77777777" w:rsidR="008822C1" w:rsidRPr="009E3525" w:rsidRDefault="008822C1" w:rsidP="008822C1">
            <w:pPr>
              <w:jc w:val="right"/>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9E3525">
              <w:rPr>
                <w:rFonts w:cs="Arial"/>
                <w:b w:val="0"/>
                <w:bCs w:val="0"/>
                <w:color w:val="FFFFFF"/>
                <w:sz w:val="20"/>
                <w:szCs w:val="20"/>
              </w:rPr>
              <w:t>3 Year Total</w:t>
            </w:r>
          </w:p>
        </w:tc>
      </w:tr>
      <w:tr w:rsidR="008822C1" w:rsidRPr="009E3525" w14:paraId="66601FBB"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49EBC04B"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Age</w:t>
            </w:r>
          </w:p>
        </w:tc>
        <w:tc>
          <w:tcPr>
            <w:tcW w:w="0" w:type="auto"/>
            <w:hideMark/>
          </w:tcPr>
          <w:p w14:paraId="743CDB5A"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500</w:t>
            </w:r>
          </w:p>
        </w:tc>
        <w:tc>
          <w:tcPr>
            <w:tcW w:w="0" w:type="auto"/>
            <w:hideMark/>
          </w:tcPr>
          <w:p w14:paraId="5DB8114A"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402</w:t>
            </w:r>
          </w:p>
        </w:tc>
        <w:tc>
          <w:tcPr>
            <w:tcW w:w="0" w:type="auto"/>
            <w:hideMark/>
          </w:tcPr>
          <w:p w14:paraId="797C3EFD"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411</w:t>
            </w:r>
          </w:p>
        </w:tc>
        <w:tc>
          <w:tcPr>
            <w:tcW w:w="0" w:type="auto"/>
            <w:hideMark/>
          </w:tcPr>
          <w:p w14:paraId="2E895A76"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1313</w:t>
            </w:r>
          </w:p>
        </w:tc>
      </w:tr>
      <w:tr w:rsidR="008822C1" w:rsidRPr="009E3525" w14:paraId="01C69C52"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10AE31FC"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Authorising and assisting</w:t>
            </w:r>
          </w:p>
        </w:tc>
        <w:tc>
          <w:tcPr>
            <w:tcW w:w="0" w:type="auto"/>
            <w:noWrap/>
            <w:hideMark/>
          </w:tcPr>
          <w:p w14:paraId="05C05D5A"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63</w:t>
            </w:r>
          </w:p>
        </w:tc>
        <w:tc>
          <w:tcPr>
            <w:tcW w:w="0" w:type="auto"/>
            <w:hideMark/>
          </w:tcPr>
          <w:p w14:paraId="3FCA002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30</w:t>
            </w:r>
          </w:p>
        </w:tc>
        <w:tc>
          <w:tcPr>
            <w:tcW w:w="0" w:type="auto"/>
            <w:hideMark/>
          </w:tcPr>
          <w:p w14:paraId="437432A1"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47</w:t>
            </w:r>
          </w:p>
        </w:tc>
        <w:tc>
          <w:tcPr>
            <w:tcW w:w="0" w:type="auto"/>
            <w:hideMark/>
          </w:tcPr>
          <w:p w14:paraId="5BC72440"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140</w:t>
            </w:r>
          </w:p>
        </w:tc>
      </w:tr>
      <w:tr w:rsidR="008822C1" w:rsidRPr="009E3525" w14:paraId="1CF095A0"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3B67ACF0"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Breastfeeding</w:t>
            </w:r>
          </w:p>
        </w:tc>
        <w:tc>
          <w:tcPr>
            <w:tcW w:w="0" w:type="auto"/>
            <w:noWrap/>
            <w:hideMark/>
          </w:tcPr>
          <w:p w14:paraId="1362410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30</w:t>
            </w:r>
          </w:p>
        </w:tc>
        <w:tc>
          <w:tcPr>
            <w:tcW w:w="0" w:type="auto"/>
            <w:hideMark/>
          </w:tcPr>
          <w:p w14:paraId="3B6602E9"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27</w:t>
            </w:r>
          </w:p>
        </w:tc>
        <w:tc>
          <w:tcPr>
            <w:tcW w:w="0" w:type="auto"/>
            <w:hideMark/>
          </w:tcPr>
          <w:p w14:paraId="538A7C29"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31</w:t>
            </w:r>
          </w:p>
        </w:tc>
        <w:tc>
          <w:tcPr>
            <w:tcW w:w="0" w:type="auto"/>
            <w:hideMark/>
          </w:tcPr>
          <w:p w14:paraId="02CA10B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88</w:t>
            </w:r>
          </w:p>
        </w:tc>
      </w:tr>
      <w:tr w:rsidR="008822C1" w:rsidRPr="009E3525" w14:paraId="2C2836BE"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54A8DDBD"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Carer status</w:t>
            </w:r>
          </w:p>
        </w:tc>
        <w:tc>
          <w:tcPr>
            <w:tcW w:w="0" w:type="auto"/>
            <w:noWrap/>
            <w:hideMark/>
          </w:tcPr>
          <w:p w14:paraId="6D4F787E"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377</w:t>
            </w:r>
          </w:p>
        </w:tc>
        <w:tc>
          <w:tcPr>
            <w:tcW w:w="0" w:type="auto"/>
            <w:hideMark/>
          </w:tcPr>
          <w:p w14:paraId="1CCE7C00"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308</w:t>
            </w:r>
          </w:p>
        </w:tc>
        <w:tc>
          <w:tcPr>
            <w:tcW w:w="0" w:type="auto"/>
            <w:hideMark/>
          </w:tcPr>
          <w:p w14:paraId="3877DA27"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321</w:t>
            </w:r>
          </w:p>
        </w:tc>
        <w:tc>
          <w:tcPr>
            <w:tcW w:w="0" w:type="auto"/>
            <w:hideMark/>
          </w:tcPr>
          <w:p w14:paraId="68F8CEF3"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1006</w:t>
            </w:r>
          </w:p>
        </w:tc>
      </w:tr>
      <w:tr w:rsidR="008822C1" w:rsidRPr="009E3525" w14:paraId="3382B02E"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1DC8D12C"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Charter of Human Rights</w:t>
            </w:r>
          </w:p>
        </w:tc>
        <w:tc>
          <w:tcPr>
            <w:tcW w:w="0" w:type="auto"/>
            <w:noWrap/>
            <w:hideMark/>
          </w:tcPr>
          <w:p w14:paraId="3C0D36AA"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264</w:t>
            </w:r>
          </w:p>
        </w:tc>
        <w:tc>
          <w:tcPr>
            <w:tcW w:w="0" w:type="auto"/>
            <w:hideMark/>
          </w:tcPr>
          <w:p w14:paraId="61F6DBA4"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157</w:t>
            </w:r>
          </w:p>
        </w:tc>
        <w:tc>
          <w:tcPr>
            <w:tcW w:w="0" w:type="auto"/>
            <w:hideMark/>
          </w:tcPr>
          <w:p w14:paraId="56551225"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242</w:t>
            </w:r>
          </w:p>
        </w:tc>
        <w:tc>
          <w:tcPr>
            <w:tcW w:w="0" w:type="auto"/>
            <w:hideMark/>
          </w:tcPr>
          <w:p w14:paraId="18A6010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663</w:t>
            </w:r>
          </w:p>
        </w:tc>
      </w:tr>
      <w:tr w:rsidR="008822C1" w:rsidRPr="009E3525" w14:paraId="3DE9FD09"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37AD9C7E"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Child protection</w:t>
            </w:r>
          </w:p>
        </w:tc>
        <w:tc>
          <w:tcPr>
            <w:tcW w:w="0" w:type="auto"/>
            <w:noWrap/>
            <w:hideMark/>
          </w:tcPr>
          <w:p w14:paraId="1A596811"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28</w:t>
            </w:r>
          </w:p>
        </w:tc>
        <w:tc>
          <w:tcPr>
            <w:tcW w:w="0" w:type="auto"/>
            <w:hideMark/>
          </w:tcPr>
          <w:p w14:paraId="72FA02EE"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14</w:t>
            </w:r>
          </w:p>
        </w:tc>
        <w:tc>
          <w:tcPr>
            <w:tcW w:w="0" w:type="auto"/>
            <w:hideMark/>
          </w:tcPr>
          <w:p w14:paraId="7C4F4B7C"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34</w:t>
            </w:r>
          </w:p>
        </w:tc>
        <w:tc>
          <w:tcPr>
            <w:tcW w:w="0" w:type="auto"/>
            <w:hideMark/>
          </w:tcPr>
          <w:p w14:paraId="090FCAF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76</w:t>
            </w:r>
          </w:p>
        </w:tc>
      </w:tr>
      <w:tr w:rsidR="008822C1" w:rsidRPr="009E3525" w14:paraId="7A395458"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549D088D"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Court</w:t>
            </w:r>
          </w:p>
        </w:tc>
        <w:tc>
          <w:tcPr>
            <w:tcW w:w="0" w:type="auto"/>
            <w:noWrap/>
            <w:hideMark/>
          </w:tcPr>
          <w:p w14:paraId="275DF199"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86</w:t>
            </w:r>
          </w:p>
        </w:tc>
        <w:tc>
          <w:tcPr>
            <w:tcW w:w="0" w:type="auto"/>
            <w:hideMark/>
          </w:tcPr>
          <w:p w14:paraId="5A0A5565"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70</w:t>
            </w:r>
          </w:p>
        </w:tc>
        <w:tc>
          <w:tcPr>
            <w:tcW w:w="0" w:type="auto"/>
            <w:hideMark/>
          </w:tcPr>
          <w:p w14:paraId="597AE339"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72</w:t>
            </w:r>
          </w:p>
        </w:tc>
        <w:tc>
          <w:tcPr>
            <w:tcW w:w="0" w:type="auto"/>
            <w:hideMark/>
          </w:tcPr>
          <w:p w14:paraId="5A6BF23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228</w:t>
            </w:r>
          </w:p>
        </w:tc>
      </w:tr>
      <w:tr w:rsidR="008822C1" w:rsidRPr="009E3525" w14:paraId="17170F98"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04659EAC"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Criminal record</w:t>
            </w:r>
          </w:p>
        </w:tc>
        <w:tc>
          <w:tcPr>
            <w:tcW w:w="0" w:type="auto"/>
            <w:noWrap/>
            <w:hideMark/>
          </w:tcPr>
          <w:p w14:paraId="4984D2C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62</w:t>
            </w:r>
          </w:p>
        </w:tc>
        <w:tc>
          <w:tcPr>
            <w:tcW w:w="0" w:type="auto"/>
            <w:hideMark/>
          </w:tcPr>
          <w:p w14:paraId="0796C8CE"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39</w:t>
            </w:r>
          </w:p>
        </w:tc>
        <w:tc>
          <w:tcPr>
            <w:tcW w:w="0" w:type="auto"/>
            <w:hideMark/>
          </w:tcPr>
          <w:p w14:paraId="3EA2364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42</w:t>
            </w:r>
          </w:p>
        </w:tc>
        <w:tc>
          <w:tcPr>
            <w:tcW w:w="0" w:type="auto"/>
            <w:hideMark/>
          </w:tcPr>
          <w:p w14:paraId="7008A7B7"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143</w:t>
            </w:r>
          </w:p>
        </w:tc>
      </w:tr>
      <w:tr w:rsidR="008822C1" w:rsidRPr="009E3525" w14:paraId="4DE2BA8F"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6ABDF449"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Disability</w:t>
            </w:r>
          </w:p>
        </w:tc>
        <w:tc>
          <w:tcPr>
            <w:tcW w:w="0" w:type="auto"/>
            <w:noWrap/>
            <w:hideMark/>
          </w:tcPr>
          <w:p w14:paraId="14518BF5"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2178</w:t>
            </w:r>
          </w:p>
        </w:tc>
        <w:tc>
          <w:tcPr>
            <w:tcW w:w="0" w:type="auto"/>
            <w:hideMark/>
          </w:tcPr>
          <w:p w14:paraId="1772FE03"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1808</w:t>
            </w:r>
          </w:p>
        </w:tc>
        <w:tc>
          <w:tcPr>
            <w:tcW w:w="0" w:type="auto"/>
            <w:hideMark/>
          </w:tcPr>
          <w:p w14:paraId="318781EC"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1749</w:t>
            </w:r>
          </w:p>
        </w:tc>
        <w:tc>
          <w:tcPr>
            <w:tcW w:w="0" w:type="auto"/>
            <w:hideMark/>
          </w:tcPr>
          <w:p w14:paraId="3690037E"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5735</w:t>
            </w:r>
          </w:p>
        </w:tc>
      </w:tr>
      <w:tr w:rsidR="008822C1" w:rsidRPr="009E3525" w14:paraId="44A537FF"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0E1BEC39" w14:textId="77777777" w:rsidR="008822C1" w:rsidRPr="009E3525" w:rsidRDefault="008822C1" w:rsidP="008822C1">
            <w:pPr>
              <w:ind w:leftChars="68" w:left="163" w:firstLineChars="1" w:firstLine="2"/>
              <w:rPr>
                <w:rFonts w:cs="Arial"/>
                <w:color w:val="000000"/>
                <w:sz w:val="20"/>
                <w:szCs w:val="20"/>
              </w:rPr>
            </w:pPr>
            <w:r>
              <w:rPr>
                <w:rFonts w:cs="Arial"/>
                <w:color w:val="000000"/>
                <w:sz w:val="20"/>
                <w:szCs w:val="20"/>
              </w:rPr>
              <w:t>Discriminatory a</w:t>
            </w:r>
            <w:r w:rsidRPr="009E3525">
              <w:rPr>
                <w:rFonts w:cs="Arial"/>
                <w:color w:val="000000"/>
                <w:sz w:val="20"/>
                <w:szCs w:val="20"/>
              </w:rPr>
              <w:t>dvertisement</w:t>
            </w:r>
          </w:p>
        </w:tc>
        <w:tc>
          <w:tcPr>
            <w:tcW w:w="0" w:type="auto"/>
            <w:noWrap/>
            <w:hideMark/>
          </w:tcPr>
          <w:p w14:paraId="60420C3D"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7</w:t>
            </w:r>
          </w:p>
        </w:tc>
        <w:tc>
          <w:tcPr>
            <w:tcW w:w="0" w:type="auto"/>
            <w:hideMark/>
          </w:tcPr>
          <w:p w14:paraId="60DC6F9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w:t>
            </w:r>
          </w:p>
        </w:tc>
        <w:tc>
          <w:tcPr>
            <w:tcW w:w="0" w:type="auto"/>
            <w:hideMark/>
          </w:tcPr>
          <w:p w14:paraId="03B15E6E"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15</w:t>
            </w:r>
          </w:p>
        </w:tc>
        <w:tc>
          <w:tcPr>
            <w:tcW w:w="0" w:type="auto"/>
            <w:hideMark/>
          </w:tcPr>
          <w:p w14:paraId="46805762"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25</w:t>
            </w:r>
          </w:p>
        </w:tc>
      </w:tr>
      <w:tr w:rsidR="008822C1" w:rsidRPr="009E3525" w14:paraId="72B2B97B"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116212F9"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Discriminatory information request</w:t>
            </w:r>
          </w:p>
        </w:tc>
        <w:tc>
          <w:tcPr>
            <w:tcW w:w="0" w:type="auto"/>
            <w:noWrap/>
            <w:hideMark/>
          </w:tcPr>
          <w:p w14:paraId="7A7E8C0E"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88</w:t>
            </w:r>
          </w:p>
        </w:tc>
        <w:tc>
          <w:tcPr>
            <w:tcW w:w="0" w:type="auto"/>
            <w:hideMark/>
          </w:tcPr>
          <w:p w14:paraId="63CFFEBA"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56</w:t>
            </w:r>
          </w:p>
        </w:tc>
        <w:tc>
          <w:tcPr>
            <w:tcW w:w="0" w:type="auto"/>
            <w:hideMark/>
          </w:tcPr>
          <w:p w14:paraId="3D6C1956"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73</w:t>
            </w:r>
          </w:p>
        </w:tc>
        <w:tc>
          <w:tcPr>
            <w:tcW w:w="0" w:type="auto"/>
            <w:hideMark/>
          </w:tcPr>
          <w:p w14:paraId="7714C411"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217</w:t>
            </w:r>
          </w:p>
        </w:tc>
      </w:tr>
      <w:tr w:rsidR="008822C1" w:rsidRPr="009E3525" w14:paraId="6D8DADC8"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4D82A6E2"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Education</w:t>
            </w:r>
          </w:p>
        </w:tc>
        <w:tc>
          <w:tcPr>
            <w:tcW w:w="0" w:type="auto"/>
            <w:noWrap/>
            <w:hideMark/>
          </w:tcPr>
          <w:p w14:paraId="2849080A"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46</w:t>
            </w:r>
          </w:p>
        </w:tc>
        <w:tc>
          <w:tcPr>
            <w:tcW w:w="0" w:type="auto"/>
            <w:hideMark/>
          </w:tcPr>
          <w:p w14:paraId="14C63C9B"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13</w:t>
            </w:r>
          </w:p>
        </w:tc>
        <w:tc>
          <w:tcPr>
            <w:tcW w:w="0" w:type="auto"/>
            <w:hideMark/>
          </w:tcPr>
          <w:p w14:paraId="140FB90A"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35</w:t>
            </w:r>
          </w:p>
        </w:tc>
        <w:tc>
          <w:tcPr>
            <w:tcW w:w="0" w:type="auto"/>
            <w:hideMark/>
          </w:tcPr>
          <w:p w14:paraId="3A3A66FC"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94</w:t>
            </w:r>
          </w:p>
        </w:tc>
      </w:tr>
      <w:tr w:rsidR="008822C1" w:rsidRPr="009E3525" w14:paraId="5B83F889"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6F50C27F"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Employment activity</w:t>
            </w:r>
          </w:p>
        </w:tc>
        <w:tc>
          <w:tcPr>
            <w:tcW w:w="0" w:type="auto"/>
            <w:noWrap/>
            <w:hideMark/>
          </w:tcPr>
          <w:p w14:paraId="08427142"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387</w:t>
            </w:r>
          </w:p>
        </w:tc>
        <w:tc>
          <w:tcPr>
            <w:tcW w:w="0" w:type="auto"/>
            <w:hideMark/>
          </w:tcPr>
          <w:p w14:paraId="77FFB2D6"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273</w:t>
            </w:r>
          </w:p>
        </w:tc>
        <w:tc>
          <w:tcPr>
            <w:tcW w:w="0" w:type="auto"/>
            <w:hideMark/>
          </w:tcPr>
          <w:p w14:paraId="277CAEFC"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279</w:t>
            </w:r>
          </w:p>
        </w:tc>
        <w:tc>
          <w:tcPr>
            <w:tcW w:w="0" w:type="auto"/>
            <w:hideMark/>
          </w:tcPr>
          <w:p w14:paraId="7551BB1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939</w:t>
            </w:r>
          </w:p>
        </w:tc>
      </w:tr>
      <w:tr w:rsidR="008822C1" w:rsidRPr="009E3525" w14:paraId="5DF05CA9"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70E2982D"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 xml:space="preserve">Employment </w:t>
            </w:r>
            <w:r>
              <w:rPr>
                <w:rFonts w:cs="Arial"/>
                <w:color w:val="000000"/>
                <w:sz w:val="20"/>
                <w:szCs w:val="20"/>
              </w:rPr>
              <w:t>l</w:t>
            </w:r>
            <w:r w:rsidRPr="009E3525">
              <w:rPr>
                <w:rFonts w:cs="Arial"/>
                <w:color w:val="000000"/>
                <w:sz w:val="20"/>
                <w:szCs w:val="20"/>
              </w:rPr>
              <w:t>aw</w:t>
            </w:r>
          </w:p>
        </w:tc>
        <w:tc>
          <w:tcPr>
            <w:tcW w:w="0" w:type="auto"/>
            <w:noWrap/>
            <w:hideMark/>
          </w:tcPr>
          <w:p w14:paraId="3FF4F29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404</w:t>
            </w:r>
          </w:p>
        </w:tc>
        <w:tc>
          <w:tcPr>
            <w:tcW w:w="0" w:type="auto"/>
            <w:hideMark/>
          </w:tcPr>
          <w:p w14:paraId="330AF7E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266</w:t>
            </w:r>
          </w:p>
        </w:tc>
        <w:tc>
          <w:tcPr>
            <w:tcW w:w="0" w:type="auto"/>
            <w:hideMark/>
          </w:tcPr>
          <w:p w14:paraId="46D50E1E"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298</w:t>
            </w:r>
          </w:p>
        </w:tc>
        <w:tc>
          <w:tcPr>
            <w:tcW w:w="0" w:type="auto"/>
            <w:hideMark/>
          </w:tcPr>
          <w:p w14:paraId="768B6D63"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968</w:t>
            </w:r>
          </w:p>
        </w:tc>
      </w:tr>
      <w:tr w:rsidR="008822C1" w:rsidRPr="009E3525" w14:paraId="653BB70E"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691F963C" w14:textId="77777777" w:rsidR="008822C1" w:rsidRPr="009E3525" w:rsidRDefault="008822C1" w:rsidP="008822C1">
            <w:pPr>
              <w:ind w:leftChars="68" w:left="163" w:firstLineChars="1" w:firstLine="2"/>
              <w:rPr>
                <w:rFonts w:cs="Arial"/>
                <w:color w:val="000000"/>
                <w:sz w:val="20"/>
                <w:szCs w:val="20"/>
              </w:rPr>
            </w:pPr>
            <w:r w:rsidRPr="00EA5947">
              <w:rPr>
                <w:rFonts w:cs="Arial"/>
                <w:color w:val="000000"/>
                <w:sz w:val="20"/>
                <w:szCs w:val="20"/>
              </w:rPr>
              <w:t>Equal Opportunity Act – Information provided</w:t>
            </w:r>
          </w:p>
        </w:tc>
        <w:tc>
          <w:tcPr>
            <w:tcW w:w="0" w:type="auto"/>
            <w:noWrap/>
            <w:hideMark/>
          </w:tcPr>
          <w:p w14:paraId="7BD369A3"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w:t>
            </w:r>
          </w:p>
        </w:tc>
        <w:tc>
          <w:tcPr>
            <w:tcW w:w="0" w:type="auto"/>
            <w:hideMark/>
          </w:tcPr>
          <w:p w14:paraId="78889D5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w:t>
            </w:r>
          </w:p>
        </w:tc>
        <w:tc>
          <w:tcPr>
            <w:tcW w:w="0" w:type="auto"/>
            <w:hideMark/>
          </w:tcPr>
          <w:p w14:paraId="2C0991BD"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1060</w:t>
            </w:r>
          </w:p>
        </w:tc>
        <w:tc>
          <w:tcPr>
            <w:tcW w:w="0" w:type="auto"/>
            <w:hideMark/>
          </w:tcPr>
          <w:p w14:paraId="0628C5D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1060</w:t>
            </w:r>
          </w:p>
        </w:tc>
      </w:tr>
      <w:tr w:rsidR="008822C1" w:rsidRPr="009E3525" w14:paraId="645D8B0D"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3EEA7305"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Expunged homosexual conviction</w:t>
            </w:r>
          </w:p>
        </w:tc>
        <w:tc>
          <w:tcPr>
            <w:tcW w:w="0" w:type="auto"/>
            <w:noWrap/>
            <w:hideMark/>
          </w:tcPr>
          <w:p w14:paraId="434B65FA"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w:t>
            </w:r>
          </w:p>
        </w:tc>
        <w:tc>
          <w:tcPr>
            <w:tcW w:w="0" w:type="auto"/>
            <w:hideMark/>
          </w:tcPr>
          <w:p w14:paraId="3E93F585"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w:t>
            </w:r>
          </w:p>
        </w:tc>
        <w:tc>
          <w:tcPr>
            <w:tcW w:w="0" w:type="auto"/>
            <w:hideMark/>
          </w:tcPr>
          <w:p w14:paraId="4D3ED70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w:t>
            </w:r>
          </w:p>
        </w:tc>
        <w:tc>
          <w:tcPr>
            <w:tcW w:w="0" w:type="auto"/>
            <w:hideMark/>
          </w:tcPr>
          <w:p w14:paraId="7ECB9D4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w:t>
            </w:r>
          </w:p>
        </w:tc>
      </w:tr>
      <w:tr w:rsidR="008822C1" w:rsidRPr="009E3525" w14:paraId="75B03D65"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73AC5F0A"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Family Court</w:t>
            </w:r>
          </w:p>
        </w:tc>
        <w:tc>
          <w:tcPr>
            <w:tcW w:w="0" w:type="auto"/>
            <w:noWrap/>
            <w:hideMark/>
          </w:tcPr>
          <w:p w14:paraId="36C7035C"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28</w:t>
            </w:r>
          </w:p>
        </w:tc>
        <w:tc>
          <w:tcPr>
            <w:tcW w:w="0" w:type="auto"/>
            <w:hideMark/>
          </w:tcPr>
          <w:p w14:paraId="0BD8BCAA"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28</w:t>
            </w:r>
          </w:p>
        </w:tc>
        <w:tc>
          <w:tcPr>
            <w:tcW w:w="0" w:type="auto"/>
            <w:hideMark/>
          </w:tcPr>
          <w:p w14:paraId="14CA69E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23</w:t>
            </w:r>
          </w:p>
        </w:tc>
        <w:tc>
          <w:tcPr>
            <w:tcW w:w="0" w:type="auto"/>
            <w:hideMark/>
          </w:tcPr>
          <w:p w14:paraId="344C7EF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79</w:t>
            </w:r>
          </w:p>
        </w:tc>
      </w:tr>
      <w:tr w:rsidR="008822C1" w:rsidRPr="009E3525" w14:paraId="45C755D8"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05304035"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Gender identity</w:t>
            </w:r>
          </w:p>
        </w:tc>
        <w:tc>
          <w:tcPr>
            <w:tcW w:w="0" w:type="auto"/>
            <w:noWrap/>
            <w:hideMark/>
          </w:tcPr>
          <w:p w14:paraId="271BF61D"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72</w:t>
            </w:r>
          </w:p>
        </w:tc>
        <w:tc>
          <w:tcPr>
            <w:tcW w:w="0" w:type="auto"/>
            <w:hideMark/>
          </w:tcPr>
          <w:p w14:paraId="76BD8D99"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59</w:t>
            </w:r>
          </w:p>
        </w:tc>
        <w:tc>
          <w:tcPr>
            <w:tcW w:w="0" w:type="auto"/>
            <w:hideMark/>
          </w:tcPr>
          <w:p w14:paraId="60EE2955"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81</w:t>
            </w:r>
          </w:p>
        </w:tc>
        <w:tc>
          <w:tcPr>
            <w:tcW w:w="0" w:type="auto"/>
            <w:hideMark/>
          </w:tcPr>
          <w:p w14:paraId="2BB47A5F"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212</w:t>
            </w:r>
          </w:p>
        </w:tc>
      </w:tr>
      <w:tr w:rsidR="008822C1" w:rsidRPr="009E3525" w14:paraId="2ED1F2E3"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0B351650"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Government - Federal</w:t>
            </w:r>
          </w:p>
        </w:tc>
        <w:tc>
          <w:tcPr>
            <w:tcW w:w="0" w:type="auto"/>
            <w:noWrap/>
            <w:hideMark/>
          </w:tcPr>
          <w:p w14:paraId="0EA5C28C"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52</w:t>
            </w:r>
          </w:p>
        </w:tc>
        <w:tc>
          <w:tcPr>
            <w:tcW w:w="0" w:type="auto"/>
            <w:hideMark/>
          </w:tcPr>
          <w:p w14:paraId="08253347"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39</w:t>
            </w:r>
          </w:p>
        </w:tc>
        <w:tc>
          <w:tcPr>
            <w:tcW w:w="0" w:type="auto"/>
            <w:hideMark/>
          </w:tcPr>
          <w:p w14:paraId="162CEA09"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58</w:t>
            </w:r>
          </w:p>
        </w:tc>
        <w:tc>
          <w:tcPr>
            <w:tcW w:w="0" w:type="auto"/>
            <w:hideMark/>
          </w:tcPr>
          <w:p w14:paraId="541B1A6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149</w:t>
            </w:r>
          </w:p>
        </w:tc>
      </w:tr>
      <w:tr w:rsidR="008822C1" w:rsidRPr="009E3525" w14:paraId="4DC2B414"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475FAAC8"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Government - Local</w:t>
            </w:r>
          </w:p>
        </w:tc>
        <w:tc>
          <w:tcPr>
            <w:tcW w:w="0" w:type="auto"/>
            <w:noWrap/>
            <w:hideMark/>
          </w:tcPr>
          <w:p w14:paraId="3C279CF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19</w:t>
            </w:r>
          </w:p>
        </w:tc>
        <w:tc>
          <w:tcPr>
            <w:tcW w:w="0" w:type="auto"/>
            <w:hideMark/>
          </w:tcPr>
          <w:p w14:paraId="56BD6F32"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8</w:t>
            </w:r>
          </w:p>
        </w:tc>
        <w:tc>
          <w:tcPr>
            <w:tcW w:w="0" w:type="auto"/>
            <w:hideMark/>
          </w:tcPr>
          <w:p w14:paraId="3C5FA53C"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18</w:t>
            </w:r>
          </w:p>
        </w:tc>
        <w:tc>
          <w:tcPr>
            <w:tcW w:w="0" w:type="auto"/>
            <w:hideMark/>
          </w:tcPr>
          <w:p w14:paraId="3C52C0FE"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45</w:t>
            </w:r>
          </w:p>
        </w:tc>
      </w:tr>
      <w:tr w:rsidR="008822C1" w:rsidRPr="009E3525" w14:paraId="5CE6099E"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41833B02"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Government - State</w:t>
            </w:r>
          </w:p>
        </w:tc>
        <w:tc>
          <w:tcPr>
            <w:tcW w:w="0" w:type="auto"/>
            <w:noWrap/>
            <w:hideMark/>
          </w:tcPr>
          <w:p w14:paraId="627B8A1A"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20</w:t>
            </w:r>
          </w:p>
        </w:tc>
        <w:tc>
          <w:tcPr>
            <w:tcW w:w="0" w:type="auto"/>
            <w:hideMark/>
          </w:tcPr>
          <w:p w14:paraId="386DE123"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12</w:t>
            </w:r>
          </w:p>
        </w:tc>
        <w:tc>
          <w:tcPr>
            <w:tcW w:w="0" w:type="auto"/>
            <w:hideMark/>
          </w:tcPr>
          <w:p w14:paraId="6A62BF73"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29</w:t>
            </w:r>
          </w:p>
        </w:tc>
        <w:tc>
          <w:tcPr>
            <w:tcW w:w="0" w:type="auto"/>
            <w:hideMark/>
          </w:tcPr>
          <w:p w14:paraId="69578068"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61</w:t>
            </w:r>
          </w:p>
        </w:tc>
      </w:tr>
      <w:tr w:rsidR="008822C1" w:rsidRPr="009E3525" w14:paraId="7DC35C77"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000BEB90"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Homelessness</w:t>
            </w:r>
          </w:p>
        </w:tc>
        <w:tc>
          <w:tcPr>
            <w:tcW w:w="0" w:type="auto"/>
            <w:noWrap/>
            <w:hideMark/>
          </w:tcPr>
          <w:p w14:paraId="64589BC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9</w:t>
            </w:r>
          </w:p>
        </w:tc>
        <w:tc>
          <w:tcPr>
            <w:tcW w:w="0" w:type="auto"/>
            <w:hideMark/>
          </w:tcPr>
          <w:p w14:paraId="365CD811"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w:t>
            </w:r>
          </w:p>
        </w:tc>
        <w:tc>
          <w:tcPr>
            <w:tcW w:w="0" w:type="auto"/>
            <w:hideMark/>
          </w:tcPr>
          <w:p w14:paraId="22D9E330"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12</w:t>
            </w:r>
          </w:p>
        </w:tc>
        <w:tc>
          <w:tcPr>
            <w:tcW w:w="0" w:type="auto"/>
            <w:hideMark/>
          </w:tcPr>
          <w:p w14:paraId="1BED683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25</w:t>
            </w:r>
          </w:p>
        </w:tc>
      </w:tr>
      <w:tr w:rsidR="008822C1" w:rsidRPr="009E3525" w14:paraId="6F718C5B"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4ABF4FAB"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Indigenous</w:t>
            </w:r>
          </w:p>
        </w:tc>
        <w:tc>
          <w:tcPr>
            <w:tcW w:w="0" w:type="auto"/>
            <w:noWrap/>
            <w:hideMark/>
          </w:tcPr>
          <w:p w14:paraId="2860388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20</w:t>
            </w:r>
          </w:p>
        </w:tc>
        <w:tc>
          <w:tcPr>
            <w:tcW w:w="0" w:type="auto"/>
            <w:hideMark/>
          </w:tcPr>
          <w:p w14:paraId="0E64572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w:t>
            </w:r>
          </w:p>
        </w:tc>
        <w:tc>
          <w:tcPr>
            <w:tcW w:w="0" w:type="auto"/>
            <w:hideMark/>
          </w:tcPr>
          <w:p w14:paraId="3A6F2B2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15</w:t>
            </w:r>
          </w:p>
        </w:tc>
        <w:tc>
          <w:tcPr>
            <w:tcW w:w="0" w:type="auto"/>
            <w:hideMark/>
          </w:tcPr>
          <w:p w14:paraId="55D88BA1"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37</w:t>
            </w:r>
          </w:p>
        </w:tc>
      </w:tr>
      <w:tr w:rsidR="008822C1" w:rsidRPr="009E3525" w14:paraId="5B0318E2"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72227C56"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Industrial activity</w:t>
            </w:r>
          </w:p>
        </w:tc>
        <w:tc>
          <w:tcPr>
            <w:tcW w:w="0" w:type="auto"/>
            <w:noWrap/>
            <w:hideMark/>
          </w:tcPr>
          <w:p w14:paraId="3008E40F"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72</w:t>
            </w:r>
          </w:p>
        </w:tc>
        <w:tc>
          <w:tcPr>
            <w:tcW w:w="0" w:type="auto"/>
            <w:hideMark/>
          </w:tcPr>
          <w:p w14:paraId="6021CDD1"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60</w:t>
            </w:r>
          </w:p>
        </w:tc>
        <w:tc>
          <w:tcPr>
            <w:tcW w:w="0" w:type="auto"/>
            <w:hideMark/>
          </w:tcPr>
          <w:p w14:paraId="0BE1B7E0"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50</w:t>
            </w:r>
          </w:p>
        </w:tc>
        <w:tc>
          <w:tcPr>
            <w:tcW w:w="0" w:type="auto"/>
            <w:hideMark/>
          </w:tcPr>
          <w:p w14:paraId="6D57C3E5"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182</w:t>
            </w:r>
          </w:p>
        </w:tc>
      </w:tr>
      <w:tr w:rsidR="008822C1" w:rsidRPr="009E3525" w14:paraId="12A5AA24"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20DE7723"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Information provided</w:t>
            </w:r>
          </w:p>
        </w:tc>
        <w:tc>
          <w:tcPr>
            <w:tcW w:w="0" w:type="auto"/>
            <w:noWrap/>
            <w:hideMark/>
          </w:tcPr>
          <w:p w14:paraId="118D35C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2779</w:t>
            </w:r>
          </w:p>
        </w:tc>
        <w:tc>
          <w:tcPr>
            <w:tcW w:w="0" w:type="auto"/>
            <w:hideMark/>
          </w:tcPr>
          <w:p w14:paraId="71561399"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3359</w:t>
            </w:r>
          </w:p>
        </w:tc>
        <w:tc>
          <w:tcPr>
            <w:tcW w:w="0" w:type="auto"/>
            <w:hideMark/>
          </w:tcPr>
          <w:p w14:paraId="0E3AC6C7"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1308</w:t>
            </w:r>
          </w:p>
        </w:tc>
        <w:tc>
          <w:tcPr>
            <w:tcW w:w="0" w:type="auto"/>
            <w:hideMark/>
          </w:tcPr>
          <w:p w14:paraId="7FE86CD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7446</w:t>
            </w:r>
          </w:p>
        </w:tc>
      </w:tr>
      <w:tr w:rsidR="008822C1" w:rsidRPr="009E3525" w14:paraId="20FE78DC"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787CD5C1"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Involuntary patient</w:t>
            </w:r>
          </w:p>
        </w:tc>
        <w:tc>
          <w:tcPr>
            <w:tcW w:w="0" w:type="auto"/>
            <w:noWrap/>
            <w:hideMark/>
          </w:tcPr>
          <w:p w14:paraId="68215388"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42</w:t>
            </w:r>
          </w:p>
        </w:tc>
        <w:tc>
          <w:tcPr>
            <w:tcW w:w="0" w:type="auto"/>
            <w:hideMark/>
          </w:tcPr>
          <w:p w14:paraId="618E8383"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30</w:t>
            </w:r>
          </w:p>
        </w:tc>
        <w:tc>
          <w:tcPr>
            <w:tcW w:w="0" w:type="auto"/>
            <w:hideMark/>
          </w:tcPr>
          <w:p w14:paraId="3358232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34</w:t>
            </w:r>
          </w:p>
        </w:tc>
        <w:tc>
          <w:tcPr>
            <w:tcW w:w="0" w:type="auto"/>
            <w:hideMark/>
          </w:tcPr>
          <w:p w14:paraId="5748DACB"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106</w:t>
            </w:r>
          </w:p>
        </w:tc>
      </w:tr>
      <w:tr w:rsidR="008822C1" w:rsidRPr="009E3525" w14:paraId="7B255884"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5D6F64F7"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Lawful sexual activity</w:t>
            </w:r>
          </w:p>
        </w:tc>
        <w:tc>
          <w:tcPr>
            <w:tcW w:w="0" w:type="auto"/>
            <w:noWrap/>
            <w:hideMark/>
          </w:tcPr>
          <w:p w14:paraId="158137C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26</w:t>
            </w:r>
          </w:p>
        </w:tc>
        <w:tc>
          <w:tcPr>
            <w:tcW w:w="0" w:type="auto"/>
            <w:hideMark/>
          </w:tcPr>
          <w:p w14:paraId="194614F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30</w:t>
            </w:r>
          </w:p>
        </w:tc>
        <w:tc>
          <w:tcPr>
            <w:tcW w:w="0" w:type="auto"/>
            <w:hideMark/>
          </w:tcPr>
          <w:p w14:paraId="309F976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55</w:t>
            </w:r>
          </w:p>
        </w:tc>
        <w:tc>
          <w:tcPr>
            <w:tcW w:w="0" w:type="auto"/>
            <w:hideMark/>
          </w:tcPr>
          <w:p w14:paraId="75814447"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111</w:t>
            </w:r>
          </w:p>
        </w:tc>
      </w:tr>
      <w:tr w:rsidR="008822C1" w:rsidRPr="009E3525" w14:paraId="6A716E69"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62C1C28D"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Marital status</w:t>
            </w:r>
          </w:p>
        </w:tc>
        <w:tc>
          <w:tcPr>
            <w:tcW w:w="0" w:type="auto"/>
            <w:noWrap/>
            <w:hideMark/>
          </w:tcPr>
          <w:p w14:paraId="3E518C2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99</w:t>
            </w:r>
          </w:p>
        </w:tc>
        <w:tc>
          <w:tcPr>
            <w:tcW w:w="0" w:type="auto"/>
            <w:hideMark/>
          </w:tcPr>
          <w:p w14:paraId="597A10A7"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76</w:t>
            </w:r>
          </w:p>
        </w:tc>
        <w:tc>
          <w:tcPr>
            <w:tcW w:w="0" w:type="auto"/>
            <w:hideMark/>
          </w:tcPr>
          <w:p w14:paraId="3ADDACC3"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104</w:t>
            </w:r>
          </w:p>
        </w:tc>
        <w:tc>
          <w:tcPr>
            <w:tcW w:w="0" w:type="auto"/>
            <w:hideMark/>
          </w:tcPr>
          <w:p w14:paraId="6539835D"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279</w:t>
            </w:r>
          </w:p>
        </w:tc>
      </w:tr>
      <w:tr w:rsidR="008822C1" w:rsidRPr="009E3525" w14:paraId="59719FC1"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1CA59401"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Media</w:t>
            </w:r>
          </w:p>
        </w:tc>
        <w:tc>
          <w:tcPr>
            <w:tcW w:w="0" w:type="auto"/>
            <w:noWrap/>
            <w:hideMark/>
          </w:tcPr>
          <w:p w14:paraId="172BA662"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37</w:t>
            </w:r>
          </w:p>
        </w:tc>
        <w:tc>
          <w:tcPr>
            <w:tcW w:w="0" w:type="auto"/>
            <w:hideMark/>
          </w:tcPr>
          <w:p w14:paraId="009AC40A"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6</w:t>
            </w:r>
          </w:p>
        </w:tc>
        <w:tc>
          <w:tcPr>
            <w:tcW w:w="0" w:type="auto"/>
            <w:hideMark/>
          </w:tcPr>
          <w:p w14:paraId="4C5F5D38"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12</w:t>
            </w:r>
          </w:p>
        </w:tc>
        <w:tc>
          <w:tcPr>
            <w:tcW w:w="0" w:type="auto"/>
            <w:hideMark/>
          </w:tcPr>
          <w:p w14:paraId="0187FFEC"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55</w:t>
            </w:r>
          </w:p>
        </w:tc>
      </w:tr>
      <w:tr w:rsidR="008822C1" w:rsidRPr="009E3525" w14:paraId="18FCE8DA"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770A9098"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No jurisdiction</w:t>
            </w:r>
          </w:p>
        </w:tc>
        <w:tc>
          <w:tcPr>
            <w:tcW w:w="0" w:type="auto"/>
            <w:noWrap/>
            <w:hideMark/>
          </w:tcPr>
          <w:p w14:paraId="6B5A0895"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1369</w:t>
            </w:r>
          </w:p>
        </w:tc>
        <w:tc>
          <w:tcPr>
            <w:tcW w:w="0" w:type="auto"/>
            <w:hideMark/>
          </w:tcPr>
          <w:p w14:paraId="7808359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1045</w:t>
            </w:r>
          </w:p>
        </w:tc>
        <w:tc>
          <w:tcPr>
            <w:tcW w:w="0" w:type="auto"/>
            <w:hideMark/>
          </w:tcPr>
          <w:p w14:paraId="6DFCA643"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1483</w:t>
            </w:r>
          </w:p>
        </w:tc>
        <w:tc>
          <w:tcPr>
            <w:tcW w:w="0" w:type="auto"/>
            <w:hideMark/>
          </w:tcPr>
          <w:p w14:paraId="10835267"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3897</w:t>
            </w:r>
          </w:p>
        </w:tc>
      </w:tr>
      <w:tr w:rsidR="008822C1" w:rsidRPr="009E3525" w14:paraId="3598B245"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397DA5D9"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Parental status</w:t>
            </w:r>
          </w:p>
        </w:tc>
        <w:tc>
          <w:tcPr>
            <w:tcW w:w="0" w:type="auto"/>
            <w:noWrap/>
            <w:hideMark/>
          </w:tcPr>
          <w:p w14:paraId="24504795"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358</w:t>
            </w:r>
          </w:p>
        </w:tc>
        <w:tc>
          <w:tcPr>
            <w:tcW w:w="0" w:type="auto"/>
            <w:hideMark/>
          </w:tcPr>
          <w:p w14:paraId="36D6D92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289</w:t>
            </w:r>
          </w:p>
        </w:tc>
        <w:tc>
          <w:tcPr>
            <w:tcW w:w="0" w:type="auto"/>
            <w:hideMark/>
          </w:tcPr>
          <w:p w14:paraId="6B546ABA"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261</w:t>
            </w:r>
          </w:p>
        </w:tc>
        <w:tc>
          <w:tcPr>
            <w:tcW w:w="0" w:type="auto"/>
            <w:hideMark/>
          </w:tcPr>
          <w:p w14:paraId="208F541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908</w:t>
            </w:r>
          </w:p>
        </w:tc>
      </w:tr>
      <w:tr w:rsidR="008822C1" w:rsidRPr="009E3525" w14:paraId="37BE77CC"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3DFBCD58"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Personal association</w:t>
            </w:r>
          </w:p>
        </w:tc>
        <w:tc>
          <w:tcPr>
            <w:tcW w:w="0" w:type="auto"/>
            <w:noWrap/>
            <w:hideMark/>
          </w:tcPr>
          <w:p w14:paraId="00017F5E"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144</w:t>
            </w:r>
          </w:p>
        </w:tc>
        <w:tc>
          <w:tcPr>
            <w:tcW w:w="0" w:type="auto"/>
            <w:hideMark/>
          </w:tcPr>
          <w:p w14:paraId="547FD6D2"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99</w:t>
            </w:r>
          </w:p>
        </w:tc>
        <w:tc>
          <w:tcPr>
            <w:tcW w:w="0" w:type="auto"/>
            <w:hideMark/>
          </w:tcPr>
          <w:p w14:paraId="47610D6F"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105</w:t>
            </w:r>
          </w:p>
        </w:tc>
        <w:tc>
          <w:tcPr>
            <w:tcW w:w="0" w:type="auto"/>
            <w:hideMark/>
          </w:tcPr>
          <w:p w14:paraId="714D262D"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348</w:t>
            </w:r>
          </w:p>
        </w:tc>
      </w:tr>
      <w:tr w:rsidR="008822C1" w:rsidRPr="009E3525" w14:paraId="343AED0B"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210692DF"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Physical features</w:t>
            </w:r>
          </w:p>
        </w:tc>
        <w:tc>
          <w:tcPr>
            <w:tcW w:w="0" w:type="auto"/>
            <w:noWrap/>
            <w:hideMark/>
          </w:tcPr>
          <w:p w14:paraId="143D2C9D"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271</w:t>
            </w:r>
          </w:p>
        </w:tc>
        <w:tc>
          <w:tcPr>
            <w:tcW w:w="0" w:type="auto"/>
            <w:hideMark/>
          </w:tcPr>
          <w:p w14:paraId="09E52DF9"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243</w:t>
            </w:r>
          </w:p>
        </w:tc>
        <w:tc>
          <w:tcPr>
            <w:tcW w:w="0" w:type="auto"/>
            <w:hideMark/>
          </w:tcPr>
          <w:p w14:paraId="38216001"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184</w:t>
            </w:r>
          </w:p>
        </w:tc>
        <w:tc>
          <w:tcPr>
            <w:tcW w:w="0" w:type="auto"/>
            <w:hideMark/>
          </w:tcPr>
          <w:p w14:paraId="736CE931"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698</w:t>
            </w:r>
          </w:p>
        </w:tc>
      </w:tr>
      <w:tr w:rsidR="008822C1" w:rsidRPr="009E3525" w14:paraId="077A9C27"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53A49CBB"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Police</w:t>
            </w:r>
          </w:p>
        </w:tc>
        <w:tc>
          <w:tcPr>
            <w:tcW w:w="0" w:type="auto"/>
            <w:noWrap/>
            <w:hideMark/>
          </w:tcPr>
          <w:p w14:paraId="6D1D94B0"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74</w:t>
            </w:r>
          </w:p>
        </w:tc>
        <w:tc>
          <w:tcPr>
            <w:tcW w:w="0" w:type="auto"/>
            <w:hideMark/>
          </w:tcPr>
          <w:p w14:paraId="22DE0D37"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78</w:t>
            </w:r>
          </w:p>
        </w:tc>
        <w:tc>
          <w:tcPr>
            <w:tcW w:w="0" w:type="auto"/>
            <w:hideMark/>
          </w:tcPr>
          <w:p w14:paraId="3BADB26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109</w:t>
            </w:r>
          </w:p>
        </w:tc>
        <w:tc>
          <w:tcPr>
            <w:tcW w:w="0" w:type="auto"/>
            <w:hideMark/>
          </w:tcPr>
          <w:p w14:paraId="11A1CE78"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261</w:t>
            </w:r>
          </w:p>
        </w:tc>
      </w:tr>
      <w:tr w:rsidR="008822C1" w:rsidRPr="009E3525" w14:paraId="0239D695"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05C52D62"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Political belief or activity</w:t>
            </w:r>
          </w:p>
        </w:tc>
        <w:tc>
          <w:tcPr>
            <w:tcW w:w="0" w:type="auto"/>
            <w:noWrap/>
            <w:hideMark/>
          </w:tcPr>
          <w:p w14:paraId="786AB854"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38</w:t>
            </w:r>
          </w:p>
        </w:tc>
        <w:tc>
          <w:tcPr>
            <w:tcW w:w="0" w:type="auto"/>
            <w:hideMark/>
          </w:tcPr>
          <w:p w14:paraId="312E6368"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59</w:t>
            </w:r>
          </w:p>
        </w:tc>
        <w:tc>
          <w:tcPr>
            <w:tcW w:w="0" w:type="auto"/>
            <w:hideMark/>
          </w:tcPr>
          <w:p w14:paraId="5BA84E0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29</w:t>
            </w:r>
          </w:p>
        </w:tc>
        <w:tc>
          <w:tcPr>
            <w:tcW w:w="0" w:type="auto"/>
            <w:hideMark/>
          </w:tcPr>
          <w:p w14:paraId="62C6DDDA"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126</w:t>
            </w:r>
          </w:p>
        </w:tc>
      </w:tr>
      <w:tr w:rsidR="008822C1" w:rsidRPr="009E3525" w14:paraId="554E36FB"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7FE9B232"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Pregnancy</w:t>
            </w:r>
          </w:p>
        </w:tc>
        <w:tc>
          <w:tcPr>
            <w:tcW w:w="0" w:type="auto"/>
            <w:noWrap/>
            <w:hideMark/>
          </w:tcPr>
          <w:p w14:paraId="43661E7A"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159</w:t>
            </w:r>
          </w:p>
        </w:tc>
        <w:tc>
          <w:tcPr>
            <w:tcW w:w="0" w:type="auto"/>
            <w:hideMark/>
          </w:tcPr>
          <w:p w14:paraId="3FAC17E5"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140</w:t>
            </w:r>
          </w:p>
        </w:tc>
        <w:tc>
          <w:tcPr>
            <w:tcW w:w="0" w:type="auto"/>
            <w:hideMark/>
          </w:tcPr>
          <w:p w14:paraId="481D8368"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110</w:t>
            </w:r>
          </w:p>
        </w:tc>
        <w:tc>
          <w:tcPr>
            <w:tcW w:w="0" w:type="auto"/>
            <w:hideMark/>
          </w:tcPr>
          <w:p w14:paraId="2F47171B"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409</w:t>
            </w:r>
          </w:p>
        </w:tc>
      </w:tr>
      <w:tr w:rsidR="008822C1" w:rsidRPr="009E3525" w14:paraId="5C0DCE6C"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34A022A9"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Prisons</w:t>
            </w:r>
          </w:p>
        </w:tc>
        <w:tc>
          <w:tcPr>
            <w:tcW w:w="0" w:type="auto"/>
            <w:noWrap/>
            <w:hideMark/>
          </w:tcPr>
          <w:p w14:paraId="7E5E815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40</w:t>
            </w:r>
          </w:p>
        </w:tc>
        <w:tc>
          <w:tcPr>
            <w:tcW w:w="0" w:type="auto"/>
            <w:hideMark/>
          </w:tcPr>
          <w:p w14:paraId="0A93C4B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28</w:t>
            </w:r>
          </w:p>
        </w:tc>
        <w:tc>
          <w:tcPr>
            <w:tcW w:w="0" w:type="auto"/>
            <w:hideMark/>
          </w:tcPr>
          <w:p w14:paraId="61ED59B2"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66</w:t>
            </w:r>
          </w:p>
        </w:tc>
        <w:tc>
          <w:tcPr>
            <w:tcW w:w="0" w:type="auto"/>
            <w:hideMark/>
          </w:tcPr>
          <w:p w14:paraId="6996DF9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134</w:t>
            </w:r>
          </w:p>
        </w:tc>
      </w:tr>
      <w:tr w:rsidR="008822C1" w:rsidRPr="009E3525" w14:paraId="7777F889"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18B4E226"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Privacy</w:t>
            </w:r>
          </w:p>
        </w:tc>
        <w:tc>
          <w:tcPr>
            <w:tcW w:w="0" w:type="auto"/>
            <w:noWrap/>
            <w:hideMark/>
          </w:tcPr>
          <w:p w14:paraId="6E548845"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27</w:t>
            </w:r>
          </w:p>
        </w:tc>
        <w:tc>
          <w:tcPr>
            <w:tcW w:w="0" w:type="auto"/>
            <w:hideMark/>
          </w:tcPr>
          <w:p w14:paraId="3BFCAF4F"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17</w:t>
            </w:r>
          </w:p>
        </w:tc>
        <w:tc>
          <w:tcPr>
            <w:tcW w:w="0" w:type="auto"/>
            <w:hideMark/>
          </w:tcPr>
          <w:p w14:paraId="67DE476F"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21</w:t>
            </w:r>
          </w:p>
        </w:tc>
        <w:tc>
          <w:tcPr>
            <w:tcW w:w="0" w:type="auto"/>
            <w:hideMark/>
          </w:tcPr>
          <w:p w14:paraId="5567501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65</w:t>
            </w:r>
          </w:p>
        </w:tc>
      </w:tr>
      <w:tr w:rsidR="008822C1" w:rsidRPr="009E3525" w14:paraId="6DA85BB3"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5086A7D7"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Publications - Commission</w:t>
            </w:r>
          </w:p>
        </w:tc>
        <w:tc>
          <w:tcPr>
            <w:tcW w:w="0" w:type="auto"/>
            <w:noWrap/>
            <w:hideMark/>
          </w:tcPr>
          <w:p w14:paraId="58E1B78C"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171</w:t>
            </w:r>
          </w:p>
        </w:tc>
        <w:tc>
          <w:tcPr>
            <w:tcW w:w="0" w:type="auto"/>
            <w:hideMark/>
          </w:tcPr>
          <w:p w14:paraId="664B6AE5"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81</w:t>
            </w:r>
          </w:p>
        </w:tc>
        <w:tc>
          <w:tcPr>
            <w:tcW w:w="0" w:type="auto"/>
            <w:hideMark/>
          </w:tcPr>
          <w:p w14:paraId="7650C8C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72</w:t>
            </w:r>
          </w:p>
        </w:tc>
        <w:tc>
          <w:tcPr>
            <w:tcW w:w="0" w:type="auto"/>
            <w:hideMark/>
          </w:tcPr>
          <w:p w14:paraId="14326DB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324</w:t>
            </w:r>
          </w:p>
        </w:tc>
      </w:tr>
      <w:tr w:rsidR="008822C1" w:rsidRPr="009E3525" w14:paraId="4F663655"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6ED2C7C7"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Race</w:t>
            </w:r>
          </w:p>
        </w:tc>
        <w:tc>
          <w:tcPr>
            <w:tcW w:w="0" w:type="auto"/>
            <w:noWrap/>
            <w:hideMark/>
          </w:tcPr>
          <w:p w14:paraId="274710E9"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850</w:t>
            </w:r>
          </w:p>
        </w:tc>
        <w:tc>
          <w:tcPr>
            <w:tcW w:w="0" w:type="auto"/>
            <w:hideMark/>
          </w:tcPr>
          <w:p w14:paraId="6C60789C"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608</w:t>
            </w:r>
          </w:p>
        </w:tc>
        <w:tc>
          <w:tcPr>
            <w:tcW w:w="0" w:type="auto"/>
            <w:hideMark/>
          </w:tcPr>
          <w:p w14:paraId="4BFFDAD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473</w:t>
            </w:r>
          </w:p>
        </w:tc>
        <w:tc>
          <w:tcPr>
            <w:tcW w:w="0" w:type="auto"/>
            <w:hideMark/>
          </w:tcPr>
          <w:p w14:paraId="317ACF0F"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1931</w:t>
            </w:r>
          </w:p>
        </w:tc>
      </w:tr>
      <w:tr w:rsidR="008822C1" w:rsidRPr="009E3525" w14:paraId="467EAE37"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1F3F4A73"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Racial vilification</w:t>
            </w:r>
          </w:p>
        </w:tc>
        <w:tc>
          <w:tcPr>
            <w:tcW w:w="0" w:type="auto"/>
            <w:noWrap/>
            <w:hideMark/>
          </w:tcPr>
          <w:p w14:paraId="5A17E303"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129</w:t>
            </w:r>
          </w:p>
        </w:tc>
        <w:tc>
          <w:tcPr>
            <w:tcW w:w="0" w:type="auto"/>
            <w:hideMark/>
          </w:tcPr>
          <w:p w14:paraId="616CBDA2"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66</w:t>
            </w:r>
          </w:p>
        </w:tc>
        <w:tc>
          <w:tcPr>
            <w:tcW w:w="0" w:type="auto"/>
            <w:hideMark/>
          </w:tcPr>
          <w:p w14:paraId="23B3DE0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54</w:t>
            </w:r>
          </w:p>
        </w:tc>
        <w:tc>
          <w:tcPr>
            <w:tcW w:w="0" w:type="auto"/>
            <w:hideMark/>
          </w:tcPr>
          <w:p w14:paraId="465859ED"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249</w:t>
            </w:r>
          </w:p>
        </w:tc>
      </w:tr>
      <w:tr w:rsidR="008822C1" w:rsidRPr="009E3525" w14:paraId="6C2A37F3"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04EE5B03"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Religious belief or activity</w:t>
            </w:r>
          </w:p>
        </w:tc>
        <w:tc>
          <w:tcPr>
            <w:tcW w:w="0" w:type="auto"/>
            <w:noWrap/>
            <w:hideMark/>
          </w:tcPr>
          <w:p w14:paraId="47262C33"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233</w:t>
            </w:r>
          </w:p>
        </w:tc>
        <w:tc>
          <w:tcPr>
            <w:tcW w:w="0" w:type="auto"/>
            <w:hideMark/>
          </w:tcPr>
          <w:p w14:paraId="1E7A7D84"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181</w:t>
            </w:r>
          </w:p>
        </w:tc>
        <w:tc>
          <w:tcPr>
            <w:tcW w:w="0" w:type="auto"/>
            <w:hideMark/>
          </w:tcPr>
          <w:p w14:paraId="5C2DF463"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146</w:t>
            </w:r>
          </w:p>
        </w:tc>
        <w:tc>
          <w:tcPr>
            <w:tcW w:w="0" w:type="auto"/>
            <w:hideMark/>
          </w:tcPr>
          <w:p w14:paraId="6A05661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560</w:t>
            </w:r>
          </w:p>
        </w:tc>
      </w:tr>
      <w:tr w:rsidR="008822C1" w:rsidRPr="009E3525" w14:paraId="27CE47EA"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2AB15CF1"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Religious vilification</w:t>
            </w:r>
          </w:p>
        </w:tc>
        <w:tc>
          <w:tcPr>
            <w:tcW w:w="0" w:type="auto"/>
            <w:noWrap/>
            <w:hideMark/>
          </w:tcPr>
          <w:p w14:paraId="7147402C"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93</w:t>
            </w:r>
          </w:p>
        </w:tc>
        <w:tc>
          <w:tcPr>
            <w:tcW w:w="0" w:type="auto"/>
            <w:hideMark/>
          </w:tcPr>
          <w:p w14:paraId="5575C1C8"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28</w:t>
            </w:r>
          </w:p>
        </w:tc>
        <w:tc>
          <w:tcPr>
            <w:tcW w:w="0" w:type="auto"/>
            <w:hideMark/>
          </w:tcPr>
          <w:p w14:paraId="219801C8"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27</w:t>
            </w:r>
          </w:p>
        </w:tc>
        <w:tc>
          <w:tcPr>
            <w:tcW w:w="0" w:type="auto"/>
            <w:hideMark/>
          </w:tcPr>
          <w:p w14:paraId="5F890D4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148</w:t>
            </w:r>
          </w:p>
        </w:tc>
      </w:tr>
      <w:tr w:rsidR="008822C1" w:rsidRPr="009E3525" w14:paraId="1D5D91F8"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2FA9928F" w14:textId="77777777" w:rsidR="008822C1" w:rsidRPr="009E3525" w:rsidRDefault="008822C1" w:rsidP="008822C1">
            <w:pPr>
              <w:ind w:leftChars="68" w:left="163" w:firstLineChars="1" w:firstLine="2"/>
              <w:rPr>
                <w:rFonts w:cs="Arial"/>
                <w:color w:val="000000"/>
                <w:sz w:val="20"/>
                <w:szCs w:val="20"/>
              </w:rPr>
            </w:pPr>
            <w:r w:rsidRPr="00635792">
              <w:rPr>
                <w:rFonts w:cs="Arial"/>
                <w:color w:val="000000"/>
                <w:sz w:val="20"/>
                <w:szCs w:val="20"/>
              </w:rPr>
              <w:t xml:space="preserve">Racial and Religious Tolerance Act </w:t>
            </w:r>
            <w:r w:rsidRPr="009E3525">
              <w:rPr>
                <w:rFonts w:cs="Arial"/>
                <w:color w:val="000000"/>
                <w:sz w:val="20"/>
                <w:szCs w:val="20"/>
              </w:rPr>
              <w:t>-Information provided</w:t>
            </w:r>
          </w:p>
        </w:tc>
        <w:tc>
          <w:tcPr>
            <w:tcW w:w="0" w:type="auto"/>
            <w:noWrap/>
            <w:hideMark/>
          </w:tcPr>
          <w:p w14:paraId="1768346B"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w:t>
            </w:r>
          </w:p>
        </w:tc>
        <w:tc>
          <w:tcPr>
            <w:tcW w:w="0" w:type="auto"/>
            <w:hideMark/>
          </w:tcPr>
          <w:p w14:paraId="13AFB6C1"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w:t>
            </w:r>
          </w:p>
        </w:tc>
        <w:tc>
          <w:tcPr>
            <w:tcW w:w="0" w:type="auto"/>
            <w:hideMark/>
          </w:tcPr>
          <w:p w14:paraId="5702C15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36</w:t>
            </w:r>
          </w:p>
        </w:tc>
        <w:tc>
          <w:tcPr>
            <w:tcW w:w="0" w:type="auto"/>
            <w:hideMark/>
          </w:tcPr>
          <w:p w14:paraId="1FBFD510"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36</w:t>
            </w:r>
          </w:p>
        </w:tc>
      </w:tr>
      <w:tr w:rsidR="008822C1" w:rsidRPr="009E3525" w14:paraId="6B5F4A47"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29B591B0"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Sex</w:t>
            </w:r>
          </w:p>
        </w:tc>
        <w:tc>
          <w:tcPr>
            <w:tcW w:w="0" w:type="auto"/>
            <w:noWrap/>
            <w:hideMark/>
          </w:tcPr>
          <w:p w14:paraId="35A2E86D"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590</w:t>
            </w:r>
          </w:p>
        </w:tc>
        <w:tc>
          <w:tcPr>
            <w:tcW w:w="0" w:type="auto"/>
            <w:hideMark/>
          </w:tcPr>
          <w:p w14:paraId="45BB6F1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472</w:t>
            </w:r>
          </w:p>
        </w:tc>
        <w:tc>
          <w:tcPr>
            <w:tcW w:w="0" w:type="auto"/>
            <w:hideMark/>
          </w:tcPr>
          <w:p w14:paraId="42A2C3B7"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559</w:t>
            </w:r>
          </w:p>
        </w:tc>
        <w:tc>
          <w:tcPr>
            <w:tcW w:w="0" w:type="auto"/>
            <w:hideMark/>
          </w:tcPr>
          <w:p w14:paraId="793B19F2"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1621</w:t>
            </w:r>
          </w:p>
        </w:tc>
      </w:tr>
      <w:tr w:rsidR="008822C1" w:rsidRPr="009E3525" w14:paraId="721B9804"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41B17F41"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Sexual harassment</w:t>
            </w:r>
          </w:p>
        </w:tc>
        <w:tc>
          <w:tcPr>
            <w:tcW w:w="0" w:type="auto"/>
            <w:noWrap/>
            <w:hideMark/>
          </w:tcPr>
          <w:p w14:paraId="516BA50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542</w:t>
            </w:r>
          </w:p>
        </w:tc>
        <w:tc>
          <w:tcPr>
            <w:tcW w:w="0" w:type="auto"/>
            <w:hideMark/>
          </w:tcPr>
          <w:p w14:paraId="29A6AACD"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437</w:t>
            </w:r>
          </w:p>
        </w:tc>
        <w:tc>
          <w:tcPr>
            <w:tcW w:w="0" w:type="auto"/>
            <w:hideMark/>
          </w:tcPr>
          <w:p w14:paraId="79F34938"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371</w:t>
            </w:r>
          </w:p>
        </w:tc>
        <w:tc>
          <w:tcPr>
            <w:tcW w:w="0" w:type="auto"/>
            <w:hideMark/>
          </w:tcPr>
          <w:p w14:paraId="054CE5E1"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1350</w:t>
            </w:r>
          </w:p>
        </w:tc>
      </w:tr>
      <w:tr w:rsidR="008822C1" w:rsidRPr="009E3525" w14:paraId="5CBC9FB4"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27A3C2E5"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Sexual orientation</w:t>
            </w:r>
          </w:p>
        </w:tc>
        <w:tc>
          <w:tcPr>
            <w:tcW w:w="0" w:type="auto"/>
            <w:noWrap/>
            <w:hideMark/>
          </w:tcPr>
          <w:p w14:paraId="5078A554"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155</w:t>
            </w:r>
          </w:p>
        </w:tc>
        <w:tc>
          <w:tcPr>
            <w:tcW w:w="0" w:type="auto"/>
            <w:hideMark/>
          </w:tcPr>
          <w:p w14:paraId="3F6B7510"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139</w:t>
            </w:r>
          </w:p>
        </w:tc>
        <w:tc>
          <w:tcPr>
            <w:tcW w:w="0" w:type="auto"/>
            <w:hideMark/>
          </w:tcPr>
          <w:p w14:paraId="1876AFB8"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98</w:t>
            </w:r>
          </w:p>
        </w:tc>
        <w:tc>
          <w:tcPr>
            <w:tcW w:w="0" w:type="auto"/>
            <w:hideMark/>
          </w:tcPr>
          <w:p w14:paraId="1C3FF592"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392</w:t>
            </w:r>
          </w:p>
        </w:tc>
      </w:tr>
      <w:tr w:rsidR="008822C1" w:rsidRPr="009E3525" w14:paraId="3452F725"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4B47A909"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Tenancy</w:t>
            </w:r>
          </w:p>
        </w:tc>
        <w:tc>
          <w:tcPr>
            <w:tcW w:w="0" w:type="auto"/>
            <w:noWrap/>
            <w:hideMark/>
          </w:tcPr>
          <w:p w14:paraId="172CA6A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204</w:t>
            </w:r>
          </w:p>
        </w:tc>
        <w:tc>
          <w:tcPr>
            <w:tcW w:w="0" w:type="auto"/>
            <w:hideMark/>
          </w:tcPr>
          <w:p w14:paraId="2701E2C2"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204</w:t>
            </w:r>
          </w:p>
        </w:tc>
        <w:tc>
          <w:tcPr>
            <w:tcW w:w="0" w:type="auto"/>
            <w:hideMark/>
          </w:tcPr>
          <w:p w14:paraId="0E64E5A6"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125</w:t>
            </w:r>
          </w:p>
        </w:tc>
        <w:tc>
          <w:tcPr>
            <w:tcW w:w="0" w:type="auto"/>
            <w:hideMark/>
          </w:tcPr>
          <w:p w14:paraId="4FCADB7C"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533</w:t>
            </w:r>
          </w:p>
        </w:tc>
      </w:tr>
      <w:tr w:rsidR="008822C1" w:rsidRPr="009E3525" w14:paraId="3F2BC575"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6DE00AC6"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Training requests</w:t>
            </w:r>
          </w:p>
        </w:tc>
        <w:tc>
          <w:tcPr>
            <w:tcW w:w="0" w:type="auto"/>
            <w:noWrap/>
            <w:hideMark/>
          </w:tcPr>
          <w:p w14:paraId="470A40F2"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82</w:t>
            </w:r>
          </w:p>
        </w:tc>
        <w:tc>
          <w:tcPr>
            <w:tcW w:w="0" w:type="auto"/>
            <w:hideMark/>
          </w:tcPr>
          <w:p w14:paraId="6F6A56D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42</w:t>
            </w:r>
          </w:p>
        </w:tc>
        <w:tc>
          <w:tcPr>
            <w:tcW w:w="0" w:type="auto"/>
            <w:hideMark/>
          </w:tcPr>
          <w:p w14:paraId="5D9312AE"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61</w:t>
            </w:r>
          </w:p>
        </w:tc>
        <w:tc>
          <w:tcPr>
            <w:tcW w:w="0" w:type="auto"/>
            <w:hideMark/>
          </w:tcPr>
          <w:p w14:paraId="6E40989E"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185</w:t>
            </w:r>
          </w:p>
        </w:tc>
      </w:tr>
      <w:tr w:rsidR="008822C1" w:rsidRPr="009E3525" w14:paraId="51B217D6"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0D42EE40"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Transport</w:t>
            </w:r>
          </w:p>
        </w:tc>
        <w:tc>
          <w:tcPr>
            <w:tcW w:w="0" w:type="auto"/>
            <w:noWrap/>
            <w:hideMark/>
          </w:tcPr>
          <w:p w14:paraId="5BBAD16F"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2</w:t>
            </w:r>
          </w:p>
        </w:tc>
        <w:tc>
          <w:tcPr>
            <w:tcW w:w="0" w:type="auto"/>
            <w:hideMark/>
          </w:tcPr>
          <w:p w14:paraId="29017467"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0</w:t>
            </w:r>
          </w:p>
        </w:tc>
        <w:tc>
          <w:tcPr>
            <w:tcW w:w="0" w:type="auto"/>
            <w:hideMark/>
          </w:tcPr>
          <w:p w14:paraId="37DB6E88"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1</w:t>
            </w:r>
          </w:p>
        </w:tc>
        <w:tc>
          <w:tcPr>
            <w:tcW w:w="0" w:type="auto"/>
            <w:hideMark/>
          </w:tcPr>
          <w:p w14:paraId="782C2C72"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w:t>
            </w:r>
          </w:p>
        </w:tc>
      </w:tr>
      <w:tr w:rsidR="008822C1" w:rsidRPr="009E3525" w14:paraId="4A6A5D33"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3849417D"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Victimisation</w:t>
            </w:r>
          </w:p>
        </w:tc>
        <w:tc>
          <w:tcPr>
            <w:tcW w:w="0" w:type="auto"/>
            <w:noWrap/>
            <w:hideMark/>
          </w:tcPr>
          <w:p w14:paraId="6D621C98"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518</w:t>
            </w:r>
          </w:p>
        </w:tc>
        <w:tc>
          <w:tcPr>
            <w:tcW w:w="0" w:type="auto"/>
            <w:hideMark/>
          </w:tcPr>
          <w:p w14:paraId="67EFD84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382</w:t>
            </w:r>
          </w:p>
        </w:tc>
        <w:tc>
          <w:tcPr>
            <w:tcW w:w="0" w:type="auto"/>
            <w:hideMark/>
          </w:tcPr>
          <w:p w14:paraId="7749B6CB"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300</w:t>
            </w:r>
          </w:p>
        </w:tc>
        <w:tc>
          <w:tcPr>
            <w:tcW w:w="0" w:type="auto"/>
            <w:hideMark/>
          </w:tcPr>
          <w:p w14:paraId="61F68C1F" w14:textId="77777777" w:rsidR="008822C1" w:rsidRPr="009E3525" w:rsidRDefault="008822C1" w:rsidP="008822C1">
            <w:pPr>
              <w:ind w:firstLineChars="100" w:firstLine="20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E3525">
              <w:rPr>
                <w:rFonts w:cs="Arial"/>
                <w:sz w:val="20"/>
                <w:szCs w:val="20"/>
              </w:rPr>
              <w:t>1200</w:t>
            </w:r>
          </w:p>
        </w:tc>
      </w:tr>
      <w:tr w:rsidR="008822C1" w:rsidRPr="009E3525" w14:paraId="604E624F" w14:textId="77777777" w:rsidTr="008822C1">
        <w:trPr>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6D86427E" w14:textId="77777777" w:rsidR="008822C1" w:rsidRPr="009E3525" w:rsidRDefault="008822C1" w:rsidP="008822C1">
            <w:pPr>
              <w:ind w:leftChars="68" w:left="163" w:firstLineChars="1" w:firstLine="2"/>
              <w:rPr>
                <w:rFonts w:cs="Arial"/>
                <w:color w:val="000000"/>
                <w:sz w:val="20"/>
                <w:szCs w:val="20"/>
              </w:rPr>
            </w:pPr>
            <w:r w:rsidRPr="009E3525">
              <w:rPr>
                <w:rFonts w:cs="Arial"/>
                <w:color w:val="000000"/>
                <w:sz w:val="20"/>
                <w:szCs w:val="20"/>
              </w:rPr>
              <w:t>WorkCover</w:t>
            </w:r>
          </w:p>
        </w:tc>
        <w:tc>
          <w:tcPr>
            <w:tcW w:w="0" w:type="auto"/>
            <w:noWrap/>
            <w:hideMark/>
          </w:tcPr>
          <w:p w14:paraId="52B1DB3A"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33</w:t>
            </w:r>
          </w:p>
        </w:tc>
        <w:tc>
          <w:tcPr>
            <w:tcW w:w="0" w:type="auto"/>
            <w:hideMark/>
          </w:tcPr>
          <w:p w14:paraId="0C3418DD"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6</w:t>
            </w:r>
          </w:p>
        </w:tc>
        <w:tc>
          <w:tcPr>
            <w:tcW w:w="0" w:type="auto"/>
            <w:hideMark/>
          </w:tcPr>
          <w:p w14:paraId="45AA9320"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9</w:t>
            </w:r>
          </w:p>
        </w:tc>
        <w:tc>
          <w:tcPr>
            <w:tcW w:w="0" w:type="auto"/>
            <w:hideMark/>
          </w:tcPr>
          <w:p w14:paraId="3BDB1F59" w14:textId="77777777" w:rsidR="008822C1" w:rsidRPr="009E3525" w:rsidRDefault="008822C1" w:rsidP="008822C1">
            <w:pPr>
              <w:ind w:firstLineChars="100" w:firstLine="20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E3525">
              <w:rPr>
                <w:rFonts w:cs="Arial"/>
                <w:sz w:val="20"/>
                <w:szCs w:val="20"/>
              </w:rPr>
              <w:t>48</w:t>
            </w:r>
          </w:p>
        </w:tc>
      </w:tr>
      <w:tr w:rsidR="008822C1" w:rsidRPr="009E3525" w14:paraId="09AF24CB" w14:textId="77777777" w:rsidTr="008822C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hideMark/>
          </w:tcPr>
          <w:p w14:paraId="3A1E6DC1" w14:textId="77777777" w:rsidR="008822C1" w:rsidRPr="00656C7B" w:rsidRDefault="008822C1" w:rsidP="008822C1">
            <w:pPr>
              <w:ind w:leftChars="68" w:left="163" w:firstLineChars="1" w:firstLine="2"/>
              <w:rPr>
                <w:rFonts w:cs="Arial"/>
                <w:bCs w:val="0"/>
                <w:sz w:val="20"/>
                <w:szCs w:val="20"/>
              </w:rPr>
            </w:pPr>
            <w:r w:rsidRPr="00656C7B">
              <w:rPr>
                <w:rFonts w:cs="Arial"/>
                <w:bCs w:val="0"/>
                <w:sz w:val="20"/>
                <w:szCs w:val="20"/>
              </w:rPr>
              <w:t>Total</w:t>
            </w:r>
          </w:p>
        </w:tc>
        <w:tc>
          <w:tcPr>
            <w:tcW w:w="0" w:type="auto"/>
            <w:hideMark/>
          </w:tcPr>
          <w:p w14:paraId="3C656506" w14:textId="77777777" w:rsidR="008822C1" w:rsidRPr="00656C7B" w:rsidRDefault="008822C1" w:rsidP="008822C1">
            <w:pPr>
              <w:ind w:firstLineChars="100" w:firstLine="201"/>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56C7B">
              <w:rPr>
                <w:rFonts w:cs="Arial"/>
                <w:b/>
                <w:bCs/>
                <w:sz w:val="20"/>
                <w:szCs w:val="20"/>
              </w:rPr>
              <w:t>13877</w:t>
            </w:r>
          </w:p>
        </w:tc>
        <w:tc>
          <w:tcPr>
            <w:tcW w:w="0" w:type="auto"/>
            <w:hideMark/>
          </w:tcPr>
          <w:p w14:paraId="18E15DD7" w14:textId="77777777" w:rsidR="008822C1" w:rsidRPr="00656C7B" w:rsidRDefault="008822C1" w:rsidP="008822C1">
            <w:pPr>
              <w:ind w:firstLineChars="100" w:firstLine="201"/>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56C7B">
              <w:rPr>
                <w:rFonts w:cs="Arial"/>
                <w:b/>
                <w:bCs/>
                <w:sz w:val="20"/>
                <w:szCs w:val="20"/>
              </w:rPr>
              <w:t>11823</w:t>
            </w:r>
          </w:p>
        </w:tc>
        <w:tc>
          <w:tcPr>
            <w:tcW w:w="0" w:type="auto"/>
            <w:hideMark/>
          </w:tcPr>
          <w:p w14:paraId="18D9BF99" w14:textId="77777777" w:rsidR="008822C1" w:rsidRPr="00656C7B" w:rsidRDefault="008822C1" w:rsidP="008822C1">
            <w:pPr>
              <w:ind w:firstLineChars="100" w:firstLine="201"/>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56C7B">
              <w:rPr>
                <w:rFonts w:cs="Arial"/>
                <w:b/>
                <w:bCs/>
                <w:sz w:val="20"/>
                <w:szCs w:val="20"/>
              </w:rPr>
              <w:t>11210</w:t>
            </w:r>
          </w:p>
        </w:tc>
        <w:tc>
          <w:tcPr>
            <w:tcW w:w="0" w:type="auto"/>
            <w:hideMark/>
          </w:tcPr>
          <w:p w14:paraId="749816C9" w14:textId="77777777" w:rsidR="008822C1" w:rsidRPr="00656C7B" w:rsidRDefault="008822C1" w:rsidP="008822C1">
            <w:pPr>
              <w:ind w:firstLineChars="100" w:firstLine="201"/>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56C7B">
              <w:rPr>
                <w:rFonts w:cs="Arial"/>
                <w:b/>
                <w:bCs/>
                <w:sz w:val="20"/>
                <w:szCs w:val="20"/>
              </w:rPr>
              <w:t>36910</w:t>
            </w:r>
          </w:p>
        </w:tc>
      </w:tr>
    </w:tbl>
    <w:p w14:paraId="1CE227A6" w14:textId="77777777" w:rsidR="007756EA" w:rsidRDefault="007756EA" w:rsidP="008822C1">
      <w:pPr>
        <w:pStyle w:val="VEOHRCChapterTitle"/>
        <w:rPr>
          <w:noProof/>
          <w:lang w:val="en-US" w:eastAsia="en-US"/>
        </w:rPr>
      </w:pPr>
      <w:bookmarkStart w:id="32" w:name="_Toc495576642"/>
    </w:p>
    <w:p w14:paraId="4C2C4BBA" w14:textId="77777777" w:rsidR="007756EA" w:rsidRDefault="007756EA">
      <w:pPr>
        <w:rPr>
          <w:noProof/>
          <w:sz w:val="48"/>
          <w:lang w:val="en-US" w:eastAsia="en-US"/>
        </w:rPr>
      </w:pPr>
      <w:r>
        <w:rPr>
          <w:noProof/>
          <w:lang w:val="en-US" w:eastAsia="en-US"/>
        </w:rPr>
        <w:br w:type="page"/>
      </w:r>
    </w:p>
    <w:p w14:paraId="79A388D4" w14:textId="77777777" w:rsidR="007756EA" w:rsidRDefault="00C65B44" w:rsidP="007756EA">
      <w:pPr>
        <w:pStyle w:val="VEOHRCChapterTitle"/>
        <w:rPr>
          <w:noProof/>
          <w:lang w:val="en-US" w:eastAsia="en-US"/>
        </w:rPr>
      </w:pPr>
      <w:bookmarkStart w:id="33" w:name="_Toc497232315"/>
      <w:r>
        <w:rPr>
          <w:noProof/>
          <w:lang w:val="en-US" w:eastAsia="en-US"/>
        </w:rPr>
        <w:t>Appendix 2: Compliance reporting</w:t>
      </w:r>
      <w:bookmarkEnd w:id="32"/>
      <w:bookmarkEnd w:id="33"/>
    </w:p>
    <w:p w14:paraId="33CFAC7E" w14:textId="11C52966" w:rsidR="0029049B" w:rsidRDefault="0029049B" w:rsidP="007756EA">
      <w:pPr>
        <w:pStyle w:val="VEOHRCHeading2"/>
        <w:rPr>
          <w:lang w:eastAsia="en-US"/>
        </w:rPr>
      </w:pPr>
      <w:r w:rsidRPr="0077375F">
        <w:rPr>
          <w:lang w:eastAsia="en-US"/>
        </w:rPr>
        <w:t xml:space="preserve">Attestation of compliance with the Ministerial Standing Direction </w:t>
      </w:r>
      <w:r w:rsidR="004E2C3A">
        <w:rPr>
          <w:lang w:eastAsia="en-US"/>
        </w:rPr>
        <w:t>3</w:t>
      </w:r>
      <w:r w:rsidRPr="0077375F">
        <w:rPr>
          <w:lang w:eastAsia="en-US"/>
        </w:rPr>
        <w:t>.</w:t>
      </w:r>
      <w:r w:rsidR="004E2C3A">
        <w:rPr>
          <w:lang w:eastAsia="en-US"/>
        </w:rPr>
        <w:t>7</w:t>
      </w:r>
      <w:r w:rsidRPr="0077375F">
        <w:rPr>
          <w:lang w:eastAsia="en-US"/>
        </w:rPr>
        <w:t>.</w:t>
      </w:r>
      <w:r w:rsidR="004E2C3A">
        <w:rPr>
          <w:lang w:eastAsia="en-US"/>
        </w:rPr>
        <w:t>1</w:t>
      </w:r>
      <w:r w:rsidRPr="0077375F">
        <w:rPr>
          <w:lang w:eastAsia="en-US"/>
        </w:rPr>
        <w:t xml:space="preserve"> </w:t>
      </w:r>
      <w:r w:rsidR="00911FCE">
        <w:rPr>
          <w:lang w:eastAsia="en-US"/>
        </w:rPr>
        <w:t>–</w:t>
      </w:r>
      <w:r w:rsidR="002C4E8F">
        <w:rPr>
          <w:lang w:eastAsia="en-US"/>
        </w:rPr>
        <w:t xml:space="preserve"> </w:t>
      </w:r>
      <w:r w:rsidRPr="0077375F">
        <w:rPr>
          <w:lang w:eastAsia="en-US"/>
        </w:rPr>
        <w:t>Risk Management Framework and Processes</w:t>
      </w:r>
    </w:p>
    <w:p w14:paraId="41192C39" w14:textId="6672175B" w:rsidR="0029049B" w:rsidRPr="00AA12B8" w:rsidRDefault="0029049B" w:rsidP="00AA12B8">
      <w:pPr>
        <w:pStyle w:val="VEOHRCBodytext"/>
        <w:rPr>
          <w:lang w:eastAsia="en-US"/>
        </w:rPr>
      </w:pPr>
      <w:r w:rsidRPr="00AA12B8">
        <w:rPr>
          <w:lang w:eastAsia="en-US"/>
        </w:rPr>
        <w:t xml:space="preserve">I, </w:t>
      </w:r>
      <w:r w:rsidR="00546EEE" w:rsidRPr="00AA12B8">
        <w:rPr>
          <w:lang w:eastAsia="en-US"/>
        </w:rPr>
        <w:t>Moana Weir</w:t>
      </w:r>
      <w:r w:rsidRPr="00AA12B8">
        <w:rPr>
          <w:lang w:eastAsia="en-US"/>
        </w:rPr>
        <w:t xml:space="preserve">, </w:t>
      </w:r>
      <w:r w:rsidR="00546EEE" w:rsidRPr="00AA12B8">
        <w:rPr>
          <w:lang w:eastAsia="en-US"/>
        </w:rPr>
        <w:t xml:space="preserve">Chairperson </w:t>
      </w:r>
      <w:r w:rsidRPr="00AA12B8">
        <w:rPr>
          <w:lang w:eastAsia="en-US"/>
        </w:rPr>
        <w:t xml:space="preserve">of the Victorian Equal Opportunity and Human Rights Commission, certify that the Commission has complied with the </w:t>
      </w:r>
      <w:r w:rsidRPr="00AA12B8">
        <w:rPr>
          <w:i/>
          <w:lang w:eastAsia="en-US"/>
        </w:rPr>
        <w:t xml:space="preserve">Ministerial Standing Direction </w:t>
      </w:r>
      <w:r w:rsidR="004E2C3A" w:rsidRPr="00AA12B8">
        <w:rPr>
          <w:i/>
          <w:lang w:eastAsia="en-US"/>
        </w:rPr>
        <w:t>3.7.1</w:t>
      </w:r>
      <w:r w:rsidRPr="00AA12B8">
        <w:rPr>
          <w:i/>
          <w:lang w:eastAsia="en-US"/>
        </w:rPr>
        <w:t xml:space="preserve"> – Risk Management Framework and Processes</w:t>
      </w:r>
      <w:r w:rsidRPr="00AA12B8">
        <w:rPr>
          <w:lang w:eastAsia="en-US"/>
        </w:rPr>
        <w:t>.</w:t>
      </w:r>
    </w:p>
    <w:p w14:paraId="1621BBD8" w14:textId="604C7350" w:rsidR="00656C7B" w:rsidRDefault="000678B7" w:rsidP="0029049B">
      <w:pPr>
        <w:pStyle w:val="VEOHRCBodytext"/>
        <w:rPr>
          <w:lang w:eastAsia="en-US"/>
        </w:rPr>
      </w:pPr>
      <w:r>
        <w:rPr>
          <w:noProof/>
          <w:lang w:val="en-AU"/>
        </w:rPr>
        <w:drawing>
          <wp:inline distT="0" distB="0" distL="0" distR="0" wp14:anchorId="6FF0A2B2" wp14:editId="7D9E704F">
            <wp:extent cx="2130425" cy="894080"/>
            <wp:effectExtent l="0" t="0" r="3175" b="1270"/>
            <wp:docPr id="24" name="Picture 24" descr="C:\Users\paobrien\AppData\Local\Microsoft\Windows\INetCache\Content.Word\Moana Weir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obrien\AppData\Local\Microsoft\Windows\INetCache\Content.Word\Moana Weir Signa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0425" cy="894080"/>
                    </a:xfrm>
                    <a:prstGeom prst="rect">
                      <a:avLst/>
                    </a:prstGeom>
                    <a:noFill/>
                    <a:ln>
                      <a:noFill/>
                    </a:ln>
                  </pic:spPr>
                </pic:pic>
              </a:graphicData>
            </a:graphic>
          </wp:inline>
        </w:drawing>
      </w:r>
    </w:p>
    <w:p w14:paraId="7DC2675C" w14:textId="41528B0A" w:rsidR="0029049B" w:rsidRDefault="00AA21DC" w:rsidP="0029049B">
      <w:pPr>
        <w:pStyle w:val="VEOHRCBodytext"/>
        <w:rPr>
          <w:lang w:eastAsia="en-US"/>
        </w:rPr>
      </w:pPr>
      <w:r>
        <w:rPr>
          <w:lang w:eastAsia="en-US"/>
        </w:rPr>
        <w:t>Moana Weir</w:t>
      </w:r>
      <w:r w:rsidR="002C4E8F">
        <w:rPr>
          <w:lang w:eastAsia="en-US"/>
        </w:rPr>
        <w:t xml:space="preserve"> </w:t>
      </w:r>
      <w:r w:rsidR="0029049B">
        <w:rPr>
          <w:lang w:eastAsia="en-US"/>
        </w:rPr>
        <w:br/>
      </w:r>
      <w:r>
        <w:rPr>
          <w:lang w:eastAsia="en-US"/>
        </w:rPr>
        <w:t>Chairperson</w:t>
      </w:r>
      <w:r w:rsidR="0029049B">
        <w:rPr>
          <w:lang w:eastAsia="en-US"/>
        </w:rPr>
        <w:t xml:space="preserve"> </w:t>
      </w:r>
      <w:r w:rsidR="0029049B">
        <w:rPr>
          <w:lang w:eastAsia="en-US"/>
        </w:rPr>
        <w:br/>
      </w:r>
      <w:r w:rsidR="0029049B" w:rsidRPr="0077375F">
        <w:rPr>
          <w:lang w:eastAsia="en-US"/>
        </w:rPr>
        <w:t>Victorian Equal Opportunity</w:t>
      </w:r>
      <w:r w:rsidR="0029049B">
        <w:rPr>
          <w:lang w:eastAsia="en-US"/>
        </w:rPr>
        <w:t xml:space="preserve"> </w:t>
      </w:r>
      <w:r w:rsidR="0029049B" w:rsidRPr="0077375F">
        <w:rPr>
          <w:lang w:eastAsia="en-US"/>
        </w:rPr>
        <w:t>and Human Rights Commission</w:t>
      </w:r>
      <w:r w:rsidR="00656C7B">
        <w:rPr>
          <w:lang w:eastAsia="en-US"/>
        </w:rPr>
        <w:br/>
        <w:t>13</w:t>
      </w:r>
      <w:r w:rsidR="0029049B" w:rsidRPr="0077375F">
        <w:rPr>
          <w:lang w:eastAsia="en-US"/>
        </w:rPr>
        <w:t xml:space="preserve"> October 201</w:t>
      </w:r>
      <w:r w:rsidR="0029049B">
        <w:rPr>
          <w:lang w:eastAsia="en-US"/>
        </w:rPr>
        <w:t>7</w:t>
      </w:r>
    </w:p>
    <w:p w14:paraId="49BA3A49" w14:textId="77777777" w:rsidR="005515BC" w:rsidRPr="0077375F" w:rsidRDefault="005515BC" w:rsidP="0029049B">
      <w:pPr>
        <w:pStyle w:val="VEOHRCBodytext"/>
        <w:rPr>
          <w:lang w:eastAsia="en-US"/>
        </w:rPr>
      </w:pPr>
    </w:p>
    <w:p w14:paraId="7B4D3D0D" w14:textId="7756C9EB" w:rsidR="002B5A88" w:rsidRDefault="002B5A88" w:rsidP="002B5A88">
      <w:pPr>
        <w:pStyle w:val="VEOHRCHeading2"/>
      </w:pPr>
      <w:r>
        <w:t>Audit and Risk Management Committee report</w:t>
      </w:r>
    </w:p>
    <w:p w14:paraId="5D2C1900" w14:textId="77777777" w:rsidR="002B5A88" w:rsidRPr="002B5A88" w:rsidRDefault="002B5A88" w:rsidP="002B5A88">
      <w:pPr>
        <w:pStyle w:val="VEOHRCBodytext"/>
      </w:pPr>
      <w:r w:rsidRPr="002B5A88">
        <w:t xml:space="preserve">The primary role of the Audit and Risk Management Committee is to provide independent oversight and governance of the Commission’s business processes, risk management and financial management, performance and sustainability. The Committee considers reports from the Commission and auditors that provide assurance about the integrity of the financial controls, processes, systems and reporting of the Commission. It also monitors the Commission's compliance with the Financial Management Act 1994 and the 2016 Standing Directions of the Minister for Finance. The Audit and Risk Management Committee advises the Board and the Commission on matters of compliance, accountability, risk management and internal controls affecting operations. </w:t>
      </w:r>
    </w:p>
    <w:p w14:paraId="399998CD" w14:textId="4EF54655" w:rsidR="00DE6487" w:rsidRDefault="00DE6487" w:rsidP="00DE6487">
      <w:pPr>
        <w:pStyle w:val="VEOHRCBodytext"/>
      </w:pPr>
      <w:r>
        <w:t xml:space="preserve">The Audit and Risk Management Committee consists of </w:t>
      </w:r>
      <w:r w:rsidR="00630662">
        <w:t>four</w:t>
      </w:r>
      <w:r>
        <w:t xml:space="preserve"> board members and two independent representatives. 2016/17 members were: Megan Boston (Chair), John Searle (until August 2016), Moana Weir (from September 2016), </w:t>
      </w:r>
      <w:proofErr w:type="spellStart"/>
      <w:r>
        <w:t>Abeselom</w:t>
      </w:r>
      <w:proofErr w:type="spellEnd"/>
      <w:r>
        <w:t xml:space="preserve"> </w:t>
      </w:r>
      <w:proofErr w:type="spellStart"/>
      <w:r>
        <w:t>Nega</w:t>
      </w:r>
      <w:proofErr w:type="spellEnd"/>
      <w:r w:rsidR="00630662">
        <w:t xml:space="preserve"> and </w:t>
      </w:r>
      <w:proofErr w:type="spellStart"/>
      <w:r w:rsidR="00630662">
        <w:t>Laurinda</w:t>
      </w:r>
      <w:proofErr w:type="spellEnd"/>
      <w:r w:rsidR="00630662">
        <w:t xml:space="preserve"> Gardner</w:t>
      </w:r>
      <w:r>
        <w:t>. Independent representatives: Jeff Floyd and Sue Madden. External audits of the Commission are undertaken by the Victorian Auditor-General’s Office.</w:t>
      </w:r>
    </w:p>
    <w:p w14:paraId="41D06D77" w14:textId="69E348F2" w:rsidR="0029049B" w:rsidRPr="0077375F" w:rsidRDefault="0029049B" w:rsidP="002B5A88">
      <w:pPr>
        <w:pStyle w:val="VEOHRCHeading2"/>
        <w:rPr>
          <w:lang w:eastAsia="en-US"/>
        </w:rPr>
      </w:pPr>
      <w:r w:rsidRPr="0077375F">
        <w:rPr>
          <w:lang w:eastAsia="en-US"/>
        </w:rPr>
        <w:t>Application and operation of the Freedom of Information Act 1982</w:t>
      </w:r>
    </w:p>
    <w:p w14:paraId="74043F60" w14:textId="77777777" w:rsidR="0029049B" w:rsidRPr="0077375F" w:rsidRDefault="0029049B" w:rsidP="0029049B">
      <w:pPr>
        <w:widowControl w:val="0"/>
        <w:suppressAutoHyphens/>
        <w:autoSpaceDE w:val="0"/>
        <w:autoSpaceDN w:val="0"/>
        <w:adjustRightInd w:val="0"/>
        <w:spacing w:after="113" w:line="250" w:lineRule="atLeast"/>
        <w:textAlignment w:val="center"/>
        <w:rPr>
          <w:rStyle w:val="VEOHRCBodytextChar"/>
          <w:lang w:eastAsia="en-US"/>
        </w:rPr>
      </w:pPr>
      <w:r w:rsidRPr="0077375F">
        <w:rPr>
          <w:rStyle w:val="VEOHRCBodytextChar"/>
          <w:lang w:eastAsia="en-US"/>
        </w:rPr>
        <w:t xml:space="preserve">Victoria’s </w:t>
      </w:r>
      <w:r w:rsidRPr="0077375F">
        <w:rPr>
          <w:rStyle w:val="VEOHRCBodytextChar"/>
          <w:i/>
          <w:lang w:eastAsia="en-US"/>
        </w:rPr>
        <w:t>Freedom of Information Act 1982</w:t>
      </w:r>
      <w:r w:rsidRPr="0077375F">
        <w:rPr>
          <w:rStyle w:val="VEOHRCBodytextChar"/>
          <w:lang w:eastAsia="en-US"/>
        </w:rPr>
        <w:t xml:space="preserve"> (FOI Act) gives members of the public the right to apply for access to information held by ministers, state government departments, local councils, public hospitals, most semi–government agencies and statutory authorities.</w:t>
      </w:r>
    </w:p>
    <w:p w14:paraId="62003B36" w14:textId="77777777" w:rsidR="0029049B" w:rsidRPr="0077375F" w:rsidRDefault="0029049B" w:rsidP="0029049B">
      <w:pPr>
        <w:pStyle w:val="VEOHRCBodytext"/>
        <w:rPr>
          <w:lang w:eastAsia="en-US"/>
        </w:rPr>
      </w:pPr>
      <w:r w:rsidRPr="0077375F">
        <w:rPr>
          <w:lang w:eastAsia="en-US"/>
        </w:rPr>
        <w:t>The FOI Act allows people to apply for access to documents held by an agency, including documents containing their personal information, irrespective of how the documentation is stored. This includes paper and electronic documents. The two main categories of requests the Commission receives under the FOI Act are individuals asking for documents containing their own personal information, or documents relating to the activities of the Commission.</w:t>
      </w:r>
    </w:p>
    <w:p w14:paraId="3DEC71D7" w14:textId="77777777" w:rsidR="0029049B" w:rsidRPr="0077375F" w:rsidRDefault="0029049B" w:rsidP="0029049B">
      <w:pPr>
        <w:widowControl w:val="0"/>
        <w:suppressAutoHyphens/>
        <w:autoSpaceDE w:val="0"/>
        <w:autoSpaceDN w:val="0"/>
        <w:adjustRightInd w:val="0"/>
        <w:spacing w:after="113" w:line="250" w:lineRule="atLeast"/>
        <w:textAlignment w:val="center"/>
        <w:rPr>
          <w:rStyle w:val="VEOHRCBodytextChar"/>
          <w:lang w:eastAsia="en-US"/>
        </w:rPr>
      </w:pPr>
      <w:r w:rsidRPr="0077375F">
        <w:rPr>
          <w:rStyle w:val="VEOHRCBodytextChar"/>
          <w:lang w:eastAsia="en-US"/>
        </w:rPr>
        <w:t xml:space="preserve">The Commission maintains a filing system in paper form and on an electronic document management system. Files stored by the Commission can be broadly categorised as personnel files, procedure and policy, project files, operational and administrative responsibilities, and general correspondence files. Certain documents are destroyed or transferred to the Public Records Office in accordance with the </w:t>
      </w:r>
      <w:r w:rsidRPr="0077375F">
        <w:rPr>
          <w:rStyle w:val="VEOHRCBodytextChar"/>
          <w:i/>
          <w:lang w:eastAsia="en-US"/>
        </w:rPr>
        <w:t>Public Records Act 1973</w:t>
      </w:r>
      <w:r w:rsidRPr="0077375F">
        <w:rPr>
          <w:rStyle w:val="VEOHRCBodytextChar"/>
          <w:lang w:eastAsia="en-US"/>
        </w:rPr>
        <w:t>.</w:t>
      </w:r>
    </w:p>
    <w:p w14:paraId="32D81C2C" w14:textId="77777777" w:rsidR="0029049B" w:rsidRPr="0077375F" w:rsidRDefault="0029049B" w:rsidP="0029049B">
      <w:pPr>
        <w:pStyle w:val="VEOHRCBodytext"/>
        <w:rPr>
          <w:lang w:eastAsia="en-US"/>
        </w:rPr>
      </w:pPr>
      <w:r w:rsidRPr="0077375F">
        <w:rPr>
          <w:lang w:eastAsia="en-US"/>
        </w:rPr>
        <w:t xml:space="preserve">The Commission has published a statement on its website described as a “Part II Information Statement” which is a snapshot of the types of documents held by the Commission, an outline of what the Commission does and how a person can access the information they require. For example, most of the Commission’s documents relating to its activities and decision-making are publicly available on our website. </w:t>
      </w:r>
    </w:p>
    <w:p w14:paraId="27BDA05F" w14:textId="77777777" w:rsidR="0029049B" w:rsidRDefault="0029049B" w:rsidP="0029049B">
      <w:pPr>
        <w:pStyle w:val="VEOHRCBodytext"/>
        <w:rPr>
          <w:lang w:eastAsia="en-US"/>
        </w:rPr>
      </w:pPr>
      <w:r w:rsidRPr="0077375F">
        <w:rPr>
          <w:lang w:eastAsia="en-US"/>
        </w:rPr>
        <w:t>However, a person may make a request to</w:t>
      </w:r>
      <w:r>
        <w:rPr>
          <w:lang w:eastAsia="en-US"/>
        </w:rPr>
        <w:t xml:space="preserve"> </w:t>
      </w:r>
      <w:r w:rsidRPr="0077375F">
        <w:rPr>
          <w:lang w:eastAsia="en-US"/>
        </w:rPr>
        <w:t>the Commission under section 17 of the</w:t>
      </w:r>
      <w:r>
        <w:rPr>
          <w:lang w:eastAsia="en-US"/>
        </w:rPr>
        <w:t xml:space="preserve"> </w:t>
      </w:r>
      <w:r w:rsidRPr="0077375F">
        <w:rPr>
          <w:lang w:eastAsia="en-US"/>
        </w:rPr>
        <w:t>FOI Act for access to documents which are</w:t>
      </w:r>
      <w:r>
        <w:rPr>
          <w:lang w:eastAsia="en-US"/>
        </w:rPr>
        <w:t xml:space="preserve"> </w:t>
      </w:r>
      <w:r w:rsidRPr="0077375F">
        <w:rPr>
          <w:lang w:eastAsia="en-US"/>
        </w:rPr>
        <w:t>not publicly available.</w:t>
      </w:r>
    </w:p>
    <w:p w14:paraId="30BE34EE" w14:textId="77777777" w:rsidR="0029049B" w:rsidRPr="0077375F" w:rsidRDefault="0029049B" w:rsidP="0029049B">
      <w:pPr>
        <w:pStyle w:val="VEOHRCHeading2"/>
        <w:rPr>
          <w:lang w:eastAsia="en-US"/>
        </w:rPr>
      </w:pPr>
      <w:r w:rsidRPr="0077375F">
        <w:rPr>
          <w:lang w:eastAsia="en-US"/>
        </w:rPr>
        <w:t>What happens when I make a request under section 17 of the FOI Act?</w:t>
      </w:r>
    </w:p>
    <w:p w14:paraId="0C014ED4" w14:textId="77777777" w:rsidR="0029049B" w:rsidRPr="0077375F" w:rsidRDefault="0029049B" w:rsidP="0029049B">
      <w:pPr>
        <w:pStyle w:val="VEOHRCBodytext"/>
        <w:rPr>
          <w:lang w:eastAsia="en-US"/>
        </w:rPr>
      </w:pPr>
      <w:r w:rsidRPr="0077375F">
        <w:rPr>
          <w:lang w:eastAsia="en-US"/>
        </w:rPr>
        <w:t>When a document request is received, the Commission’s FOI Officer completes an assessment of the request to ascertain if the request is for information that can be released to the person administratively without requiring a valid FOI request. Where possible, the Commission provides information administratively without requiring an FOI request or fee.</w:t>
      </w:r>
    </w:p>
    <w:p w14:paraId="2939CF9E" w14:textId="77777777" w:rsidR="0029049B" w:rsidRPr="0077375F" w:rsidRDefault="0029049B" w:rsidP="0029049B">
      <w:pPr>
        <w:pStyle w:val="VEOHRCBodytext"/>
        <w:rPr>
          <w:lang w:eastAsia="en-US"/>
        </w:rPr>
      </w:pPr>
      <w:r w:rsidRPr="0077375F">
        <w:rPr>
          <w:lang w:eastAsia="en-US"/>
        </w:rPr>
        <w:t>If it is not appropriate to release a document or documents administratively, the FOI Officer will assess whether the FOI request is valid under section 17 of the FOI Act. If so, the FOI Officer will conduct a search for documents requested and if they exist, assess whether they are suitable for release or whether any material requested is exempt from release under the FOI Act.</w:t>
      </w:r>
    </w:p>
    <w:p w14:paraId="29DEA782" w14:textId="77777777" w:rsidR="0029049B" w:rsidRPr="0077375F" w:rsidRDefault="0029049B" w:rsidP="0029049B">
      <w:pPr>
        <w:pStyle w:val="VEOHRCBodytext"/>
        <w:rPr>
          <w:lang w:eastAsia="en-US"/>
        </w:rPr>
      </w:pPr>
      <w:r w:rsidRPr="0077375F">
        <w:rPr>
          <w:lang w:eastAsia="en-US"/>
        </w:rPr>
        <w:t>The FOI Act outlines general categories of information that are exempt. They include, among others, information relating to the personal or business affairs of third parties, information provided in confidence, documents affecting legal proceedings, information which if released might endanger the lives or physical safety of individuals, cabinet documents and internal working documents, the release of which would be contrary to the public interest.</w:t>
      </w:r>
    </w:p>
    <w:p w14:paraId="5DCCE829" w14:textId="77777777" w:rsidR="0029049B" w:rsidRDefault="0029049B" w:rsidP="0029049B">
      <w:pPr>
        <w:widowControl w:val="0"/>
        <w:suppressAutoHyphens/>
        <w:autoSpaceDE w:val="0"/>
        <w:autoSpaceDN w:val="0"/>
        <w:adjustRightInd w:val="0"/>
        <w:spacing w:after="113" w:line="250" w:lineRule="atLeast"/>
        <w:textAlignment w:val="center"/>
        <w:rPr>
          <w:rStyle w:val="VEOHRCBodytextChar"/>
          <w:i/>
          <w:lang w:eastAsia="en-US"/>
        </w:rPr>
      </w:pPr>
      <w:r w:rsidRPr="0077375F">
        <w:rPr>
          <w:rStyle w:val="VEOHRCBodytextChar"/>
          <w:lang w:eastAsia="en-US"/>
        </w:rPr>
        <w:t xml:space="preserve">The Commission is also subject to a secrecy provision in the </w:t>
      </w:r>
      <w:r w:rsidRPr="0077375F">
        <w:rPr>
          <w:rStyle w:val="VEOHRCBodytextChar"/>
          <w:i/>
          <w:lang w:eastAsia="en-US"/>
        </w:rPr>
        <w:t xml:space="preserve">Equal Opportunity Act 2010 </w:t>
      </w:r>
      <w:r w:rsidRPr="0077375F">
        <w:rPr>
          <w:rStyle w:val="VEOHRCBodytextChar"/>
          <w:lang w:eastAsia="en-US"/>
        </w:rPr>
        <w:t>which is an exemption under the FOI Act. This means, broadly speaking, that the Commission cannot release information relating to the affairs of any person without their consent, where that information was obtained by the Commission in the course of performing its functions under the Equal Opportunity Act</w:t>
      </w:r>
      <w:r w:rsidRPr="0077375F">
        <w:rPr>
          <w:rStyle w:val="VEOHRCBodytextChar"/>
          <w:i/>
          <w:lang w:eastAsia="en-US"/>
        </w:rPr>
        <w:t>.</w:t>
      </w:r>
    </w:p>
    <w:p w14:paraId="18F3671B" w14:textId="77777777" w:rsidR="0029049B" w:rsidRPr="0077375F" w:rsidRDefault="0029049B" w:rsidP="0029049B">
      <w:pPr>
        <w:pStyle w:val="VEOHRCHeading2"/>
        <w:rPr>
          <w:lang w:eastAsia="en-US"/>
        </w:rPr>
      </w:pPr>
      <w:r w:rsidRPr="0077375F">
        <w:rPr>
          <w:lang w:eastAsia="en-US"/>
        </w:rPr>
        <w:t>Lodging an FOI Request with</w:t>
      </w:r>
      <w:r>
        <w:rPr>
          <w:lang w:eastAsia="en-US"/>
        </w:rPr>
        <w:t xml:space="preserve"> </w:t>
      </w:r>
      <w:r w:rsidRPr="0077375F">
        <w:rPr>
          <w:lang w:eastAsia="en-US"/>
        </w:rPr>
        <w:t>the Commission</w:t>
      </w:r>
    </w:p>
    <w:p w14:paraId="4CC73419" w14:textId="77777777" w:rsidR="0029049B" w:rsidRPr="0077375F" w:rsidRDefault="0029049B" w:rsidP="0029049B">
      <w:pPr>
        <w:pStyle w:val="VEOHRCBodytext"/>
        <w:rPr>
          <w:lang w:eastAsia="en-US"/>
        </w:rPr>
      </w:pPr>
      <w:r w:rsidRPr="0077375F">
        <w:rPr>
          <w:lang w:eastAsia="en-US"/>
        </w:rPr>
        <w:t>A request must be made in writing and should be addressed to the Freedom of Information Officer either by post or email:</w:t>
      </w:r>
    </w:p>
    <w:p w14:paraId="11269341" w14:textId="77777777" w:rsidR="0029049B" w:rsidRPr="0077375F" w:rsidRDefault="0029049B" w:rsidP="0029049B">
      <w:pPr>
        <w:widowControl w:val="0"/>
        <w:suppressAutoHyphens/>
        <w:autoSpaceDE w:val="0"/>
        <w:autoSpaceDN w:val="0"/>
        <w:adjustRightInd w:val="0"/>
        <w:spacing w:after="113" w:line="250" w:lineRule="atLeast"/>
        <w:textAlignment w:val="center"/>
        <w:rPr>
          <w:rStyle w:val="VEOHRCURLChar"/>
          <w:lang w:val="en-GB" w:eastAsia="en-US"/>
        </w:rPr>
      </w:pPr>
      <w:r w:rsidRPr="0077375F">
        <w:rPr>
          <w:rStyle w:val="VEOHRCBodytextChar"/>
          <w:lang w:eastAsia="en-US"/>
        </w:rPr>
        <w:t>Victorian Equal Opportunity and Human Rights Commission</w:t>
      </w:r>
      <w:r>
        <w:rPr>
          <w:rStyle w:val="VEOHRCBodytextChar"/>
          <w:lang w:eastAsia="en-US"/>
        </w:rPr>
        <w:t xml:space="preserve"> </w:t>
      </w:r>
      <w:r w:rsidRPr="0077375F">
        <w:rPr>
          <w:rStyle w:val="VEOHRCBodytextChar"/>
          <w:lang w:eastAsia="en-US"/>
        </w:rPr>
        <w:t xml:space="preserve">Level 3, 204 </w:t>
      </w:r>
      <w:proofErr w:type="spellStart"/>
      <w:r w:rsidRPr="0077375F">
        <w:rPr>
          <w:rStyle w:val="VEOHRCBodytextChar"/>
          <w:lang w:eastAsia="en-US"/>
        </w:rPr>
        <w:t>Lygon</w:t>
      </w:r>
      <w:proofErr w:type="spellEnd"/>
      <w:r w:rsidRPr="0077375F">
        <w:rPr>
          <w:rStyle w:val="VEOHRCBodytextChar"/>
          <w:lang w:eastAsia="en-US"/>
        </w:rPr>
        <w:t xml:space="preserve"> Street</w:t>
      </w:r>
      <w:r>
        <w:rPr>
          <w:rStyle w:val="VEOHRCBodytextChar"/>
          <w:lang w:eastAsia="en-US"/>
        </w:rPr>
        <w:t xml:space="preserve"> </w:t>
      </w:r>
      <w:r w:rsidRPr="0077375F">
        <w:rPr>
          <w:rStyle w:val="VEOHRCBodytextChar"/>
          <w:lang w:eastAsia="en-US"/>
        </w:rPr>
        <w:t>Carlton, Vic 3053</w:t>
      </w:r>
      <w:r>
        <w:rPr>
          <w:rStyle w:val="VEOHRCBodytextChar"/>
          <w:lang w:eastAsia="en-US"/>
        </w:rPr>
        <w:t xml:space="preserve"> </w:t>
      </w:r>
      <w:r w:rsidRPr="0077375F">
        <w:rPr>
          <w:rStyle w:val="VEOHRCURLChar"/>
          <w:lang w:val="en-GB" w:eastAsia="en-US"/>
        </w:rPr>
        <w:t xml:space="preserve">foi@veohrc.vic.gov.au </w:t>
      </w:r>
    </w:p>
    <w:p w14:paraId="0FEBD4DF" w14:textId="77777777" w:rsidR="0029049B" w:rsidRPr="0077375F" w:rsidRDefault="0029049B" w:rsidP="0029049B">
      <w:pPr>
        <w:pStyle w:val="VEOHRCBodytext"/>
        <w:rPr>
          <w:lang w:eastAsia="en-US"/>
        </w:rPr>
      </w:pPr>
      <w:r w:rsidRPr="0077375F">
        <w:rPr>
          <w:lang w:eastAsia="en-US"/>
        </w:rPr>
        <w:t xml:space="preserve">An FOI request must be specific enough to allow an agency to identify documents considered relevant to a request. Where the terms of a request are vague, assistance will be provided to applicants to help determine the type of documentation being sought. </w:t>
      </w:r>
    </w:p>
    <w:p w14:paraId="65522196" w14:textId="4CED1D2D" w:rsidR="0029049B" w:rsidRPr="0077375F" w:rsidRDefault="0029049B" w:rsidP="0029049B">
      <w:pPr>
        <w:pStyle w:val="VEOHRCBodytext"/>
        <w:rPr>
          <w:lang w:eastAsia="en-US"/>
        </w:rPr>
      </w:pPr>
      <w:r w:rsidRPr="007455D3">
        <w:rPr>
          <w:lang w:eastAsia="en-US"/>
        </w:rPr>
        <w:t>All FOI requests are subject to an application fee. For the period 1 July 2016 to 30 June 2017, the fee was $27.20.</w:t>
      </w:r>
      <w:r w:rsidRPr="0077375F">
        <w:rPr>
          <w:lang w:eastAsia="en-US"/>
        </w:rPr>
        <w:t xml:space="preserve"> The application fee may be waived in cases where payment would cause an applicant financial hardship. Where an applicant seeks a waiver of this fee, the request should indicate the grounds on which a waiver is being sought (for example, low income or holder of Commonwealth Health Care Card). </w:t>
      </w:r>
    </w:p>
    <w:p w14:paraId="1ADF68A3" w14:textId="77777777" w:rsidR="0029049B" w:rsidRPr="0077375F" w:rsidRDefault="0029049B" w:rsidP="0029049B">
      <w:pPr>
        <w:pStyle w:val="VEOHRCBodytext"/>
        <w:rPr>
          <w:lang w:eastAsia="en-US"/>
        </w:rPr>
      </w:pPr>
      <w:r w:rsidRPr="0077375F">
        <w:t xml:space="preserve">Further information on current charges (including access charges) is available online at </w:t>
      </w:r>
      <w:r w:rsidRPr="00EF2338">
        <w:rPr>
          <w:rStyle w:val="VEOHRCURLChar"/>
        </w:rPr>
        <w:t>www.foi.vic.gov.au</w:t>
      </w:r>
      <w:r w:rsidRPr="0077375F">
        <w:rPr>
          <w:lang w:eastAsia="en-US"/>
        </w:rPr>
        <w:t>. It should be noted that, under certain circumstances, some of these charges can be waived.</w:t>
      </w:r>
    </w:p>
    <w:p w14:paraId="07BDF356" w14:textId="77777777" w:rsidR="0029049B" w:rsidRPr="00EF2338" w:rsidRDefault="0029049B" w:rsidP="0029049B">
      <w:pPr>
        <w:pStyle w:val="VEOHRCBodytext"/>
        <w:rPr>
          <w:rStyle w:val="VEOHRCURLChar"/>
        </w:rPr>
      </w:pPr>
      <w:r w:rsidRPr="0077375F">
        <w:rPr>
          <w:lang w:eastAsia="en-US"/>
        </w:rPr>
        <w:t>Further information on making a request to the Commission can be found on our website</w:t>
      </w:r>
      <w:r>
        <w:rPr>
          <w:lang w:eastAsia="en-US"/>
        </w:rPr>
        <w:t xml:space="preserve"> </w:t>
      </w:r>
      <w:r w:rsidRPr="00EF2338">
        <w:rPr>
          <w:rStyle w:val="VEOHRCURLChar"/>
        </w:rPr>
        <w:t>humanrightscommission.vic.gov.au/index.php/about-us/freedom-of-information</w:t>
      </w:r>
      <w:r w:rsidRPr="0077375F">
        <w:rPr>
          <w:rStyle w:val="VEOHRCBodytextChar"/>
          <w:lang w:eastAsia="en-US"/>
        </w:rPr>
        <w:t>.</w:t>
      </w:r>
    </w:p>
    <w:p w14:paraId="1D2CCD9C" w14:textId="54DDAAAA" w:rsidR="0029049B" w:rsidRPr="00D50B20" w:rsidRDefault="0029049B" w:rsidP="0029049B">
      <w:pPr>
        <w:pStyle w:val="VEOHRCHeading2"/>
        <w:rPr>
          <w:lang w:eastAsia="en-US"/>
        </w:rPr>
      </w:pPr>
      <w:r w:rsidRPr="00D50B20">
        <w:rPr>
          <w:lang w:eastAsia="en-US"/>
        </w:rPr>
        <w:t>FOI Requests for the period 1 July 2016 to 30 June 2017</w:t>
      </w:r>
    </w:p>
    <w:p w14:paraId="63028C72" w14:textId="77777777" w:rsidR="00F64D8F" w:rsidRDefault="00F64D8F" w:rsidP="00F64D8F">
      <w:pPr>
        <w:pStyle w:val="VEOHRCBodytext"/>
      </w:pPr>
      <w:r>
        <w:t>The Commission received four formal FOI requests and finalised five formal FOI requests (one of which was received in the previous financial year).</w:t>
      </w:r>
    </w:p>
    <w:p w14:paraId="73D2D956" w14:textId="77777777" w:rsidR="00F64D8F" w:rsidRDefault="00F64D8F" w:rsidP="00F64D8F">
      <w:pPr>
        <w:pStyle w:val="VEOHRCBodytext"/>
      </w:pPr>
      <w:r>
        <w:t>The Commission received one further request under the FOI Act which did not proceed as the applicant did not clarify the terms of the FOI request as required by section 17(2) of the FOI Act.</w:t>
      </w:r>
    </w:p>
    <w:p w14:paraId="7AE8B5F8" w14:textId="77777777" w:rsidR="00F64D8F" w:rsidRDefault="00F64D8F" w:rsidP="00F64D8F">
      <w:pPr>
        <w:pStyle w:val="VEOHRCBodytext"/>
      </w:pPr>
      <w:r>
        <w:t>The Commission received and finalised five administrative requests for information. It received two further administrative requests, one which has not yet been finalised, and one which has not proceeded because the applicant has not clarified what documents they are seeking.</w:t>
      </w:r>
    </w:p>
    <w:p w14:paraId="4C99E381" w14:textId="77777777" w:rsidR="00F64D8F" w:rsidRDefault="00F64D8F" w:rsidP="00F64D8F">
      <w:pPr>
        <w:pStyle w:val="VEOHRCBodytext"/>
      </w:pPr>
      <w:r>
        <w:t xml:space="preserve">There were no requests for consultation under the FOI Act. </w:t>
      </w:r>
    </w:p>
    <w:p w14:paraId="46B9A1CE" w14:textId="77777777" w:rsidR="00F64D8F" w:rsidRPr="00D34509" w:rsidRDefault="00F64D8F" w:rsidP="00F64D8F">
      <w:pPr>
        <w:pStyle w:val="VEOHRCBodytext"/>
        <w:rPr>
          <w:rFonts w:eastAsia="Times New Roman"/>
          <w:lang w:val="en-AU"/>
        </w:rPr>
      </w:pPr>
      <w:r w:rsidRPr="00D34509">
        <w:rPr>
          <w:rFonts w:eastAsia="Times New Roman"/>
          <w:lang w:val="en-AU"/>
        </w:rPr>
        <w:t xml:space="preserve">There were no complaints to the FOI Commissioner about a FOI decision, no applications for review by the FOI Commissioner and no applications to the Victorian Civil and Administrative Tribunal. </w:t>
      </w:r>
    </w:p>
    <w:p w14:paraId="6B84CE01" w14:textId="49316C19" w:rsidR="0029049B" w:rsidRPr="0077375F" w:rsidRDefault="0029049B" w:rsidP="0029049B">
      <w:pPr>
        <w:pStyle w:val="VEOHRCHeading2"/>
        <w:rPr>
          <w:lang w:eastAsia="en-US"/>
        </w:rPr>
      </w:pPr>
      <w:r w:rsidRPr="0077375F">
        <w:rPr>
          <w:lang w:eastAsia="en-US"/>
        </w:rPr>
        <w:t>Compliance with the Protected Disclosure Act 2012 (Vic)</w:t>
      </w:r>
    </w:p>
    <w:p w14:paraId="60DFEB2E" w14:textId="77777777" w:rsidR="0029049B" w:rsidRPr="0077375F" w:rsidRDefault="0029049B" w:rsidP="0029049B">
      <w:pPr>
        <w:widowControl w:val="0"/>
        <w:suppressAutoHyphens/>
        <w:autoSpaceDE w:val="0"/>
        <w:autoSpaceDN w:val="0"/>
        <w:adjustRightInd w:val="0"/>
        <w:spacing w:after="113" w:line="250" w:lineRule="atLeast"/>
        <w:textAlignment w:val="center"/>
        <w:rPr>
          <w:rStyle w:val="VEOHRCBodytextChar"/>
          <w:lang w:eastAsia="en-US"/>
        </w:rPr>
      </w:pPr>
      <w:r w:rsidRPr="0077375F">
        <w:rPr>
          <w:rStyle w:val="VEOHRCBodytextChar"/>
          <w:lang w:eastAsia="en-US"/>
        </w:rPr>
        <w:t xml:space="preserve">The </w:t>
      </w:r>
      <w:r w:rsidRPr="0077375F">
        <w:rPr>
          <w:rStyle w:val="VEOHRCBodytextChar"/>
          <w:i/>
          <w:lang w:eastAsia="en-US"/>
        </w:rPr>
        <w:t>Protected Disclosure Act 2012</w:t>
      </w:r>
      <w:r w:rsidRPr="0077375F">
        <w:rPr>
          <w:rStyle w:val="VEOHRCBodytextChar"/>
          <w:lang w:eastAsia="en-US"/>
        </w:rPr>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 The Commission does not tolerate improper conduct by employees, nor the taking of reprisals against those who come forward to disclose such conduct. We are committed to ensuring transparency and accountability in administrative and management practices. We support the making of disclosures that reveal:</w:t>
      </w:r>
    </w:p>
    <w:p w14:paraId="094E366E" w14:textId="77777777" w:rsidR="0029049B" w:rsidRPr="0077375F" w:rsidRDefault="0029049B" w:rsidP="0029049B">
      <w:pPr>
        <w:pStyle w:val="VEOHRCListBullet"/>
        <w:rPr>
          <w:lang w:eastAsia="en-US"/>
        </w:rPr>
      </w:pPr>
      <w:r w:rsidRPr="0077375F">
        <w:rPr>
          <w:lang w:eastAsia="en-US"/>
        </w:rPr>
        <w:t>corrupt conduct</w:t>
      </w:r>
    </w:p>
    <w:p w14:paraId="188AD0F6" w14:textId="77777777" w:rsidR="0029049B" w:rsidRPr="0077375F" w:rsidRDefault="0029049B" w:rsidP="0029049B">
      <w:pPr>
        <w:pStyle w:val="VEOHRCListBullet"/>
        <w:rPr>
          <w:lang w:eastAsia="en-US"/>
        </w:rPr>
      </w:pPr>
      <w:r w:rsidRPr="0077375F">
        <w:rPr>
          <w:lang w:eastAsia="en-US"/>
        </w:rPr>
        <w:t>conduct involving a substantial mismanagement of public resources</w:t>
      </w:r>
    </w:p>
    <w:p w14:paraId="207F2D49" w14:textId="77777777" w:rsidR="0029049B" w:rsidRPr="0077375F" w:rsidRDefault="0029049B" w:rsidP="0029049B">
      <w:pPr>
        <w:pStyle w:val="VEOHRCListBullet"/>
        <w:rPr>
          <w:lang w:eastAsia="en-US"/>
        </w:rPr>
      </w:pPr>
      <w:r w:rsidRPr="0077375F">
        <w:rPr>
          <w:lang w:eastAsia="en-US"/>
        </w:rPr>
        <w:t>conduct involving a substantial risk to public</w:t>
      </w:r>
    </w:p>
    <w:p w14:paraId="49F8FAAC" w14:textId="77777777" w:rsidR="0029049B" w:rsidRPr="0077375F" w:rsidRDefault="0029049B" w:rsidP="0029049B">
      <w:pPr>
        <w:pStyle w:val="VEOHRCListBullet"/>
        <w:rPr>
          <w:lang w:eastAsia="en-US"/>
        </w:rPr>
      </w:pPr>
      <w:proofErr w:type="gramStart"/>
      <w:r w:rsidRPr="0077375F">
        <w:rPr>
          <w:lang w:eastAsia="en-US"/>
        </w:rPr>
        <w:t>health</w:t>
      </w:r>
      <w:proofErr w:type="gramEnd"/>
      <w:r w:rsidRPr="0077375F">
        <w:rPr>
          <w:lang w:eastAsia="en-US"/>
        </w:rPr>
        <w:t xml:space="preserve"> and safety or the environment.</w:t>
      </w:r>
    </w:p>
    <w:p w14:paraId="6FB57851" w14:textId="77777777" w:rsidR="0029049B" w:rsidRPr="0077375F" w:rsidRDefault="0029049B" w:rsidP="0029049B">
      <w:pPr>
        <w:pStyle w:val="VEOHRCBodytext"/>
        <w:rPr>
          <w:lang w:eastAsia="en-US"/>
        </w:rPr>
      </w:pPr>
      <w:r w:rsidRPr="0077375F">
        <w:rPr>
          <w:lang w:eastAsia="en-US"/>
        </w:rPr>
        <w:t>We will take all reasonable steps to protect people who make such disclosures from any detrimental action in reprisal for making the disclosure. We will also afford natural justice to the person who is the subject of the disclosure to the extent it is legally possible.</w:t>
      </w:r>
    </w:p>
    <w:p w14:paraId="1FD5A17B" w14:textId="77777777" w:rsidR="0029049B" w:rsidRPr="0077375F" w:rsidRDefault="0029049B" w:rsidP="0029049B">
      <w:pPr>
        <w:widowControl w:val="0"/>
        <w:suppressAutoHyphens/>
        <w:autoSpaceDE w:val="0"/>
        <w:autoSpaceDN w:val="0"/>
        <w:adjustRightInd w:val="0"/>
        <w:spacing w:after="113" w:line="250" w:lineRule="atLeast"/>
        <w:textAlignment w:val="center"/>
        <w:rPr>
          <w:rStyle w:val="VEOHRCURLChar"/>
          <w:lang w:val="en-GB" w:eastAsia="en-US"/>
        </w:rPr>
      </w:pPr>
      <w:r w:rsidRPr="0077375F">
        <w:rPr>
          <w:rStyle w:val="VEOHRCBodytextChar"/>
          <w:lang w:eastAsia="en-US"/>
        </w:rPr>
        <w:t xml:space="preserve">Disclosures about the Commission or any of its employees can be made to the Independent </w:t>
      </w:r>
      <w:proofErr w:type="spellStart"/>
      <w:r w:rsidRPr="0077375F">
        <w:rPr>
          <w:rStyle w:val="VEOHRCBodytextChar"/>
          <w:lang w:eastAsia="en-US"/>
        </w:rPr>
        <w:t>Broadbased</w:t>
      </w:r>
      <w:proofErr w:type="spellEnd"/>
      <w:r w:rsidRPr="0077375F">
        <w:rPr>
          <w:rStyle w:val="VEOHRCBodytextChar"/>
          <w:lang w:eastAsia="en-US"/>
        </w:rPr>
        <w:t xml:space="preserve"> Anti-corruption Commission. See </w:t>
      </w:r>
      <w:r w:rsidRPr="0077375F">
        <w:rPr>
          <w:rStyle w:val="VEOHRCURLChar"/>
          <w:lang w:val="en-GB" w:eastAsia="en-US"/>
        </w:rPr>
        <w:t xml:space="preserve">ibac.vic.gov.au. </w:t>
      </w:r>
    </w:p>
    <w:p w14:paraId="61A0AE71" w14:textId="77777777" w:rsidR="0029049B" w:rsidRDefault="0029049B" w:rsidP="0029049B">
      <w:pPr>
        <w:widowControl w:val="0"/>
        <w:suppressAutoHyphens/>
        <w:autoSpaceDE w:val="0"/>
        <w:autoSpaceDN w:val="0"/>
        <w:adjustRightInd w:val="0"/>
        <w:spacing w:after="113" w:line="250" w:lineRule="atLeast"/>
        <w:textAlignment w:val="center"/>
        <w:rPr>
          <w:rStyle w:val="VEOHRCURLChar"/>
          <w:lang w:val="en-GB" w:eastAsia="en-US"/>
        </w:rPr>
      </w:pPr>
      <w:r w:rsidRPr="0077375F">
        <w:rPr>
          <w:rStyle w:val="VEOHRCBodytextChar"/>
          <w:lang w:eastAsia="en-US"/>
        </w:rPr>
        <w:t xml:space="preserve">For the Commission’s protected disclosure procedures and more information about reporting improper conduct go to </w:t>
      </w:r>
      <w:r w:rsidRPr="0077375F">
        <w:rPr>
          <w:rStyle w:val="VEOHRCURLChar"/>
          <w:lang w:val="en-GB" w:eastAsia="en-US"/>
        </w:rPr>
        <w:t>humanrightscommission.vic.gov.au.</w:t>
      </w:r>
    </w:p>
    <w:p w14:paraId="6C511F2E" w14:textId="080CD081" w:rsidR="0029049B" w:rsidRPr="0077375F" w:rsidRDefault="0029049B" w:rsidP="0029049B">
      <w:pPr>
        <w:pStyle w:val="VEOHRCHeading2"/>
        <w:rPr>
          <w:lang w:eastAsia="en-US"/>
        </w:rPr>
      </w:pPr>
      <w:r w:rsidRPr="0077375F">
        <w:rPr>
          <w:lang w:eastAsia="en-US"/>
        </w:rPr>
        <w:t>Further information</w:t>
      </w:r>
    </w:p>
    <w:p w14:paraId="7F262AC2" w14:textId="77777777" w:rsidR="0029049B" w:rsidRPr="0077375F" w:rsidRDefault="0029049B" w:rsidP="00B74C80">
      <w:pPr>
        <w:widowControl w:val="0"/>
        <w:suppressAutoHyphens/>
        <w:autoSpaceDE w:val="0"/>
        <w:autoSpaceDN w:val="0"/>
        <w:adjustRightInd w:val="0"/>
        <w:spacing w:after="113" w:line="250" w:lineRule="atLeast"/>
        <w:textAlignment w:val="center"/>
        <w:rPr>
          <w:rStyle w:val="VEOHRCBodytextChar"/>
          <w:lang w:eastAsia="en-US"/>
        </w:rPr>
      </w:pPr>
      <w:r w:rsidRPr="0077375F">
        <w:rPr>
          <w:rStyle w:val="VEOHRCBodytextChar"/>
          <w:lang w:eastAsia="en-US"/>
        </w:rPr>
        <w:t xml:space="preserve">In accordance with Part 9 of the Protected Disclosure Act, the Commission has established Protected Disclosure Procedures, which are available on the Commission’s website at </w:t>
      </w:r>
      <w:r w:rsidRPr="0077375F">
        <w:rPr>
          <w:rStyle w:val="VEOHRCURLChar"/>
          <w:lang w:val="en-GB" w:eastAsia="en-US"/>
        </w:rPr>
        <w:t>humanrightscommission.vic.gov.au</w:t>
      </w:r>
      <w:r w:rsidRPr="0077375F">
        <w:rPr>
          <w:rStyle w:val="VEOHRCBodytextChar"/>
          <w:lang w:eastAsia="en-US"/>
        </w:rPr>
        <w:t>.</w:t>
      </w:r>
    </w:p>
    <w:p w14:paraId="764348D6" w14:textId="77777777" w:rsidR="0029049B" w:rsidRPr="0077375F" w:rsidRDefault="0029049B" w:rsidP="0029049B">
      <w:pPr>
        <w:pStyle w:val="VEOHRCBodytext"/>
        <w:rPr>
          <w:lang w:eastAsia="en-US"/>
        </w:rPr>
      </w:pPr>
      <w:r w:rsidRPr="0077375F">
        <w:rPr>
          <w:lang w:eastAsia="en-US"/>
        </w:rPr>
        <w:t>The Protected Disclosure Procedures outline the system for reporting disclosures of improper conduct or detrimental action by the Commission or any of its employees and/or officers and the welfare management of those who make or cooperate with protected disclosures. This includes procedures for the protection of persons from detrimental action taken by the Commission or members, officers or employees of the Commission.</w:t>
      </w:r>
    </w:p>
    <w:p w14:paraId="0E4E3D65" w14:textId="6EA79B09" w:rsidR="0029049B" w:rsidRPr="0077375F" w:rsidRDefault="0029049B" w:rsidP="0029049B">
      <w:pPr>
        <w:pStyle w:val="VEOHRCHeading2"/>
        <w:rPr>
          <w:color w:val="00ADEF"/>
          <w:lang w:eastAsia="en-US"/>
        </w:rPr>
      </w:pPr>
      <w:r w:rsidRPr="0077375F">
        <w:rPr>
          <w:lang w:eastAsia="en-US"/>
        </w:rPr>
        <w:t>Compliance with the Carers Recognition Act 2012</w:t>
      </w:r>
    </w:p>
    <w:p w14:paraId="6A9604B6" w14:textId="77777777" w:rsidR="0029049B" w:rsidRPr="0088587B" w:rsidRDefault="0029049B" w:rsidP="0088587B">
      <w:pPr>
        <w:pStyle w:val="VEOHRCBodytext"/>
        <w:rPr>
          <w:lang w:eastAsia="en-US"/>
        </w:rPr>
      </w:pPr>
      <w:r w:rsidRPr="0088587B">
        <w:rPr>
          <w:lang w:eastAsia="en-US"/>
        </w:rPr>
        <w:t xml:space="preserve">The Commission has taken all practical measures to comply with its obligations under the </w:t>
      </w:r>
      <w:r w:rsidRPr="0088587B">
        <w:rPr>
          <w:i/>
          <w:lang w:eastAsia="en-US"/>
        </w:rPr>
        <w:t>Carers Recognition Act 2012</w:t>
      </w:r>
      <w:r w:rsidRPr="0088587B">
        <w:rPr>
          <w:lang w:eastAsia="en-US"/>
        </w:rPr>
        <w:t>. These include:</w:t>
      </w:r>
    </w:p>
    <w:p w14:paraId="183F9CBA" w14:textId="77777777" w:rsidR="0029049B" w:rsidRPr="0077375F" w:rsidRDefault="0029049B" w:rsidP="0029049B">
      <w:pPr>
        <w:pStyle w:val="VEOHRCListBullet"/>
        <w:rPr>
          <w:lang w:eastAsia="en-US"/>
        </w:rPr>
      </w:pPr>
      <w:r w:rsidRPr="0077375F">
        <w:rPr>
          <w:lang w:eastAsia="en-US"/>
        </w:rPr>
        <w:t>promoting the principles of the Act to people in care relationships who receive our services, and to the wider community, by distributing printed information about the Act on our website for the benefit of members of the public; by continuing to educate the community about the rights of carers under the Equal Opportunity Act through our social media campaigns, project initiatives and training workshops; by providing a publicly available Enquiry Line for members of the public to make complaints about discrimination, including on the basis of their status as carer, as well as the opportunity to participate in dispute resolution at the Commission</w:t>
      </w:r>
    </w:p>
    <w:p w14:paraId="5B6C408B" w14:textId="77777777" w:rsidR="0029049B" w:rsidRPr="0077375F" w:rsidRDefault="0029049B" w:rsidP="00656C7B">
      <w:pPr>
        <w:pStyle w:val="VEOHRCListBullet"/>
        <w:rPr>
          <w:lang w:eastAsia="en-US"/>
        </w:rPr>
      </w:pPr>
      <w:r w:rsidRPr="0077375F">
        <w:rPr>
          <w:lang w:eastAsia="en-US"/>
        </w:rPr>
        <w:t xml:space="preserve">ensuring our staff have an awareness and understanding of the care relationship principles set out in the Act by developing and implementing a staff awareness strategy </w:t>
      </w:r>
      <w:r w:rsidRPr="00656C7B">
        <w:t>about</w:t>
      </w:r>
      <w:r w:rsidRPr="0077375F">
        <w:rPr>
          <w:lang w:eastAsia="en-US"/>
        </w:rPr>
        <w:t xml:space="preserve"> the principles and objects of the Act and what they mean for staff; by offering a presentation at a general staff meeting about the objects and principles of the Act; by forwarding an email to all staff following the presentation to reiterate the principles of the Act; by posting information on the internal staff intranet and by placing informative posters in communal staff areas; by nominating and alerting all staff to a contact person within the Commission who can provide further information about the Act</w:t>
      </w:r>
    </w:p>
    <w:p w14:paraId="62F4FE71" w14:textId="77777777" w:rsidR="0029049B" w:rsidRPr="0077375F" w:rsidRDefault="0029049B" w:rsidP="0029049B">
      <w:pPr>
        <w:pStyle w:val="VEOHRCListBullet"/>
        <w:rPr>
          <w:lang w:eastAsia="en-US"/>
        </w:rPr>
      </w:pPr>
      <w:r w:rsidRPr="0077375F">
        <w:rPr>
          <w:lang w:eastAsia="en-US"/>
        </w:rPr>
        <w:t xml:space="preserve">considering the carer relationships principles set out in the Act when setting policies and providing services by continuing employment policies that include flexible working arrangements and leave provisions that comply with the principles of the Act; by offering a dispute resolution service that is flexible and takes account of the specific needs of parties involved in conciliation including those in care relationships. The Commission received 111 complaints for dispute resolution relating specifically to carer status as an attribute under the Equal Opportunity Act. </w:t>
      </w:r>
    </w:p>
    <w:p w14:paraId="6BD22F1B" w14:textId="2EF38E9F" w:rsidR="0029049B" w:rsidRPr="0077375F" w:rsidRDefault="0029049B" w:rsidP="0029049B">
      <w:pPr>
        <w:pStyle w:val="VEOHRCHeading2"/>
        <w:rPr>
          <w:color w:val="00ADEF"/>
          <w:lang w:eastAsia="en-US"/>
        </w:rPr>
      </w:pPr>
      <w:r w:rsidRPr="0077375F">
        <w:rPr>
          <w:lang w:eastAsia="en-US"/>
        </w:rPr>
        <w:t>Compliance with building and maintenance provisions of the</w:t>
      </w:r>
      <w:r>
        <w:rPr>
          <w:lang w:eastAsia="en-US"/>
        </w:rPr>
        <w:t xml:space="preserve"> </w:t>
      </w:r>
      <w:r w:rsidRPr="0077375F">
        <w:rPr>
          <w:lang w:eastAsia="en-US"/>
        </w:rPr>
        <w:t>Building Act 1993</w:t>
      </w:r>
      <w:r w:rsidRPr="0077375F">
        <w:rPr>
          <w:color w:val="00ADEF"/>
          <w:lang w:eastAsia="en-US"/>
        </w:rPr>
        <w:t xml:space="preserve"> </w:t>
      </w:r>
    </w:p>
    <w:p w14:paraId="79661AE3" w14:textId="77777777" w:rsidR="0029049B" w:rsidRPr="0088587B" w:rsidRDefault="0029049B" w:rsidP="0088587B">
      <w:pPr>
        <w:pStyle w:val="VEOHRCBodytext"/>
        <w:rPr>
          <w:lang w:eastAsia="en-US"/>
        </w:rPr>
      </w:pPr>
      <w:r w:rsidRPr="0088587B">
        <w:rPr>
          <w:lang w:eastAsia="en-US"/>
        </w:rPr>
        <w:t xml:space="preserve">The Commission does not own or control any government buildings and is therefore exempt from notifying its compliance with the building and maintenance provisions of the </w:t>
      </w:r>
      <w:r w:rsidRPr="0088587B">
        <w:rPr>
          <w:i/>
          <w:lang w:eastAsia="en-US"/>
        </w:rPr>
        <w:t>Building Act 1993</w:t>
      </w:r>
      <w:r w:rsidRPr="0088587B">
        <w:rPr>
          <w:lang w:eastAsia="en-US"/>
        </w:rPr>
        <w:t>.</w:t>
      </w:r>
    </w:p>
    <w:p w14:paraId="1D169FC5" w14:textId="77777777" w:rsidR="009857BC" w:rsidRPr="002770F5" w:rsidRDefault="009857BC" w:rsidP="009857BC">
      <w:pPr>
        <w:pStyle w:val="VEOHRCHeading2"/>
        <w:rPr>
          <w:lang w:eastAsia="en-US"/>
        </w:rPr>
      </w:pPr>
      <w:r w:rsidRPr="002770F5">
        <w:rPr>
          <w:lang w:eastAsia="en-US"/>
        </w:rPr>
        <w:t>Environmentally sustainable workplace</w:t>
      </w:r>
    </w:p>
    <w:p w14:paraId="07FBF96C" w14:textId="2BB06490" w:rsidR="00B67CA6" w:rsidRDefault="009857BC" w:rsidP="009857BC">
      <w:pPr>
        <w:pStyle w:val="VEOHRCBodytext"/>
        <w:rPr>
          <w:lang w:eastAsia="en-US"/>
        </w:rPr>
      </w:pPr>
      <w:r w:rsidRPr="002770F5">
        <w:rPr>
          <w:lang w:eastAsia="en-US"/>
        </w:rPr>
        <w:t xml:space="preserve">The Commission is committed to minimising its environmental impact, and requires all staff to use office landfill and recycle bins, turn off lights when meetings are finished, turn off desktop computers and monitors at the end of the day, use recycled paper and the option of double-sided printing wherever possible. The Commission also provides compost bins for biodegradable waste, collects mobile phones and corks for recycling, and batteries for safe disposal. </w:t>
      </w:r>
    </w:p>
    <w:p w14:paraId="290EC201" w14:textId="77777777" w:rsidR="00B67CA6" w:rsidRDefault="00B67CA6">
      <w:pPr>
        <w:rPr>
          <w:rFonts w:eastAsia="Arial Unicode MS"/>
          <w:lang w:val="en-GB" w:eastAsia="en-US"/>
        </w:rPr>
      </w:pPr>
      <w:r>
        <w:rPr>
          <w:lang w:eastAsia="en-US"/>
        </w:rPr>
        <w:br w:type="page"/>
      </w:r>
    </w:p>
    <w:p w14:paraId="35662BF0" w14:textId="394DF4B7" w:rsidR="009857BC" w:rsidRDefault="00B67CA6" w:rsidP="00B67CA6">
      <w:pPr>
        <w:pStyle w:val="VEOHRCHeading2"/>
        <w:rPr>
          <w:lang w:eastAsia="en-US"/>
        </w:rPr>
      </w:pPr>
      <w:r>
        <w:rPr>
          <w:lang w:eastAsia="en-US"/>
        </w:rPr>
        <w:t>Workforce data trends</w:t>
      </w:r>
    </w:p>
    <w:p w14:paraId="17D1456E" w14:textId="77777777" w:rsidR="006A48F9" w:rsidRDefault="006A48F9" w:rsidP="006A48F9"/>
    <w:tbl>
      <w:tblPr>
        <w:tblStyle w:val="GridTable2"/>
        <w:tblW w:w="8734"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790"/>
        <w:gridCol w:w="1383"/>
        <w:gridCol w:w="606"/>
        <w:gridCol w:w="1383"/>
        <w:gridCol w:w="606"/>
        <w:gridCol w:w="1383"/>
        <w:gridCol w:w="594"/>
        <w:gridCol w:w="1383"/>
        <w:gridCol w:w="606"/>
      </w:tblGrid>
      <w:tr w:rsidR="006A48F9" w:rsidRPr="00F77273" w14:paraId="026E4411" w14:textId="77777777" w:rsidTr="00F7727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86" w:type="dxa"/>
            <w:tcBorders>
              <w:top w:val="none" w:sz="0" w:space="0" w:color="auto"/>
              <w:bottom w:val="none" w:sz="0" w:space="0" w:color="auto"/>
              <w:right w:val="none" w:sz="0" w:space="0" w:color="auto"/>
            </w:tcBorders>
            <w:shd w:val="clear" w:color="auto" w:fill="000000" w:themeFill="text1"/>
          </w:tcPr>
          <w:p w14:paraId="52615664" w14:textId="77777777" w:rsidR="006A48F9" w:rsidRPr="00F77273" w:rsidRDefault="006A48F9" w:rsidP="00F050C6">
            <w:pPr>
              <w:rPr>
                <w:rFonts w:ascii="Arial" w:hAnsi="Arial" w:cs="Arial"/>
                <w:b w:val="0"/>
                <w:color w:val="FFFFFF" w:themeColor="background1"/>
                <w:sz w:val="20"/>
                <w:szCs w:val="20"/>
              </w:rPr>
            </w:pPr>
          </w:p>
        </w:tc>
        <w:tc>
          <w:tcPr>
            <w:tcW w:w="0" w:type="auto"/>
            <w:gridSpan w:val="2"/>
            <w:tcBorders>
              <w:top w:val="none" w:sz="0" w:space="0" w:color="auto"/>
              <w:left w:val="none" w:sz="0" w:space="0" w:color="auto"/>
              <w:bottom w:val="none" w:sz="0" w:space="0" w:color="auto"/>
              <w:right w:val="single" w:sz="4" w:space="0" w:color="FFFFFF" w:themeColor="background1"/>
            </w:tcBorders>
            <w:shd w:val="clear" w:color="auto" w:fill="000000" w:themeFill="text1"/>
          </w:tcPr>
          <w:p w14:paraId="7B3C1477" w14:textId="77777777" w:rsidR="006A48F9" w:rsidRPr="00F77273" w:rsidRDefault="006A48F9" w:rsidP="00F050C6">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0"/>
              </w:rPr>
            </w:pPr>
            <w:r w:rsidRPr="00F77273">
              <w:rPr>
                <w:rFonts w:ascii="Arial" w:hAnsi="Arial" w:cs="Arial"/>
                <w:color w:val="FFFFFF" w:themeColor="background1"/>
                <w:sz w:val="20"/>
                <w:szCs w:val="20"/>
              </w:rPr>
              <w:t>Ongoing</w:t>
            </w:r>
          </w:p>
        </w:tc>
        <w:tc>
          <w:tcPr>
            <w:tcW w:w="0" w:type="auto"/>
            <w:gridSpan w:val="2"/>
            <w:tcBorders>
              <w:top w:val="none" w:sz="0" w:space="0" w:color="auto"/>
              <w:left w:val="single" w:sz="4" w:space="0" w:color="FFFFFF" w:themeColor="background1"/>
              <w:bottom w:val="none" w:sz="0" w:space="0" w:color="auto"/>
              <w:right w:val="single" w:sz="4" w:space="0" w:color="FFFFFF" w:themeColor="background1"/>
            </w:tcBorders>
            <w:shd w:val="clear" w:color="auto" w:fill="000000" w:themeFill="text1"/>
          </w:tcPr>
          <w:p w14:paraId="4AEA06C6" w14:textId="77777777" w:rsidR="006A48F9" w:rsidRPr="00F77273" w:rsidRDefault="006A48F9" w:rsidP="00F050C6">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0"/>
              </w:rPr>
            </w:pPr>
            <w:r w:rsidRPr="00F77273">
              <w:rPr>
                <w:rFonts w:ascii="Arial" w:hAnsi="Arial" w:cs="Arial"/>
                <w:color w:val="FFFFFF" w:themeColor="background1"/>
                <w:sz w:val="20"/>
                <w:szCs w:val="20"/>
              </w:rPr>
              <w:t>Fixed Term</w:t>
            </w:r>
          </w:p>
        </w:tc>
        <w:tc>
          <w:tcPr>
            <w:tcW w:w="0" w:type="auto"/>
            <w:gridSpan w:val="2"/>
            <w:tcBorders>
              <w:top w:val="none" w:sz="0" w:space="0" w:color="auto"/>
              <w:left w:val="single" w:sz="4" w:space="0" w:color="FFFFFF" w:themeColor="background1"/>
              <w:bottom w:val="none" w:sz="0" w:space="0" w:color="auto"/>
              <w:right w:val="single" w:sz="4" w:space="0" w:color="FFFFFF" w:themeColor="background1"/>
            </w:tcBorders>
            <w:shd w:val="clear" w:color="auto" w:fill="000000" w:themeFill="text1"/>
          </w:tcPr>
          <w:p w14:paraId="0F12C95A" w14:textId="77777777" w:rsidR="006A48F9" w:rsidRPr="00F77273" w:rsidRDefault="006A48F9" w:rsidP="00F050C6">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0"/>
              </w:rPr>
            </w:pPr>
            <w:r w:rsidRPr="00F77273">
              <w:rPr>
                <w:rFonts w:ascii="Arial" w:hAnsi="Arial" w:cs="Arial"/>
                <w:color w:val="FFFFFF" w:themeColor="background1"/>
                <w:sz w:val="20"/>
                <w:szCs w:val="20"/>
              </w:rPr>
              <w:t>Casual</w:t>
            </w:r>
          </w:p>
        </w:tc>
        <w:tc>
          <w:tcPr>
            <w:tcW w:w="0" w:type="auto"/>
            <w:gridSpan w:val="2"/>
            <w:tcBorders>
              <w:top w:val="none" w:sz="0" w:space="0" w:color="auto"/>
              <w:left w:val="single" w:sz="4" w:space="0" w:color="FFFFFF" w:themeColor="background1"/>
              <w:bottom w:val="none" w:sz="0" w:space="0" w:color="auto"/>
            </w:tcBorders>
            <w:shd w:val="clear" w:color="auto" w:fill="000000" w:themeFill="text1"/>
          </w:tcPr>
          <w:p w14:paraId="5EC338FE" w14:textId="77777777" w:rsidR="006A48F9" w:rsidRPr="00F77273" w:rsidRDefault="006A48F9" w:rsidP="00F050C6">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0"/>
              </w:rPr>
            </w:pPr>
            <w:r w:rsidRPr="00F77273">
              <w:rPr>
                <w:rFonts w:ascii="Arial" w:hAnsi="Arial" w:cs="Arial"/>
                <w:color w:val="FFFFFF" w:themeColor="background1"/>
                <w:sz w:val="20"/>
                <w:szCs w:val="20"/>
              </w:rPr>
              <w:t>Total</w:t>
            </w:r>
          </w:p>
        </w:tc>
      </w:tr>
      <w:tr w:rsidR="006A48F9" w:rsidRPr="00F77273" w14:paraId="0671F9B1" w14:textId="77777777" w:rsidTr="00F7727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86" w:type="dxa"/>
            <w:tcBorders>
              <w:bottom w:val="single" w:sz="4" w:space="0" w:color="auto"/>
            </w:tcBorders>
            <w:vAlign w:val="bottom"/>
            <w:hideMark/>
          </w:tcPr>
          <w:p w14:paraId="5B35E0D8" w14:textId="77777777" w:rsidR="006A48F9" w:rsidRPr="00F77273" w:rsidRDefault="006A48F9" w:rsidP="00F050C6">
            <w:pPr>
              <w:jc w:val="right"/>
              <w:rPr>
                <w:rFonts w:ascii="Arial" w:hAnsi="Arial" w:cs="Arial"/>
                <w:b w:val="0"/>
                <w:color w:val="000000" w:themeColor="text1"/>
                <w:sz w:val="20"/>
                <w:szCs w:val="20"/>
              </w:rPr>
            </w:pPr>
          </w:p>
        </w:tc>
        <w:tc>
          <w:tcPr>
            <w:tcW w:w="0" w:type="auto"/>
            <w:tcBorders>
              <w:bottom w:val="single" w:sz="4" w:space="0" w:color="auto"/>
            </w:tcBorders>
            <w:vAlign w:val="bottom"/>
            <w:hideMark/>
          </w:tcPr>
          <w:p w14:paraId="3CFF9FCE"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F77273">
              <w:rPr>
                <w:rFonts w:ascii="Arial" w:hAnsi="Arial" w:cs="Arial"/>
                <w:b/>
                <w:color w:val="000000" w:themeColor="text1"/>
                <w:sz w:val="20"/>
                <w:szCs w:val="20"/>
              </w:rPr>
              <w:t>Number (Headcount)</w:t>
            </w:r>
          </w:p>
        </w:tc>
        <w:tc>
          <w:tcPr>
            <w:tcW w:w="0" w:type="auto"/>
            <w:tcBorders>
              <w:bottom w:val="single" w:sz="4" w:space="0" w:color="auto"/>
              <w:right w:val="single" w:sz="4" w:space="0" w:color="FFFFFF" w:themeColor="background1"/>
            </w:tcBorders>
            <w:vAlign w:val="bottom"/>
            <w:hideMark/>
          </w:tcPr>
          <w:p w14:paraId="35A26A71"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F77273">
              <w:rPr>
                <w:rFonts w:ascii="Arial" w:hAnsi="Arial" w:cs="Arial"/>
                <w:b/>
                <w:color w:val="000000" w:themeColor="text1"/>
                <w:sz w:val="20"/>
                <w:szCs w:val="20"/>
              </w:rPr>
              <w:t>FTE</w:t>
            </w:r>
          </w:p>
        </w:tc>
        <w:tc>
          <w:tcPr>
            <w:tcW w:w="0" w:type="auto"/>
            <w:tcBorders>
              <w:left w:val="single" w:sz="4" w:space="0" w:color="FFFFFF" w:themeColor="background1"/>
              <w:bottom w:val="single" w:sz="4" w:space="0" w:color="auto"/>
            </w:tcBorders>
            <w:vAlign w:val="bottom"/>
            <w:hideMark/>
          </w:tcPr>
          <w:p w14:paraId="32DA4B44"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F77273">
              <w:rPr>
                <w:rFonts w:ascii="Arial" w:hAnsi="Arial" w:cs="Arial"/>
                <w:b/>
                <w:color w:val="000000" w:themeColor="text1"/>
                <w:sz w:val="20"/>
                <w:szCs w:val="20"/>
              </w:rPr>
              <w:t>Number (Headcount)</w:t>
            </w:r>
          </w:p>
        </w:tc>
        <w:tc>
          <w:tcPr>
            <w:tcW w:w="0" w:type="auto"/>
            <w:tcBorders>
              <w:bottom w:val="single" w:sz="4" w:space="0" w:color="auto"/>
              <w:right w:val="single" w:sz="4" w:space="0" w:color="FFFFFF" w:themeColor="background1"/>
            </w:tcBorders>
            <w:vAlign w:val="bottom"/>
            <w:hideMark/>
          </w:tcPr>
          <w:p w14:paraId="7B863DDA"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F77273">
              <w:rPr>
                <w:rFonts w:ascii="Arial" w:hAnsi="Arial" w:cs="Arial"/>
                <w:b/>
                <w:color w:val="000000" w:themeColor="text1"/>
                <w:sz w:val="20"/>
                <w:szCs w:val="20"/>
              </w:rPr>
              <w:t>FTE</w:t>
            </w:r>
          </w:p>
        </w:tc>
        <w:tc>
          <w:tcPr>
            <w:tcW w:w="0" w:type="auto"/>
            <w:tcBorders>
              <w:left w:val="single" w:sz="4" w:space="0" w:color="FFFFFF" w:themeColor="background1"/>
              <w:bottom w:val="single" w:sz="4" w:space="0" w:color="auto"/>
            </w:tcBorders>
            <w:vAlign w:val="bottom"/>
            <w:hideMark/>
          </w:tcPr>
          <w:p w14:paraId="67FFBF57"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F77273">
              <w:rPr>
                <w:rFonts w:ascii="Arial" w:hAnsi="Arial" w:cs="Arial"/>
                <w:b/>
                <w:color w:val="000000" w:themeColor="text1"/>
                <w:sz w:val="20"/>
                <w:szCs w:val="20"/>
              </w:rPr>
              <w:t>Number (Headcount)</w:t>
            </w:r>
          </w:p>
        </w:tc>
        <w:tc>
          <w:tcPr>
            <w:tcW w:w="0" w:type="auto"/>
            <w:tcBorders>
              <w:bottom w:val="single" w:sz="4" w:space="0" w:color="auto"/>
              <w:right w:val="single" w:sz="4" w:space="0" w:color="FFFFFF" w:themeColor="background1"/>
            </w:tcBorders>
            <w:vAlign w:val="bottom"/>
            <w:hideMark/>
          </w:tcPr>
          <w:p w14:paraId="595C6337"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F77273">
              <w:rPr>
                <w:rFonts w:ascii="Arial" w:hAnsi="Arial" w:cs="Arial"/>
                <w:b/>
                <w:color w:val="000000" w:themeColor="text1"/>
                <w:sz w:val="20"/>
                <w:szCs w:val="20"/>
              </w:rPr>
              <w:t>FTE</w:t>
            </w:r>
          </w:p>
        </w:tc>
        <w:tc>
          <w:tcPr>
            <w:tcW w:w="0" w:type="auto"/>
            <w:tcBorders>
              <w:left w:val="single" w:sz="4" w:space="0" w:color="FFFFFF" w:themeColor="background1"/>
              <w:bottom w:val="single" w:sz="4" w:space="0" w:color="auto"/>
            </w:tcBorders>
            <w:vAlign w:val="bottom"/>
            <w:hideMark/>
          </w:tcPr>
          <w:p w14:paraId="4857236D"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F77273">
              <w:rPr>
                <w:rFonts w:ascii="Arial" w:hAnsi="Arial" w:cs="Arial"/>
                <w:b/>
                <w:color w:val="000000" w:themeColor="text1"/>
                <w:sz w:val="20"/>
                <w:szCs w:val="20"/>
              </w:rPr>
              <w:t>Number (Headcount)</w:t>
            </w:r>
          </w:p>
        </w:tc>
        <w:tc>
          <w:tcPr>
            <w:tcW w:w="0" w:type="auto"/>
            <w:tcBorders>
              <w:bottom w:val="single" w:sz="4" w:space="0" w:color="auto"/>
            </w:tcBorders>
            <w:vAlign w:val="bottom"/>
            <w:hideMark/>
          </w:tcPr>
          <w:p w14:paraId="51F6DC65"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F77273">
              <w:rPr>
                <w:rFonts w:ascii="Arial" w:hAnsi="Arial" w:cs="Arial"/>
                <w:b/>
                <w:color w:val="000000" w:themeColor="text1"/>
                <w:sz w:val="20"/>
                <w:szCs w:val="20"/>
              </w:rPr>
              <w:t>FTE</w:t>
            </w:r>
          </w:p>
        </w:tc>
      </w:tr>
      <w:tr w:rsidR="006A48F9" w:rsidRPr="00F77273" w14:paraId="7AC36105" w14:textId="77777777" w:rsidTr="00F050C6">
        <w:trPr>
          <w:trHeight w:val="3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bottom"/>
            <w:hideMark/>
          </w:tcPr>
          <w:p w14:paraId="5D84BD76" w14:textId="6BA49149" w:rsidR="006A48F9" w:rsidRPr="00F77273" w:rsidRDefault="006A48F9" w:rsidP="000030E2">
            <w:pPr>
              <w:jc w:val="right"/>
              <w:rPr>
                <w:rFonts w:ascii="Arial" w:hAnsi="Arial" w:cs="Arial"/>
                <w:color w:val="000000" w:themeColor="text1"/>
                <w:sz w:val="20"/>
                <w:szCs w:val="20"/>
              </w:rPr>
            </w:pPr>
            <w:r w:rsidRPr="00F77273">
              <w:rPr>
                <w:rFonts w:ascii="Arial" w:hAnsi="Arial" w:cs="Arial"/>
                <w:color w:val="000000" w:themeColor="text1"/>
                <w:sz w:val="20"/>
                <w:szCs w:val="20"/>
              </w:rPr>
              <w:t>June 201</w:t>
            </w:r>
            <w:r w:rsidR="000030E2">
              <w:rPr>
                <w:rFonts w:ascii="Arial" w:hAnsi="Arial" w:cs="Arial"/>
                <w:color w:val="000000" w:themeColor="text1"/>
                <w:sz w:val="20"/>
                <w:szCs w:val="20"/>
              </w:rPr>
              <w:t>7</w:t>
            </w:r>
          </w:p>
        </w:tc>
        <w:tc>
          <w:tcPr>
            <w:tcW w:w="0" w:type="auto"/>
            <w:tcBorders>
              <w:top w:val="single" w:sz="4" w:space="0" w:color="auto"/>
            </w:tcBorders>
            <w:vAlign w:val="bottom"/>
            <w:hideMark/>
          </w:tcPr>
          <w:p w14:paraId="4865409E" w14:textId="46A70536" w:rsidR="006A48F9" w:rsidRPr="00F77273" w:rsidRDefault="006A48F9" w:rsidP="000030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77273">
              <w:rPr>
                <w:rFonts w:ascii="Arial" w:hAnsi="Arial" w:cs="Arial"/>
                <w:color w:val="000000" w:themeColor="text1"/>
                <w:sz w:val="20"/>
                <w:szCs w:val="20"/>
              </w:rPr>
              <w:t>4</w:t>
            </w:r>
            <w:r w:rsidR="000030E2">
              <w:rPr>
                <w:rFonts w:ascii="Arial" w:hAnsi="Arial" w:cs="Arial"/>
                <w:color w:val="000000" w:themeColor="text1"/>
                <w:sz w:val="20"/>
                <w:szCs w:val="20"/>
              </w:rPr>
              <w:t>3</w:t>
            </w:r>
          </w:p>
        </w:tc>
        <w:tc>
          <w:tcPr>
            <w:tcW w:w="0" w:type="auto"/>
            <w:tcBorders>
              <w:top w:val="single" w:sz="4" w:space="0" w:color="auto"/>
            </w:tcBorders>
            <w:vAlign w:val="bottom"/>
            <w:hideMark/>
          </w:tcPr>
          <w:p w14:paraId="6F6CC4B0" w14:textId="537AD683" w:rsidR="006A48F9" w:rsidRPr="00F77273" w:rsidRDefault="006A48F9" w:rsidP="000030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77273">
              <w:rPr>
                <w:rFonts w:ascii="Arial" w:hAnsi="Arial" w:cs="Arial"/>
                <w:color w:val="000000" w:themeColor="text1"/>
                <w:sz w:val="20"/>
                <w:szCs w:val="20"/>
              </w:rPr>
              <w:t>3</w:t>
            </w:r>
            <w:r w:rsidR="000030E2">
              <w:rPr>
                <w:rFonts w:ascii="Arial" w:hAnsi="Arial" w:cs="Arial"/>
                <w:color w:val="000000" w:themeColor="text1"/>
                <w:sz w:val="20"/>
                <w:szCs w:val="20"/>
              </w:rPr>
              <w:t>8</w:t>
            </w:r>
            <w:r w:rsidRPr="00F77273">
              <w:rPr>
                <w:rFonts w:ascii="Arial" w:hAnsi="Arial" w:cs="Arial"/>
                <w:color w:val="000000" w:themeColor="text1"/>
                <w:sz w:val="20"/>
                <w:szCs w:val="20"/>
              </w:rPr>
              <w:t>.</w:t>
            </w:r>
            <w:r w:rsidR="000030E2">
              <w:rPr>
                <w:rFonts w:ascii="Arial" w:hAnsi="Arial" w:cs="Arial"/>
                <w:color w:val="000000" w:themeColor="text1"/>
                <w:sz w:val="20"/>
                <w:szCs w:val="20"/>
              </w:rPr>
              <w:t>9</w:t>
            </w:r>
          </w:p>
        </w:tc>
        <w:tc>
          <w:tcPr>
            <w:tcW w:w="0" w:type="auto"/>
            <w:tcBorders>
              <w:top w:val="single" w:sz="4" w:space="0" w:color="auto"/>
            </w:tcBorders>
            <w:vAlign w:val="bottom"/>
            <w:hideMark/>
          </w:tcPr>
          <w:p w14:paraId="3AC2853B" w14:textId="2F315066" w:rsidR="006A48F9" w:rsidRPr="00F77273" w:rsidRDefault="006A48F9" w:rsidP="000030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77273">
              <w:rPr>
                <w:rFonts w:ascii="Arial" w:hAnsi="Arial" w:cs="Arial"/>
                <w:color w:val="000000" w:themeColor="text1"/>
                <w:sz w:val="20"/>
                <w:szCs w:val="20"/>
              </w:rPr>
              <w:t>1</w:t>
            </w:r>
            <w:r w:rsidR="000030E2">
              <w:rPr>
                <w:rFonts w:ascii="Arial" w:hAnsi="Arial" w:cs="Arial"/>
                <w:color w:val="000000" w:themeColor="text1"/>
                <w:sz w:val="20"/>
                <w:szCs w:val="20"/>
              </w:rPr>
              <w:t>9</w:t>
            </w:r>
          </w:p>
        </w:tc>
        <w:tc>
          <w:tcPr>
            <w:tcW w:w="0" w:type="auto"/>
            <w:tcBorders>
              <w:top w:val="single" w:sz="4" w:space="0" w:color="auto"/>
            </w:tcBorders>
            <w:vAlign w:val="bottom"/>
            <w:hideMark/>
          </w:tcPr>
          <w:p w14:paraId="537DF47C" w14:textId="09F9D9C5" w:rsidR="006A48F9" w:rsidRPr="00F77273" w:rsidRDefault="000030E2" w:rsidP="000030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17.3</w:t>
            </w:r>
          </w:p>
        </w:tc>
        <w:tc>
          <w:tcPr>
            <w:tcW w:w="0" w:type="auto"/>
            <w:tcBorders>
              <w:top w:val="single" w:sz="4" w:space="0" w:color="auto"/>
            </w:tcBorders>
            <w:vAlign w:val="bottom"/>
            <w:hideMark/>
          </w:tcPr>
          <w:p w14:paraId="221920E6" w14:textId="43B249B2" w:rsidR="006A48F9" w:rsidRPr="00F77273" w:rsidRDefault="000030E2" w:rsidP="00F0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0</w:t>
            </w:r>
          </w:p>
        </w:tc>
        <w:tc>
          <w:tcPr>
            <w:tcW w:w="0" w:type="auto"/>
            <w:tcBorders>
              <w:top w:val="single" w:sz="4" w:space="0" w:color="auto"/>
            </w:tcBorders>
            <w:vAlign w:val="bottom"/>
            <w:hideMark/>
          </w:tcPr>
          <w:p w14:paraId="390FE7F4" w14:textId="13D00A95" w:rsidR="006A48F9" w:rsidRPr="00F77273" w:rsidRDefault="000030E2" w:rsidP="00F0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0</w:t>
            </w:r>
          </w:p>
        </w:tc>
        <w:tc>
          <w:tcPr>
            <w:tcW w:w="0" w:type="auto"/>
            <w:tcBorders>
              <w:top w:val="single" w:sz="4" w:space="0" w:color="auto"/>
            </w:tcBorders>
            <w:vAlign w:val="bottom"/>
            <w:hideMark/>
          </w:tcPr>
          <w:p w14:paraId="324251A9" w14:textId="70104418" w:rsidR="006A48F9" w:rsidRPr="00F77273" w:rsidRDefault="000030E2" w:rsidP="00F050C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62</w:t>
            </w:r>
          </w:p>
        </w:tc>
        <w:tc>
          <w:tcPr>
            <w:tcW w:w="0" w:type="auto"/>
            <w:tcBorders>
              <w:top w:val="single" w:sz="4" w:space="0" w:color="auto"/>
            </w:tcBorders>
            <w:vAlign w:val="bottom"/>
            <w:hideMark/>
          </w:tcPr>
          <w:p w14:paraId="354387F4" w14:textId="0AC432F5" w:rsidR="006A48F9" w:rsidRPr="00F77273" w:rsidRDefault="006A48F9" w:rsidP="000030E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77273">
              <w:rPr>
                <w:rFonts w:ascii="Arial" w:hAnsi="Arial" w:cs="Arial"/>
                <w:color w:val="000000" w:themeColor="text1"/>
                <w:sz w:val="20"/>
                <w:szCs w:val="20"/>
              </w:rPr>
              <w:t>5</w:t>
            </w:r>
            <w:r w:rsidR="000030E2">
              <w:rPr>
                <w:rFonts w:ascii="Arial" w:hAnsi="Arial" w:cs="Arial"/>
                <w:color w:val="000000" w:themeColor="text1"/>
                <w:sz w:val="20"/>
                <w:szCs w:val="20"/>
              </w:rPr>
              <w:t>6</w:t>
            </w:r>
            <w:r w:rsidRPr="00F77273">
              <w:rPr>
                <w:rFonts w:ascii="Arial" w:hAnsi="Arial" w:cs="Arial"/>
                <w:color w:val="000000" w:themeColor="text1"/>
                <w:sz w:val="20"/>
                <w:szCs w:val="20"/>
              </w:rPr>
              <w:t>.</w:t>
            </w:r>
            <w:r w:rsidR="000030E2">
              <w:rPr>
                <w:rFonts w:ascii="Arial" w:hAnsi="Arial" w:cs="Arial"/>
                <w:color w:val="000000" w:themeColor="text1"/>
                <w:sz w:val="20"/>
                <w:szCs w:val="20"/>
              </w:rPr>
              <w:t>2</w:t>
            </w:r>
          </w:p>
        </w:tc>
      </w:tr>
    </w:tbl>
    <w:p w14:paraId="346E04AA" w14:textId="77777777" w:rsidR="006A48F9" w:rsidRDefault="006A48F9" w:rsidP="006A48F9"/>
    <w:p w14:paraId="7BB5AD5E" w14:textId="77777777" w:rsidR="006A48F9" w:rsidRDefault="006A48F9" w:rsidP="006A48F9"/>
    <w:tbl>
      <w:tblPr>
        <w:tblStyle w:val="GridTable2"/>
        <w:tblW w:w="8733" w:type="dxa"/>
        <w:tblLook w:val="04A0" w:firstRow="1" w:lastRow="0" w:firstColumn="1" w:lastColumn="0" w:noHBand="0" w:noVBand="1"/>
      </w:tblPr>
      <w:tblGrid>
        <w:gridCol w:w="2120"/>
        <w:gridCol w:w="1376"/>
        <w:gridCol w:w="1746"/>
        <w:gridCol w:w="1744"/>
        <w:gridCol w:w="1747"/>
      </w:tblGrid>
      <w:tr w:rsidR="006A48F9" w:rsidRPr="00F77273" w14:paraId="716F029E" w14:textId="77777777" w:rsidTr="009C12C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0" w:type="dxa"/>
            <w:tcBorders>
              <w:bottom w:val="nil"/>
            </w:tcBorders>
            <w:hideMark/>
          </w:tcPr>
          <w:p w14:paraId="03C8F786" w14:textId="77777777" w:rsidR="006A48F9" w:rsidRPr="00F77273" w:rsidRDefault="006A48F9" w:rsidP="00F050C6">
            <w:pPr>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6613" w:type="dxa"/>
            <w:gridSpan w:val="4"/>
            <w:tcBorders>
              <w:bottom w:val="nil"/>
            </w:tcBorders>
            <w:vAlign w:val="bottom"/>
            <w:hideMark/>
          </w:tcPr>
          <w:p w14:paraId="4FCC7345" w14:textId="33A0BDFE" w:rsidR="006A48F9" w:rsidRPr="00F77273" w:rsidRDefault="006A48F9" w:rsidP="006A48F9">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Active staff in last pay period June 2017</w:t>
            </w:r>
          </w:p>
        </w:tc>
      </w:tr>
      <w:tr w:rsidR="006A48F9" w:rsidRPr="00F77273" w14:paraId="34C9C2C3" w14:textId="77777777" w:rsidTr="009C12C3">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000000" w:themeFill="text1"/>
            <w:vAlign w:val="bottom"/>
            <w:hideMark/>
          </w:tcPr>
          <w:p w14:paraId="4AC45E76" w14:textId="77777777" w:rsidR="006A48F9" w:rsidRPr="00F77273" w:rsidRDefault="006A48F9" w:rsidP="00F050C6">
            <w:pPr>
              <w:jc w:val="right"/>
              <w:rPr>
                <w:rFonts w:ascii="Arial" w:eastAsia="Times New Roman" w:hAnsi="Arial" w:cs="Arial"/>
                <w:color w:val="FFFFFF" w:themeColor="background1"/>
                <w:sz w:val="20"/>
                <w:szCs w:val="20"/>
              </w:rPr>
            </w:pPr>
            <w:r w:rsidRPr="00F77273">
              <w:rPr>
                <w:rFonts w:ascii="Arial" w:eastAsia="Times New Roman" w:hAnsi="Arial" w:cs="Arial"/>
                <w:color w:val="FFFFFF" w:themeColor="background1"/>
                <w:sz w:val="20"/>
                <w:szCs w:val="20"/>
              </w:rPr>
              <w:t> </w:t>
            </w:r>
          </w:p>
        </w:tc>
        <w:tc>
          <w:tcPr>
            <w:tcW w:w="3122" w:type="dxa"/>
            <w:gridSpan w:val="2"/>
            <w:tcBorders>
              <w:top w:val="nil"/>
              <w:left w:val="nil"/>
              <w:bottom w:val="nil"/>
              <w:right w:val="single" w:sz="4" w:space="0" w:color="FFFFFF" w:themeColor="background1"/>
            </w:tcBorders>
            <w:shd w:val="clear" w:color="auto" w:fill="000000" w:themeFill="text1"/>
            <w:vAlign w:val="bottom"/>
            <w:hideMark/>
          </w:tcPr>
          <w:p w14:paraId="6A68A078"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rPr>
            </w:pPr>
            <w:r w:rsidRPr="00F77273">
              <w:rPr>
                <w:rFonts w:ascii="Arial" w:eastAsia="Times New Roman" w:hAnsi="Arial" w:cs="Arial"/>
                <w:b/>
                <w:bCs/>
                <w:color w:val="FFFFFF" w:themeColor="background1"/>
                <w:sz w:val="20"/>
                <w:szCs w:val="20"/>
              </w:rPr>
              <w:t>Ongoing</w:t>
            </w:r>
          </w:p>
        </w:tc>
        <w:tc>
          <w:tcPr>
            <w:tcW w:w="3491" w:type="dxa"/>
            <w:gridSpan w:val="2"/>
            <w:tcBorders>
              <w:top w:val="nil"/>
              <w:left w:val="single" w:sz="4" w:space="0" w:color="FFFFFF" w:themeColor="background1"/>
              <w:bottom w:val="nil"/>
            </w:tcBorders>
            <w:shd w:val="clear" w:color="auto" w:fill="000000" w:themeFill="text1"/>
            <w:vAlign w:val="bottom"/>
            <w:hideMark/>
          </w:tcPr>
          <w:p w14:paraId="4AE0FFFF"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rPr>
            </w:pPr>
            <w:r w:rsidRPr="00F77273">
              <w:rPr>
                <w:rFonts w:ascii="Arial" w:eastAsia="Times New Roman" w:hAnsi="Arial" w:cs="Arial"/>
                <w:b/>
                <w:bCs/>
                <w:color w:val="FFFFFF" w:themeColor="background1"/>
                <w:sz w:val="20"/>
                <w:szCs w:val="20"/>
              </w:rPr>
              <w:t>Fixed term and Casual</w:t>
            </w:r>
          </w:p>
        </w:tc>
      </w:tr>
      <w:tr w:rsidR="006A48F9" w:rsidRPr="00F77273" w14:paraId="4043CEAB"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D9D9D9" w:themeFill="background1" w:themeFillShade="D9"/>
            <w:vAlign w:val="bottom"/>
            <w:hideMark/>
          </w:tcPr>
          <w:p w14:paraId="3B41869C" w14:textId="77777777" w:rsidR="006A48F9" w:rsidRPr="00F77273" w:rsidRDefault="006A48F9" w:rsidP="00F050C6">
            <w:pPr>
              <w:jc w:val="right"/>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1376" w:type="dxa"/>
            <w:tcBorders>
              <w:top w:val="nil"/>
              <w:left w:val="nil"/>
              <w:bottom w:val="nil"/>
              <w:right w:val="nil"/>
            </w:tcBorders>
            <w:shd w:val="clear" w:color="auto" w:fill="D9D9D9" w:themeFill="background1" w:themeFillShade="D9"/>
            <w:vAlign w:val="bottom"/>
            <w:hideMark/>
          </w:tcPr>
          <w:p w14:paraId="5BD5EB5B"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F77273">
              <w:rPr>
                <w:rFonts w:ascii="Arial" w:eastAsia="Times New Roman" w:hAnsi="Arial" w:cs="Arial"/>
                <w:b/>
                <w:bCs/>
                <w:color w:val="000000"/>
                <w:sz w:val="20"/>
                <w:szCs w:val="20"/>
              </w:rPr>
              <w:t>Headcount</w:t>
            </w:r>
          </w:p>
        </w:tc>
        <w:tc>
          <w:tcPr>
            <w:tcW w:w="1746" w:type="dxa"/>
            <w:tcBorders>
              <w:top w:val="nil"/>
              <w:left w:val="nil"/>
              <w:bottom w:val="nil"/>
              <w:right w:val="single" w:sz="4" w:space="0" w:color="FFFFFF" w:themeColor="background1"/>
            </w:tcBorders>
            <w:shd w:val="clear" w:color="auto" w:fill="D9D9D9" w:themeFill="background1" w:themeFillShade="D9"/>
            <w:vAlign w:val="bottom"/>
            <w:hideMark/>
          </w:tcPr>
          <w:p w14:paraId="38B2F659"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F77273">
              <w:rPr>
                <w:rFonts w:ascii="Arial" w:eastAsia="Times New Roman" w:hAnsi="Arial" w:cs="Arial"/>
                <w:b/>
                <w:bCs/>
                <w:color w:val="000000"/>
                <w:sz w:val="20"/>
                <w:szCs w:val="20"/>
              </w:rPr>
              <w:t>FTE</w:t>
            </w:r>
          </w:p>
        </w:tc>
        <w:tc>
          <w:tcPr>
            <w:tcW w:w="1744" w:type="dxa"/>
            <w:tcBorders>
              <w:top w:val="nil"/>
              <w:left w:val="single" w:sz="4" w:space="0" w:color="FFFFFF" w:themeColor="background1"/>
              <w:bottom w:val="nil"/>
              <w:right w:val="nil"/>
            </w:tcBorders>
            <w:shd w:val="clear" w:color="auto" w:fill="D9D9D9" w:themeFill="background1" w:themeFillShade="D9"/>
            <w:vAlign w:val="bottom"/>
            <w:hideMark/>
          </w:tcPr>
          <w:p w14:paraId="44A18A93"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F77273">
              <w:rPr>
                <w:rFonts w:ascii="Arial" w:eastAsia="Times New Roman" w:hAnsi="Arial" w:cs="Arial"/>
                <w:b/>
                <w:bCs/>
                <w:color w:val="000000"/>
                <w:sz w:val="20"/>
                <w:szCs w:val="20"/>
              </w:rPr>
              <w:t>Headcount</w:t>
            </w:r>
          </w:p>
        </w:tc>
        <w:tc>
          <w:tcPr>
            <w:tcW w:w="1747" w:type="dxa"/>
            <w:tcBorders>
              <w:top w:val="nil"/>
              <w:left w:val="nil"/>
              <w:bottom w:val="nil"/>
            </w:tcBorders>
            <w:shd w:val="clear" w:color="auto" w:fill="D9D9D9" w:themeFill="background1" w:themeFillShade="D9"/>
            <w:vAlign w:val="bottom"/>
            <w:hideMark/>
          </w:tcPr>
          <w:p w14:paraId="044E05DE"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F77273">
              <w:rPr>
                <w:rFonts w:ascii="Arial" w:eastAsia="Times New Roman" w:hAnsi="Arial" w:cs="Arial"/>
                <w:b/>
                <w:bCs/>
                <w:color w:val="000000"/>
                <w:sz w:val="20"/>
                <w:szCs w:val="20"/>
              </w:rPr>
              <w:t>FTE</w:t>
            </w:r>
          </w:p>
        </w:tc>
      </w:tr>
      <w:tr w:rsidR="006A48F9" w:rsidRPr="00F77273" w14:paraId="177B37CE" w14:textId="77777777" w:rsidTr="009C12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single" w:sz="4" w:space="0" w:color="auto"/>
              <w:right w:val="nil"/>
            </w:tcBorders>
            <w:shd w:val="clear" w:color="auto" w:fill="FFFFFF" w:themeFill="background1"/>
            <w:vAlign w:val="bottom"/>
            <w:hideMark/>
          </w:tcPr>
          <w:p w14:paraId="045C58BB" w14:textId="77777777" w:rsidR="006A48F9" w:rsidRPr="00F77273" w:rsidRDefault="006A48F9" w:rsidP="00F050C6">
            <w:pPr>
              <w:rPr>
                <w:rFonts w:ascii="Arial" w:eastAsia="Times New Roman" w:hAnsi="Arial" w:cs="Arial"/>
                <w:color w:val="000000"/>
                <w:sz w:val="20"/>
                <w:szCs w:val="20"/>
              </w:rPr>
            </w:pPr>
            <w:r w:rsidRPr="00F77273">
              <w:rPr>
                <w:rFonts w:ascii="Arial" w:eastAsia="Times New Roman" w:hAnsi="Arial" w:cs="Arial"/>
                <w:color w:val="000000"/>
                <w:sz w:val="20"/>
                <w:szCs w:val="20"/>
              </w:rPr>
              <w:t>Gender</w:t>
            </w:r>
          </w:p>
        </w:tc>
        <w:tc>
          <w:tcPr>
            <w:tcW w:w="1376" w:type="dxa"/>
            <w:tcBorders>
              <w:top w:val="nil"/>
              <w:left w:val="nil"/>
              <w:bottom w:val="single" w:sz="4" w:space="0" w:color="auto"/>
              <w:right w:val="nil"/>
            </w:tcBorders>
            <w:shd w:val="clear" w:color="auto" w:fill="FFFFFF" w:themeFill="background1"/>
            <w:vAlign w:val="bottom"/>
            <w:hideMark/>
          </w:tcPr>
          <w:p w14:paraId="65C4B2E8"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1746" w:type="dxa"/>
            <w:tcBorders>
              <w:top w:val="nil"/>
              <w:left w:val="nil"/>
              <w:bottom w:val="single" w:sz="4" w:space="0" w:color="auto"/>
              <w:right w:val="nil"/>
            </w:tcBorders>
            <w:shd w:val="clear" w:color="auto" w:fill="FFFFFF" w:themeFill="background1"/>
            <w:vAlign w:val="bottom"/>
            <w:hideMark/>
          </w:tcPr>
          <w:p w14:paraId="4610583B"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1744" w:type="dxa"/>
            <w:tcBorders>
              <w:top w:val="nil"/>
              <w:left w:val="nil"/>
              <w:bottom w:val="single" w:sz="4" w:space="0" w:color="auto"/>
              <w:right w:val="nil"/>
            </w:tcBorders>
            <w:shd w:val="clear" w:color="auto" w:fill="FFFFFF" w:themeFill="background1"/>
            <w:vAlign w:val="bottom"/>
            <w:hideMark/>
          </w:tcPr>
          <w:p w14:paraId="7C15A320"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1747" w:type="dxa"/>
            <w:tcBorders>
              <w:top w:val="nil"/>
              <w:left w:val="nil"/>
              <w:bottom w:val="single" w:sz="4" w:space="0" w:color="auto"/>
            </w:tcBorders>
            <w:shd w:val="clear" w:color="auto" w:fill="FFFFFF" w:themeFill="background1"/>
            <w:vAlign w:val="bottom"/>
            <w:hideMark/>
          </w:tcPr>
          <w:p w14:paraId="651FFEB4"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r>
      <w:tr w:rsidR="006A48F9" w:rsidRPr="00F77273" w14:paraId="475DFE3A"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bottom w:val="nil"/>
              <w:right w:val="nil"/>
            </w:tcBorders>
            <w:shd w:val="clear" w:color="auto" w:fill="FFFFFF" w:themeFill="background1"/>
            <w:vAlign w:val="bottom"/>
            <w:hideMark/>
          </w:tcPr>
          <w:p w14:paraId="6D188957"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 Male</w:t>
            </w:r>
          </w:p>
        </w:tc>
        <w:tc>
          <w:tcPr>
            <w:tcW w:w="1376" w:type="dxa"/>
            <w:tcBorders>
              <w:top w:val="single" w:sz="4" w:space="0" w:color="auto"/>
              <w:left w:val="nil"/>
              <w:bottom w:val="nil"/>
              <w:right w:val="nil"/>
            </w:tcBorders>
            <w:shd w:val="clear" w:color="auto" w:fill="FFFFFF" w:themeFill="background1"/>
            <w:vAlign w:val="bottom"/>
            <w:hideMark/>
          </w:tcPr>
          <w:p w14:paraId="6159AE96"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10</w:t>
            </w:r>
          </w:p>
        </w:tc>
        <w:tc>
          <w:tcPr>
            <w:tcW w:w="1746" w:type="dxa"/>
            <w:tcBorders>
              <w:top w:val="single" w:sz="4" w:space="0" w:color="auto"/>
              <w:left w:val="nil"/>
              <w:bottom w:val="nil"/>
              <w:right w:val="nil"/>
            </w:tcBorders>
            <w:shd w:val="clear" w:color="auto" w:fill="FFFFFF" w:themeFill="background1"/>
            <w:vAlign w:val="bottom"/>
            <w:hideMark/>
          </w:tcPr>
          <w:p w14:paraId="488BA48E"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9.3</w:t>
            </w:r>
          </w:p>
        </w:tc>
        <w:tc>
          <w:tcPr>
            <w:tcW w:w="1744" w:type="dxa"/>
            <w:tcBorders>
              <w:top w:val="single" w:sz="4" w:space="0" w:color="auto"/>
              <w:left w:val="nil"/>
              <w:bottom w:val="nil"/>
              <w:right w:val="nil"/>
            </w:tcBorders>
            <w:shd w:val="clear" w:color="auto" w:fill="FFFFFF" w:themeFill="background1"/>
            <w:vAlign w:val="bottom"/>
            <w:hideMark/>
          </w:tcPr>
          <w:p w14:paraId="3034C34A"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5</w:t>
            </w:r>
          </w:p>
        </w:tc>
        <w:tc>
          <w:tcPr>
            <w:tcW w:w="1747" w:type="dxa"/>
            <w:tcBorders>
              <w:top w:val="single" w:sz="4" w:space="0" w:color="auto"/>
              <w:left w:val="nil"/>
              <w:bottom w:val="nil"/>
            </w:tcBorders>
            <w:shd w:val="clear" w:color="auto" w:fill="FFFFFF" w:themeFill="background1"/>
            <w:vAlign w:val="bottom"/>
            <w:hideMark/>
          </w:tcPr>
          <w:p w14:paraId="7334B057"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4.8</w:t>
            </w:r>
          </w:p>
        </w:tc>
      </w:tr>
      <w:tr w:rsidR="006A48F9" w:rsidRPr="00F77273" w14:paraId="30B10CCB" w14:textId="77777777" w:rsidTr="009C12C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7BEEE463"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 Female</w:t>
            </w:r>
          </w:p>
        </w:tc>
        <w:tc>
          <w:tcPr>
            <w:tcW w:w="1376" w:type="dxa"/>
            <w:tcBorders>
              <w:top w:val="nil"/>
              <w:left w:val="nil"/>
              <w:bottom w:val="nil"/>
              <w:right w:val="nil"/>
            </w:tcBorders>
            <w:shd w:val="clear" w:color="auto" w:fill="FFFFFF" w:themeFill="background1"/>
            <w:vAlign w:val="bottom"/>
            <w:hideMark/>
          </w:tcPr>
          <w:p w14:paraId="16BCAAB2" w14:textId="3130E5CD" w:rsidR="006A48F9" w:rsidRPr="00F77273" w:rsidRDefault="006A48F9" w:rsidP="000030E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3</w:t>
            </w:r>
            <w:r w:rsidR="000030E2">
              <w:rPr>
                <w:rFonts w:ascii="Arial" w:eastAsia="Times New Roman" w:hAnsi="Arial" w:cs="Arial"/>
                <w:color w:val="000000"/>
                <w:sz w:val="20"/>
                <w:szCs w:val="20"/>
              </w:rPr>
              <w:t>3</w:t>
            </w:r>
          </w:p>
        </w:tc>
        <w:tc>
          <w:tcPr>
            <w:tcW w:w="1746" w:type="dxa"/>
            <w:tcBorders>
              <w:top w:val="nil"/>
              <w:left w:val="nil"/>
              <w:bottom w:val="nil"/>
              <w:right w:val="nil"/>
            </w:tcBorders>
            <w:shd w:val="clear" w:color="auto" w:fill="FFFFFF" w:themeFill="background1"/>
            <w:vAlign w:val="bottom"/>
            <w:hideMark/>
          </w:tcPr>
          <w:p w14:paraId="5EED2489" w14:textId="05050620" w:rsidR="006A48F9" w:rsidRPr="00F77273" w:rsidRDefault="000030E2"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29.6</w:t>
            </w:r>
          </w:p>
        </w:tc>
        <w:tc>
          <w:tcPr>
            <w:tcW w:w="1744" w:type="dxa"/>
            <w:tcBorders>
              <w:top w:val="nil"/>
              <w:left w:val="nil"/>
              <w:bottom w:val="nil"/>
              <w:right w:val="nil"/>
            </w:tcBorders>
            <w:shd w:val="clear" w:color="auto" w:fill="FFFFFF" w:themeFill="background1"/>
            <w:vAlign w:val="bottom"/>
            <w:hideMark/>
          </w:tcPr>
          <w:p w14:paraId="4A9F8C9C"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14</w:t>
            </w:r>
          </w:p>
        </w:tc>
        <w:tc>
          <w:tcPr>
            <w:tcW w:w="1747" w:type="dxa"/>
            <w:tcBorders>
              <w:top w:val="nil"/>
              <w:left w:val="nil"/>
              <w:bottom w:val="nil"/>
            </w:tcBorders>
            <w:shd w:val="clear" w:color="auto" w:fill="FFFFFF" w:themeFill="background1"/>
            <w:vAlign w:val="bottom"/>
            <w:hideMark/>
          </w:tcPr>
          <w:p w14:paraId="65E22BA4"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12.5</w:t>
            </w:r>
          </w:p>
        </w:tc>
      </w:tr>
      <w:tr w:rsidR="006A48F9" w:rsidRPr="00F77273" w14:paraId="6632EF77" w14:textId="77777777" w:rsidTr="009C12C3">
        <w:trPr>
          <w:trHeight w:val="411"/>
        </w:trPr>
        <w:tc>
          <w:tcPr>
            <w:cnfStyle w:val="001000000000" w:firstRow="0" w:lastRow="0" w:firstColumn="1" w:lastColumn="0" w:oddVBand="0" w:evenVBand="0" w:oddHBand="0" w:evenHBand="0" w:firstRowFirstColumn="0" w:firstRowLastColumn="0" w:lastRowFirstColumn="0" w:lastRowLastColumn="0"/>
            <w:tcW w:w="2120" w:type="dxa"/>
            <w:tcBorders>
              <w:top w:val="nil"/>
              <w:bottom w:val="single" w:sz="4" w:space="0" w:color="auto"/>
              <w:right w:val="nil"/>
            </w:tcBorders>
            <w:shd w:val="clear" w:color="auto" w:fill="FFFFFF" w:themeFill="background1"/>
            <w:vAlign w:val="bottom"/>
            <w:hideMark/>
          </w:tcPr>
          <w:p w14:paraId="134495E6" w14:textId="77777777" w:rsidR="006A48F9" w:rsidRPr="00F77273" w:rsidRDefault="006A48F9" w:rsidP="00F050C6">
            <w:pPr>
              <w:rPr>
                <w:rFonts w:ascii="Arial" w:eastAsia="Times New Roman" w:hAnsi="Arial" w:cs="Arial"/>
                <w:color w:val="000000"/>
                <w:sz w:val="20"/>
                <w:szCs w:val="20"/>
              </w:rPr>
            </w:pPr>
            <w:r w:rsidRPr="00F77273">
              <w:rPr>
                <w:rFonts w:ascii="Arial" w:eastAsia="Times New Roman" w:hAnsi="Arial" w:cs="Arial"/>
                <w:color w:val="000000"/>
                <w:sz w:val="20"/>
                <w:szCs w:val="20"/>
              </w:rPr>
              <w:t>Age</w:t>
            </w:r>
          </w:p>
        </w:tc>
        <w:tc>
          <w:tcPr>
            <w:tcW w:w="1376" w:type="dxa"/>
            <w:tcBorders>
              <w:top w:val="nil"/>
              <w:left w:val="nil"/>
              <w:bottom w:val="single" w:sz="4" w:space="0" w:color="auto"/>
              <w:right w:val="nil"/>
            </w:tcBorders>
            <w:shd w:val="clear" w:color="auto" w:fill="FFFFFF" w:themeFill="background1"/>
            <w:vAlign w:val="bottom"/>
            <w:hideMark/>
          </w:tcPr>
          <w:p w14:paraId="49375D57"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1746" w:type="dxa"/>
            <w:tcBorders>
              <w:top w:val="nil"/>
              <w:left w:val="nil"/>
              <w:bottom w:val="single" w:sz="4" w:space="0" w:color="auto"/>
              <w:right w:val="nil"/>
            </w:tcBorders>
            <w:shd w:val="clear" w:color="auto" w:fill="FFFFFF" w:themeFill="background1"/>
            <w:vAlign w:val="bottom"/>
            <w:hideMark/>
          </w:tcPr>
          <w:p w14:paraId="6C04A2B4"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1744" w:type="dxa"/>
            <w:tcBorders>
              <w:top w:val="nil"/>
              <w:left w:val="nil"/>
              <w:bottom w:val="single" w:sz="4" w:space="0" w:color="auto"/>
              <w:right w:val="nil"/>
            </w:tcBorders>
            <w:shd w:val="clear" w:color="auto" w:fill="FFFFFF" w:themeFill="background1"/>
            <w:vAlign w:val="bottom"/>
            <w:hideMark/>
          </w:tcPr>
          <w:p w14:paraId="08E2B3E7"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rPr>
            </w:pPr>
            <w:r w:rsidRPr="00F77273">
              <w:rPr>
                <w:rFonts w:ascii="Calibri" w:eastAsia="Times New Roman" w:hAnsi="Calibri" w:cs="Arial"/>
                <w:color w:val="000000"/>
                <w:sz w:val="20"/>
                <w:szCs w:val="20"/>
              </w:rPr>
              <w:t> </w:t>
            </w:r>
          </w:p>
        </w:tc>
        <w:tc>
          <w:tcPr>
            <w:tcW w:w="1747" w:type="dxa"/>
            <w:tcBorders>
              <w:top w:val="nil"/>
              <w:left w:val="nil"/>
              <w:bottom w:val="single" w:sz="4" w:space="0" w:color="auto"/>
            </w:tcBorders>
            <w:shd w:val="clear" w:color="auto" w:fill="FFFFFF" w:themeFill="background1"/>
            <w:vAlign w:val="bottom"/>
            <w:hideMark/>
          </w:tcPr>
          <w:p w14:paraId="7C1C5698"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r>
      <w:tr w:rsidR="006A48F9" w:rsidRPr="00F77273" w14:paraId="2E5EE85A" w14:textId="77777777" w:rsidTr="009C12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bottom w:val="nil"/>
              <w:right w:val="nil"/>
            </w:tcBorders>
            <w:shd w:val="clear" w:color="auto" w:fill="FFFFFF" w:themeFill="background1"/>
            <w:vAlign w:val="bottom"/>
            <w:hideMark/>
          </w:tcPr>
          <w:p w14:paraId="4B1997F3"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 Under 25</w:t>
            </w:r>
          </w:p>
        </w:tc>
        <w:tc>
          <w:tcPr>
            <w:tcW w:w="1376" w:type="dxa"/>
            <w:tcBorders>
              <w:top w:val="single" w:sz="4" w:space="0" w:color="auto"/>
              <w:left w:val="nil"/>
              <w:bottom w:val="nil"/>
              <w:right w:val="nil"/>
            </w:tcBorders>
            <w:shd w:val="clear" w:color="auto" w:fill="FFFFFF" w:themeFill="background1"/>
            <w:vAlign w:val="bottom"/>
            <w:hideMark/>
          </w:tcPr>
          <w:p w14:paraId="2FE71873"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c>
          <w:tcPr>
            <w:tcW w:w="1746" w:type="dxa"/>
            <w:tcBorders>
              <w:top w:val="single" w:sz="4" w:space="0" w:color="auto"/>
              <w:left w:val="nil"/>
              <w:bottom w:val="nil"/>
              <w:right w:val="nil"/>
            </w:tcBorders>
            <w:shd w:val="clear" w:color="auto" w:fill="FFFFFF" w:themeFill="background1"/>
            <w:vAlign w:val="bottom"/>
            <w:hideMark/>
          </w:tcPr>
          <w:p w14:paraId="4FA1BF14"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c>
          <w:tcPr>
            <w:tcW w:w="1744" w:type="dxa"/>
            <w:tcBorders>
              <w:top w:val="single" w:sz="4" w:space="0" w:color="auto"/>
              <w:left w:val="nil"/>
              <w:bottom w:val="nil"/>
              <w:right w:val="nil"/>
            </w:tcBorders>
            <w:shd w:val="clear" w:color="auto" w:fill="FFFFFF" w:themeFill="background1"/>
            <w:vAlign w:val="bottom"/>
            <w:hideMark/>
          </w:tcPr>
          <w:p w14:paraId="0B2C512A"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7" w:type="dxa"/>
            <w:tcBorders>
              <w:top w:val="single" w:sz="4" w:space="0" w:color="auto"/>
              <w:left w:val="nil"/>
              <w:bottom w:val="nil"/>
            </w:tcBorders>
            <w:shd w:val="clear" w:color="auto" w:fill="FFFFFF" w:themeFill="background1"/>
            <w:vAlign w:val="bottom"/>
            <w:hideMark/>
          </w:tcPr>
          <w:p w14:paraId="3E326524"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0.8</w:t>
            </w:r>
          </w:p>
        </w:tc>
      </w:tr>
      <w:tr w:rsidR="006A48F9" w:rsidRPr="00F77273" w14:paraId="1E35007D"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0A04891C"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 25–34</w:t>
            </w:r>
          </w:p>
        </w:tc>
        <w:tc>
          <w:tcPr>
            <w:tcW w:w="1376" w:type="dxa"/>
            <w:tcBorders>
              <w:top w:val="nil"/>
              <w:left w:val="nil"/>
              <w:bottom w:val="nil"/>
              <w:right w:val="nil"/>
            </w:tcBorders>
            <w:shd w:val="clear" w:color="auto" w:fill="FFFFFF" w:themeFill="background1"/>
            <w:vAlign w:val="bottom"/>
            <w:hideMark/>
          </w:tcPr>
          <w:p w14:paraId="6B0CA46D" w14:textId="2B6E9B8E" w:rsidR="006A48F9" w:rsidRPr="00F77273" w:rsidRDefault="006A48F9" w:rsidP="000030E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r w:rsidR="000030E2">
              <w:rPr>
                <w:rFonts w:ascii="Arial" w:eastAsia="Times New Roman" w:hAnsi="Arial" w:cs="Arial"/>
                <w:color w:val="000000"/>
                <w:sz w:val="20"/>
                <w:szCs w:val="20"/>
              </w:rPr>
              <w:t>0</w:t>
            </w:r>
          </w:p>
        </w:tc>
        <w:tc>
          <w:tcPr>
            <w:tcW w:w="1746" w:type="dxa"/>
            <w:tcBorders>
              <w:top w:val="nil"/>
              <w:left w:val="nil"/>
              <w:bottom w:val="nil"/>
              <w:right w:val="nil"/>
            </w:tcBorders>
            <w:shd w:val="clear" w:color="auto" w:fill="FFFFFF" w:themeFill="background1"/>
            <w:vAlign w:val="bottom"/>
            <w:hideMark/>
          </w:tcPr>
          <w:p w14:paraId="5F0CDEB6" w14:textId="6E28BD58" w:rsidR="006A48F9" w:rsidRPr="00F77273" w:rsidRDefault="000030E2"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9</w:t>
            </w:r>
            <w:r w:rsidR="006A48F9" w:rsidRPr="00F77273">
              <w:rPr>
                <w:rFonts w:ascii="Arial" w:eastAsia="Times New Roman" w:hAnsi="Arial" w:cs="Arial"/>
                <w:color w:val="000000"/>
                <w:sz w:val="20"/>
                <w:szCs w:val="20"/>
              </w:rPr>
              <w:t>.7</w:t>
            </w:r>
          </w:p>
        </w:tc>
        <w:tc>
          <w:tcPr>
            <w:tcW w:w="1744" w:type="dxa"/>
            <w:tcBorders>
              <w:top w:val="nil"/>
              <w:left w:val="nil"/>
              <w:bottom w:val="nil"/>
              <w:right w:val="nil"/>
            </w:tcBorders>
            <w:shd w:val="clear" w:color="auto" w:fill="FFFFFF" w:themeFill="background1"/>
            <w:vAlign w:val="bottom"/>
            <w:hideMark/>
          </w:tcPr>
          <w:p w14:paraId="0BC8C25D"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8</w:t>
            </w:r>
          </w:p>
        </w:tc>
        <w:tc>
          <w:tcPr>
            <w:tcW w:w="1747" w:type="dxa"/>
            <w:tcBorders>
              <w:top w:val="nil"/>
              <w:left w:val="nil"/>
              <w:bottom w:val="nil"/>
            </w:tcBorders>
            <w:shd w:val="clear" w:color="auto" w:fill="FFFFFF" w:themeFill="background1"/>
            <w:vAlign w:val="bottom"/>
            <w:hideMark/>
          </w:tcPr>
          <w:p w14:paraId="2FD51FE2"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7.6</w:t>
            </w:r>
          </w:p>
        </w:tc>
      </w:tr>
      <w:tr w:rsidR="006A48F9" w:rsidRPr="00F77273" w14:paraId="1BAA9F75" w14:textId="77777777" w:rsidTr="009C12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726077A6"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 35–44</w:t>
            </w:r>
          </w:p>
        </w:tc>
        <w:tc>
          <w:tcPr>
            <w:tcW w:w="1376" w:type="dxa"/>
            <w:tcBorders>
              <w:top w:val="nil"/>
              <w:left w:val="nil"/>
              <w:bottom w:val="nil"/>
              <w:right w:val="nil"/>
            </w:tcBorders>
            <w:shd w:val="clear" w:color="auto" w:fill="FFFFFF" w:themeFill="background1"/>
            <w:vAlign w:val="bottom"/>
            <w:hideMark/>
          </w:tcPr>
          <w:p w14:paraId="79DB1D01"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18</w:t>
            </w:r>
          </w:p>
        </w:tc>
        <w:tc>
          <w:tcPr>
            <w:tcW w:w="1746" w:type="dxa"/>
            <w:tcBorders>
              <w:top w:val="nil"/>
              <w:left w:val="nil"/>
              <w:bottom w:val="nil"/>
              <w:right w:val="nil"/>
            </w:tcBorders>
            <w:shd w:val="clear" w:color="auto" w:fill="FFFFFF" w:themeFill="background1"/>
            <w:vAlign w:val="bottom"/>
            <w:hideMark/>
          </w:tcPr>
          <w:p w14:paraId="65F49963" w14:textId="67867C07" w:rsidR="006A48F9" w:rsidRPr="00F77273" w:rsidRDefault="006A48F9" w:rsidP="00714E8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15.</w:t>
            </w:r>
            <w:r w:rsidR="00714E85">
              <w:rPr>
                <w:rFonts w:ascii="Arial" w:eastAsia="Times New Roman" w:hAnsi="Arial" w:cs="Arial"/>
                <w:color w:val="000000"/>
                <w:sz w:val="20"/>
                <w:szCs w:val="20"/>
              </w:rPr>
              <w:t>8</w:t>
            </w:r>
          </w:p>
        </w:tc>
        <w:tc>
          <w:tcPr>
            <w:tcW w:w="1744" w:type="dxa"/>
            <w:tcBorders>
              <w:top w:val="nil"/>
              <w:left w:val="nil"/>
              <w:bottom w:val="nil"/>
              <w:right w:val="nil"/>
            </w:tcBorders>
            <w:shd w:val="clear" w:color="auto" w:fill="FFFFFF" w:themeFill="background1"/>
            <w:vAlign w:val="bottom"/>
            <w:hideMark/>
          </w:tcPr>
          <w:p w14:paraId="73AD45B3"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5</w:t>
            </w:r>
          </w:p>
        </w:tc>
        <w:tc>
          <w:tcPr>
            <w:tcW w:w="1747" w:type="dxa"/>
            <w:tcBorders>
              <w:top w:val="nil"/>
              <w:left w:val="nil"/>
              <w:bottom w:val="nil"/>
            </w:tcBorders>
            <w:shd w:val="clear" w:color="auto" w:fill="FFFFFF" w:themeFill="background1"/>
            <w:vAlign w:val="bottom"/>
            <w:hideMark/>
          </w:tcPr>
          <w:p w14:paraId="5957E2F4"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4.7</w:t>
            </w:r>
          </w:p>
        </w:tc>
      </w:tr>
      <w:tr w:rsidR="006A48F9" w:rsidRPr="00F77273" w14:paraId="5B7F7023"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7BB405CB"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 45–54</w:t>
            </w:r>
          </w:p>
        </w:tc>
        <w:tc>
          <w:tcPr>
            <w:tcW w:w="1376" w:type="dxa"/>
            <w:tcBorders>
              <w:top w:val="nil"/>
              <w:left w:val="nil"/>
              <w:bottom w:val="nil"/>
              <w:right w:val="nil"/>
            </w:tcBorders>
            <w:shd w:val="clear" w:color="auto" w:fill="FFFFFF" w:themeFill="background1"/>
            <w:vAlign w:val="bottom"/>
            <w:hideMark/>
          </w:tcPr>
          <w:p w14:paraId="444F4916"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13</w:t>
            </w:r>
          </w:p>
        </w:tc>
        <w:tc>
          <w:tcPr>
            <w:tcW w:w="1746" w:type="dxa"/>
            <w:tcBorders>
              <w:top w:val="nil"/>
              <w:left w:val="nil"/>
              <w:bottom w:val="nil"/>
              <w:right w:val="nil"/>
            </w:tcBorders>
            <w:shd w:val="clear" w:color="auto" w:fill="FFFFFF" w:themeFill="background1"/>
            <w:vAlign w:val="bottom"/>
            <w:hideMark/>
          </w:tcPr>
          <w:p w14:paraId="30B3B313"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11.4</w:t>
            </w:r>
          </w:p>
        </w:tc>
        <w:tc>
          <w:tcPr>
            <w:tcW w:w="1744" w:type="dxa"/>
            <w:tcBorders>
              <w:top w:val="nil"/>
              <w:left w:val="nil"/>
              <w:bottom w:val="nil"/>
              <w:right w:val="nil"/>
            </w:tcBorders>
            <w:shd w:val="clear" w:color="auto" w:fill="FFFFFF" w:themeFill="background1"/>
            <w:vAlign w:val="bottom"/>
            <w:hideMark/>
          </w:tcPr>
          <w:p w14:paraId="78E9B0D2"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5</w:t>
            </w:r>
          </w:p>
        </w:tc>
        <w:tc>
          <w:tcPr>
            <w:tcW w:w="1747" w:type="dxa"/>
            <w:tcBorders>
              <w:top w:val="nil"/>
              <w:left w:val="nil"/>
              <w:bottom w:val="nil"/>
            </w:tcBorders>
            <w:shd w:val="clear" w:color="auto" w:fill="FFFFFF" w:themeFill="background1"/>
            <w:vAlign w:val="bottom"/>
            <w:hideMark/>
          </w:tcPr>
          <w:p w14:paraId="38316F16"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4.2</w:t>
            </w:r>
          </w:p>
        </w:tc>
      </w:tr>
      <w:tr w:rsidR="006A48F9" w:rsidRPr="00F77273" w14:paraId="6AB4D321" w14:textId="77777777" w:rsidTr="009C12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42FDE40D"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 55–64</w:t>
            </w:r>
          </w:p>
        </w:tc>
        <w:tc>
          <w:tcPr>
            <w:tcW w:w="1376" w:type="dxa"/>
            <w:tcBorders>
              <w:top w:val="nil"/>
              <w:left w:val="nil"/>
              <w:bottom w:val="nil"/>
              <w:right w:val="nil"/>
            </w:tcBorders>
            <w:shd w:val="clear" w:color="auto" w:fill="FFFFFF" w:themeFill="background1"/>
            <w:vAlign w:val="bottom"/>
            <w:hideMark/>
          </w:tcPr>
          <w:p w14:paraId="2122B1CC"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6" w:type="dxa"/>
            <w:tcBorders>
              <w:top w:val="nil"/>
              <w:left w:val="nil"/>
              <w:bottom w:val="nil"/>
              <w:right w:val="nil"/>
            </w:tcBorders>
            <w:shd w:val="clear" w:color="auto" w:fill="FFFFFF" w:themeFill="background1"/>
            <w:vAlign w:val="bottom"/>
            <w:hideMark/>
          </w:tcPr>
          <w:p w14:paraId="4B0BA83D"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4" w:type="dxa"/>
            <w:tcBorders>
              <w:top w:val="nil"/>
              <w:left w:val="nil"/>
              <w:bottom w:val="nil"/>
              <w:right w:val="nil"/>
            </w:tcBorders>
            <w:shd w:val="clear" w:color="auto" w:fill="FFFFFF" w:themeFill="background1"/>
            <w:vAlign w:val="bottom"/>
            <w:hideMark/>
          </w:tcPr>
          <w:p w14:paraId="194210CB"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c>
          <w:tcPr>
            <w:tcW w:w="1747" w:type="dxa"/>
            <w:tcBorders>
              <w:top w:val="nil"/>
              <w:left w:val="nil"/>
              <w:bottom w:val="nil"/>
            </w:tcBorders>
            <w:shd w:val="clear" w:color="auto" w:fill="FFFFFF" w:themeFill="background1"/>
            <w:vAlign w:val="bottom"/>
            <w:hideMark/>
          </w:tcPr>
          <w:p w14:paraId="168AED0D"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r>
      <w:tr w:rsidR="006A48F9" w:rsidRPr="00F77273" w14:paraId="4FE1CD50"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361476CD"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 Over 64</w:t>
            </w:r>
          </w:p>
        </w:tc>
        <w:tc>
          <w:tcPr>
            <w:tcW w:w="1376" w:type="dxa"/>
            <w:tcBorders>
              <w:top w:val="nil"/>
              <w:left w:val="nil"/>
              <w:bottom w:val="nil"/>
              <w:right w:val="nil"/>
            </w:tcBorders>
            <w:shd w:val="clear" w:color="auto" w:fill="FFFFFF" w:themeFill="background1"/>
            <w:vAlign w:val="bottom"/>
            <w:hideMark/>
          </w:tcPr>
          <w:p w14:paraId="4A1E59D5"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6" w:type="dxa"/>
            <w:tcBorders>
              <w:top w:val="nil"/>
              <w:left w:val="nil"/>
              <w:bottom w:val="nil"/>
              <w:right w:val="nil"/>
            </w:tcBorders>
            <w:shd w:val="clear" w:color="auto" w:fill="FFFFFF" w:themeFill="background1"/>
            <w:vAlign w:val="bottom"/>
            <w:hideMark/>
          </w:tcPr>
          <w:p w14:paraId="09692589"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4" w:type="dxa"/>
            <w:tcBorders>
              <w:top w:val="nil"/>
              <w:left w:val="nil"/>
              <w:bottom w:val="nil"/>
              <w:right w:val="nil"/>
            </w:tcBorders>
            <w:shd w:val="clear" w:color="auto" w:fill="FFFFFF" w:themeFill="background1"/>
            <w:vAlign w:val="bottom"/>
            <w:hideMark/>
          </w:tcPr>
          <w:p w14:paraId="21D1B47D"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c>
          <w:tcPr>
            <w:tcW w:w="1747" w:type="dxa"/>
            <w:tcBorders>
              <w:top w:val="nil"/>
              <w:left w:val="nil"/>
              <w:bottom w:val="nil"/>
            </w:tcBorders>
            <w:shd w:val="clear" w:color="auto" w:fill="FFFFFF" w:themeFill="background1"/>
            <w:vAlign w:val="bottom"/>
            <w:hideMark/>
          </w:tcPr>
          <w:p w14:paraId="0505F056"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r>
      <w:tr w:rsidR="006A48F9" w:rsidRPr="00F77273" w14:paraId="18C6CA06" w14:textId="77777777" w:rsidTr="009C12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single" w:sz="4" w:space="0" w:color="auto"/>
              <w:right w:val="nil"/>
            </w:tcBorders>
            <w:shd w:val="clear" w:color="auto" w:fill="FFFFFF" w:themeFill="background1"/>
            <w:vAlign w:val="bottom"/>
            <w:hideMark/>
          </w:tcPr>
          <w:p w14:paraId="248E4723" w14:textId="77777777" w:rsidR="006A48F9" w:rsidRPr="00F77273" w:rsidRDefault="006A48F9" w:rsidP="00F050C6">
            <w:pPr>
              <w:rPr>
                <w:rFonts w:ascii="Arial" w:eastAsia="Times New Roman" w:hAnsi="Arial" w:cs="Arial"/>
                <w:color w:val="000000"/>
                <w:sz w:val="20"/>
                <w:szCs w:val="20"/>
              </w:rPr>
            </w:pPr>
            <w:r w:rsidRPr="00F77273">
              <w:rPr>
                <w:rFonts w:ascii="Arial" w:eastAsia="Times New Roman" w:hAnsi="Arial" w:cs="Arial"/>
                <w:color w:val="000000"/>
                <w:sz w:val="20"/>
                <w:szCs w:val="20"/>
              </w:rPr>
              <w:t>Classification</w:t>
            </w:r>
          </w:p>
        </w:tc>
        <w:tc>
          <w:tcPr>
            <w:tcW w:w="1376" w:type="dxa"/>
            <w:tcBorders>
              <w:top w:val="nil"/>
              <w:left w:val="nil"/>
              <w:bottom w:val="single" w:sz="4" w:space="0" w:color="auto"/>
              <w:right w:val="nil"/>
            </w:tcBorders>
            <w:shd w:val="clear" w:color="auto" w:fill="FFFFFF" w:themeFill="background1"/>
            <w:vAlign w:val="bottom"/>
            <w:hideMark/>
          </w:tcPr>
          <w:p w14:paraId="014BD1BA"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1746" w:type="dxa"/>
            <w:tcBorders>
              <w:top w:val="nil"/>
              <w:left w:val="nil"/>
              <w:bottom w:val="single" w:sz="4" w:space="0" w:color="auto"/>
              <w:right w:val="nil"/>
            </w:tcBorders>
            <w:shd w:val="clear" w:color="auto" w:fill="FFFFFF" w:themeFill="background1"/>
            <w:vAlign w:val="bottom"/>
            <w:hideMark/>
          </w:tcPr>
          <w:p w14:paraId="54B96F09"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1744" w:type="dxa"/>
            <w:tcBorders>
              <w:top w:val="nil"/>
              <w:left w:val="nil"/>
              <w:bottom w:val="single" w:sz="4" w:space="0" w:color="auto"/>
              <w:right w:val="nil"/>
            </w:tcBorders>
            <w:shd w:val="clear" w:color="auto" w:fill="FFFFFF" w:themeFill="background1"/>
            <w:vAlign w:val="bottom"/>
            <w:hideMark/>
          </w:tcPr>
          <w:p w14:paraId="68E59B63"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c>
          <w:tcPr>
            <w:tcW w:w="1747" w:type="dxa"/>
            <w:tcBorders>
              <w:top w:val="nil"/>
              <w:left w:val="nil"/>
              <w:bottom w:val="single" w:sz="4" w:space="0" w:color="auto"/>
            </w:tcBorders>
            <w:shd w:val="clear" w:color="auto" w:fill="FFFFFF" w:themeFill="background1"/>
            <w:vAlign w:val="bottom"/>
            <w:hideMark/>
          </w:tcPr>
          <w:p w14:paraId="4B871894"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 </w:t>
            </w:r>
          </w:p>
        </w:tc>
      </w:tr>
      <w:tr w:rsidR="006A48F9" w:rsidRPr="00F77273" w14:paraId="76B503D9"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auto"/>
              <w:bottom w:val="nil"/>
              <w:right w:val="nil"/>
            </w:tcBorders>
            <w:shd w:val="clear" w:color="auto" w:fill="FFFFFF" w:themeFill="background1"/>
            <w:vAlign w:val="bottom"/>
            <w:hideMark/>
          </w:tcPr>
          <w:p w14:paraId="1D40FD02"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Executive Officers 3</w:t>
            </w:r>
          </w:p>
        </w:tc>
        <w:tc>
          <w:tcPr>
            <w:tcW w:w="1376" w:type="dxa"/>
            <w:tcBorders>
              <w:top w:val="single" w:sz="4" w:space="0" w:color="auto"/>
              <w:left w:val="nil"/>
              <w:bottom w:val="nil"/>
              <w:right w:val="nil"/>
            </w:tcBorders>
            <w:shd w:val="clear" w:color="auto" w:fill="FFFFFF" w:themeFill="background1"/>
            <w:vAlign w:val="bottom"/>
            <w:hideMark/>
          </w:tcPr>
          <w:p w14:paraId="6136EB60"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77273">
              <w:rPr>
                <w:rFonts w:ascii="Arial" w:eastAsia="Times New Roman" w:hAnsi="Arial" w:cs="Arial"/>
                <w:sz w:val="20"/>
                <w:szCs w:val="20"/>
              </w:rPr>
              <w:t>1</w:t>
            </w:r>
          </w:p>
        </w:tc>
        <w:tc>
          <w:tcPr>
            <w:tcW w:w="1746" w:type="dxa"/>
            <w:tcBorders>
              <w:top w:val="single" w:sz="4" w:space="0" w:color="auto"/>
              <w:left w:val="nil"/>
              <w:bottom w:val="nil"/>
              <w:right w:val="nil"/>
            </w:tcBorders>
            <w:shd w:val="clear" w:color="auto" w:fill="FFFFFF" w:themeFill="background1"/>
            <w:vAlign w:val="bottom"/>
            <w:hideMark/>
          </w:tcPr>
          <w:p w14:paraId="12F09DD1"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77273">
              <w:rPr>
                <w:rFonts w:ascii="Arial" w:eastAsia="Times New Roman" w:hAnsi="Arial" w:cs="Arial"/>
                <w:sz w:val="20"/>
                <w:szCs w:val="20"/>
              </w:rPr>
              <w:t>1</w:t>
            </w:r>
          </w:p>
        </w:tc>
        <w:tc>
          <w:tcPr>
            <w:tcW w:w="1744" w:type="dxa"/>
            <w:tcBorders>
              <w:top w:val="single" w:sz="4" w:space="0" w:color="auto"/>
              <w:left w:val="nil"/>
              <w:bottom w:val="nil"/>
              <w:right w:val="nil"/>
            </w:tcBorders>
            <w:shd w:val="clear" w:color="auto" w:fill="FFFFFF" w:themeFill="background1"/>
            <w:vAlign w:val="bottom"/>
            <w:hideMark/>
          </w:tcPr>
          <w:p w14:paraId="33E30988"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77273">
              <w:rPr>
                <w:rFonts w:ascii="Arial" w:eastAsia="Times New Roman" w:hAnsi="Arial" w:cs="Arial"/>
                <w:sz w:val="20"/>
                <w:szCs w:val="20"/>
              </w:rPr>
              <w:t>0</w:t>
            </w:r>
          </w:p>
        </w:tc>
        <w:tc>
          <w:tcPr>
            <w:tcW w:w="1747" w:type="dxa"/>
            <w:tcBorders>
              <w:top w:val="single" w:sz="4" w:space="0" w:color="auto"/>
              <w:left w:val="nil"/>
              <w:bottom w:val="nil"/>
            </w:tcBorders>
            <w:shd w:val="clear" w:color="auto" w:fill="FFFFFF" w:themeFill="background1"/>
            <w:vAlign w:val="bottom"/>
            <w:hideMark/>
          </w:tcPr>
          <w:p w14:paraId="27F17F7F"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77273">
              <w:rPr>
                <w:rFonts w:ascii="Arial" w:eastAsia="Times New Roman" w:hAnsi="Arial" w:cs="Arial"/>
                <w:sz w:val="20"/>
                <w:szCs w:val="20"/>
              </w:rPr>
              <w:t>0</w:t>
            </w:r>
          </w:p>
        </w:tc>
      </w:tr>
      <w:tr w:rsidR="006A48F9" w:rsidRPr="00F77273" w14:paraId="75D739B5" w14:textId="77777777" w:rsidTr="009C12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19619E6F"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Principal Solicitor</w:t>
            </w:r>
          </w:p>
        </w:tc>
        <w:tc>
          <w:tcPr>
            <w:tcW w:w="1376" w:type="dxa"/>
            <w:tcBorders>
              <w:top w:val="nil"/>
              <w:left w:val="nil"/>
              <w:bottom w:val="nil"/>
              <w:right w:val="nil"/>
            </w:tcBorders>
            <w:shd w:val="clear" w:color="auto" w:fill="FFFFFF" w:themeFill="background1"/>
            <w:vAlign w:val="bottom"/>
            <w:hideMark/>
          </w:tcPr>
          <w:p w14:paraId="5107D2E1"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6" w:type="dxa"/>
            <w:tcBorders>
              <w:top w:val="nil"/>
              <w:left w:val="nil"/>
              <w:bottom w:val="nil"/>
              <w:right w:val="nil"/>
            </w:tcBorders>
            <w:shd w:val="clear" w:color="auto" w:fill="FFFFFF" w:themeFill="background1"/>
            <w:vAlign w:val="bottom"/>
            <w:hideMark/>
          </w:tcPr>
          <w:p w14:paraId="3431D150"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4" w:type="dxa"/>
            <w:tcBorders>
              <w:top w:val="nil"/>
              <w:left w:val="nil"/>
              <w:bottom w:val="nil"/>
              <w:right w:val="nil"/>
            </w:tcBorders>
            <w:shd w:val="clear" w:color="auto" w:fill="FFFFFF" w:themeFill="background1"/>
            <w:vAlign w:val="bottom"/>
            <w:hideMark/>
          </w:tcPr>
          <w:p w14:paraId="7637C027"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c>
          <w:tcPr>
            <w:tcW w:w="1747" w:type="dxa"/>
            <w:tcBorders>
              <w:top w:val="nil"/>
              <w:left w:val="nil"/>
              <w:bottom w:val="nil"/>
            </w:tcBorders>
            <w:shd w:val="clear" w:color="auto" w:fill="FFFFFF" w:themeFill="background1"/>
            <w:vAlign w:val="bottom"/>
            <w:hideMark/>
          </w:tcPr>
          <w:p w14:paraId="53D38D0E"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r>
      <w:tr w:rsidR="006A48F9" w:rsidRPr="00F77273" w14:paraId="33D68D6C"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5CCDDCF9"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Senior Solicitor</w:t>
            </w:r>
          </w:p>
        </w:tc>
        <w:tc>
          <w:tcPr>
            <w:tcW w:w="1376" w:type="dxa"/>
            <w:tcBorders>
              <w:top w:val="nil"/>
              <w:left w:val="nil"/>
              <w:bottom w:val="nil"/>
              <w:right w:val="nil"/>
            </w:tcBorders>
            <w:shd w:val="clear" w:color="auto" w:fill="FFFFFF" w:themeFill="background1"/>
            <w:vAlign w:val="bottom"/>
            <w:hideMark/>
          </w:tcPr>
          <w:p w14:paraId="60A31EFC"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6" w:type="dxa"/>
            <w:tcBorders>
              <w:top w:val="nil"/>
              <w:left w:val="nil"/>
              <w:bottom w:val="nil"/>
              <w:right w:val="nil"/>
            </w:tcBorders>
            <w:shd w:val="clear" w:color="auto" w:fill="FFFFFF" w:themeFill="background1"/>
            <w:vAlign w:val="bottom"/>
            <w:hideMark/>
          </w:tcPr>
          <w:p w14:paraId="6CE8A447"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4" w:type="dxa"/>
            <w:tcBorders>
              <w:top w:val="nil"/>
              <w:left w:val="nil"/>
              <w:bottom w:val="nil"/>
              <w:right w:val="nil"/>
            </w:tcBorders>
            <w:shd w:val="clear" w:color="auto" w:fill="FFFFFF" w:themeFill="background1"/>
            <w:vAlign w:val="bottom"/>
            <w:hideMark/>
          </w:tcPr>
          <w:p w14:paraId="33F325DD"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7" w:type="dxa"/>
            <w:tcBorders>
              <w:top w:val="nil"/>
              <w:left w:val="nil"/>
              <w:bottom w:val="nil"/>
            </w:tcBorders>
            <w:shd w:val="clear" w:color="auto" w:fill="FFFFFF" w:themeFill="background1"/>
            <w:vAlign w:val="bottom"/>
            <w:hideMark/>
          </w:tcPr>
          <w:p w14:paraId="120062AF"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r>
      <w:tr w:rsidR="006A48F9" w:rsidRPr="00F77273" w14:paraId="6D2595A4" w14:textId="77777777" w:rsidTr="009C12C3">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48FC2467"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Solicitor 3</w:t>
            </w:r>
          </w:p>
        </w:tc>
        <w:tc>
          <w:tcPr>
            <w:tcW w:w="1376" w:type="dxa"/>
            <w:tcBorders>
              <w:top w:val="nil"/>
              <w:left w:val="nil"/>
              <w:bottom w:val="nil"/>
              <w:right w:val="nil"/>
            </w:tcBorders>
            <w:shd w:val="clear" w:color="auto" w:fill="FFFFFF" w:themeFill="background1"/>
            <w:vAlign w:val="bottom"/>
            <w:hideMark/>
          </w:tcPr>
          <w:p w14:paraId="0C0D57CA"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p>
        </w:tc>
        <w:tc>
          <w:tcPr>
            <w:tcW w:w="1746" w:type="dxa"/>
            <w:tcBorders>
              <w:top w:val="nil"/>
              <w:left w:val="nil"/>
              <w:bottom w:val="nil"/>
              <w:right w:val="nil"/>
            </w:tcBorders>
            <w:shd w:val="clear" w:color="auto" w:fill="FFFFFF" w:themeFill="background1"/>
            <w:vAlign w:val="bottom"/>
            <w:hideMark/>
          </w:tcPr>
          <w:p w14:paraId="76EDA816"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0.6</w:t>
            </w:r>
          </w:p>
        </w:tc>
        <w:tc>
          <w:tcPr>
            <w:tcW w:w="1744" w:type="dxa"/>
            <w:tcBorders>
              <w:top w:val="nil"/>
              <w:left w:val="nil"/>
              <w:bottom w:val="nil"/>
              <w:right w:val="nil"/>
            </w:tcBorders>
            <w:shd w:val="clear" w:color="auto" w:fill="FFFFFF" w:themeFill="background1"/>
            <w:vAlign w:val="bottom"/>
            <w:hideMark/>
          </w:tcPr>
          <w:p w14:paraId="16564DAE"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c>
          <w:tcPr>
            <w:tcW w:w="1747" w:type="dxa"/>
            <w:tcBorders>
              <w:top w:val="nil"/>
              <w:left w:val="nil"/>
              <w:bottom w:val="nil"/>
            </w:tcBorders>
            <w:shd w:val="clear" w:color="auto" w:fill="FFFFFF" w:themeFill="background1"/>
            <w:vAlign w:val="bottom"/>
            <w:hideMark/>
          </w:tcPr>
          <w:p w14:paraId="07EEBF17"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r>
      <w:tr w:rsidR="006A48F9" w:rsidRPr="00F77273" w14:paraId="63D0A6D3"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55EAAEEF"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VPS Grade 2</w:t>
            </w:r>
          </w:p>
        </w:tc>
        <w:tc>
          <w:tcPr>
            <w:tcW w:w="1376" w:type="dxa"/>
            <w:tcBorders>
              <w:top w:val="nil"/>
              <w:left w:val="nil"/>
              <w:bottom w:val="nil"/>
              <w:right w:val="nil"/>
            </w:tcBorders>
            <w:shd w:val="clear" w:color="auto" w:fill="FFFFFF" w:themeFill="background1"/>
            <w:vAlign w:val="bottom"/>
            <w:hideMark/>
          </w:tcPr>
          <w:p w14:paraId="2745F87E"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2</w:t>
            </w:r>
          </w:p>
        </w:tc>
        <w:tc>
          <w:tcPr>
            <w:tcW w:w="1746" w:type="dxa"/>
            <w:tcBorders>
              <w:top w:val="nil"/>
              <w:left w:val="nil"/>
              <w:bottom w:val="nil"/>
              <w:right w:val="nil"/>
            </w:tcBorders>
            <w:shd w:val="clear" w:color="auto" w:fill="FFFFFF" w:themeFill="background1"/>
            <w:vAlign w:val="bottom"/>
            <w:hideMark/>
          </w:tcPr>
          <w:p w14:paraId="425AC24E"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2</w:t>
            </w:r>
          </w:p>
        </w:tc>
        <w:tc>
          <w:tcPr>
            <w:tcW w:w="1744" w:type="dxa"/>
            <w:tcBorders>
              <w:top w:val="nil"/>
              <w:left w:val="nil"/>
              <w:bottom w:val="nil"/>
              <w:right w:val="nil"/>
            </w:tcBorders>
            <w:shd w:val="clear" w:color="auto" w:fill="FFFFFF" w:themeFill="background1"/>
            <w:vAlign w:val="bottom"/>
            <w:hideMark/>
          </w:tcPr>
          <w:p w14:paraId="2EDCFD95"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c>
          <w:tcPr>
            <w:tcW w:w="1747" w:type="dxa"/>
            <w:tcBorders>
              <w:top w:val="nil"/>
              <w:left w:val="nil"/>
              <w:bottom w:val="nil"/>
            </w:tcBorders>
            <w:shd w:val="clear" w:color="auto" w:fill="FFFFFF" w:themeFill="background1"/>
            <w:vAlign w:val="bottom"/>
            <w:hideMark/>
          </w:tcPr>
          <w:p w14:paraId="6EF90F66"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0</w:t>
            </w:r>
          </w:p>
        </w:tc>
      </w:tr>
      <w:tr w:rsidR="006A48F9" w:rsidRPr="00F77273" w14:paraId="31ACA16C" w14:textId="77777777" w:rsidTr="009C12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569CE6B6"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VPS Grade 3</w:t>
            </w:r>
          </w:p>
        </w:tc>
        <w:tc>
          <w:tcPr>
            <w:tcW w:w="1376" w:type="dxa"/>
            <w:tcBorders>
              <w:top w:val="nil"/>
              <w:left w:val="nil"/>
              <w:bottom w:val="nil"/>
              <w:right w:val="nil"/>
            </w:tcBorders>
            <w:shd w:val="clear" w:color="auto" w:fill="FFFFFF" w:themeFill="background1"/>
            <w:vAlign w:val="bottom"/>
            <w:hideMark/>
          </w:tcPr>
          <w:p w14:paraId="5C4BA9D5"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3</w:t>
            </w:r>
          </w:p>
        </w:tc>
        <w:tc>
          <w:tcPr>
            <w:tcW w:w="1746" w:type="dxa"/>
            <w:tcBorders>
              <w:top w:val="nil"/>
              <w:left w:val="nil"/>
              <w:bottom w:val="nil"/>
              <w:right w:val="nil"/>
            </w:tcBorders>
            <w:shd w:val="clear" w:color="auto" w:fill="FFFFFF" w:themeFill="background1"/>
            <w:vAlign w:val="bottom"/>
            <w:hideMark/>
          </w:tcPr>
          <w:p w14:paraId="5DBF48CA"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3</w:t>
            </w:r>
          </w:p>
        </w:tc>
        <w:tc>
          <w:tcPr>
            <w:tcW w:w="1744" w:type="dxa"/>
            <w:tcBorders>
              <w:top w:val="nil"/>
              <w:left w:val="nil"/>
              <w:bottom w:val="nil"/>
              <w:right w:val="nil"/>
            </w:tcBorders>
            <w:shd w:val="clear" w:color="auto" w:fill="FFFFFF" w:themeFill="background1"/>
            <w:vAlign w:val="bottom"/>
            <w:hideMark/>
          </w:tcPr>
          <w:p w14:paraId="0E584341"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4</w:t>
            </w:r>
          </w:p>
        </w:tc>
        <w:tc>
          <w:tcPr>
            <w:tcW w:w="1747" w:type="dxa"/>
            <w:tcBorders>
              <w:top w:val="nil"/>
              <w:left w:val="nil"/>
              <w:bottom w:val="nil"/>
            </w:tcBorders>
            <w:shd w:val="clear" w:color="auto" w:fill="FFFFFF" w:themeFill="background1"/>
            <w:vAlign w:val="bottom"/>
            <w:hideMark/>
          </w:tcPr>
          <w:p w14:paraId="6B18CE3B"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3.8</w:t>
            </w:r>
          </w:p>
        </w:tc>
      </w:tr>
      <w:tr w:rsidR="006A48F9" w:rsidRPr="00F77273" w14:paraId="0E3D13FE"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46B98CF7"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VPS Grade 4</w:t>
            </w:r>
          </w:p>
        </w:tc>
        <w:tc>
          <w:tcPr>
            <w:tcW w:w="1376" w:type="dxa"/>
            <w:tcBorders>
              <w:top w:val="nil"/>
              <w:left w:val="nil"/>
              <w:bottom w:val="nil"/>
              <w:right w:val="nil"/>
            </w:tcBorders>
            <w:shd w:val="clear" w:color="auto" w:fill="FFFFFF" w:themeFill="background1"/>
            <w:vAlign w:val="bottom"/>
            <w:hideMark/>
          </w:tcPr>
          <w:p w14:paraId="5761CCAD" w14:textId="6B72DC59" w:rsidR="006A48F9" w:rsidRPr="00F77273" w:rsidRDefault="000030E2"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9</w:t>
            </w:r>
          </w:p>
        </w:tc>
        <w:tc>
          <w:tcPr>
            <w:tcW w:w="1746" w:type="dxa"/>
            <w:tcBorders>
              <w:top w:val="nil"/>
              <w:left w:val="nil"/>
              <w:bottom w:val="nil"/>
              <w:right w:val="nil"/>
            </w:tcBorders>
            <w:shd w:val="clear" w:color="auto" w:fill="FFFFFF" w:themeFill="background1"/>
            <w:vAlign w:val="bottom"/>
            <w:hideMark/>
          </w:tcPr>
          <w:p w14:paraId="5DF5E6BB" w14:textId="261AA13F" w:rsidR="006A48F9" w:rsidRPr="00F77273" w:rsidRDefault="000030E2"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7</w:t>
            </w:r>
          </w:p>
        </w:tc>
        <w:tc>
          <w:tcPr>
            <w:tcW w:w="1744" w:type="dxa"/>
            <w:tcBorders>
              <w:top w:val="nil"/>
              <w:left w:val="nil"/>
              <w:bottom w:val="nil"/>
              <w:right w:val="nil"/>
            </w:tcBorders>
            <w:shd w:val="clear" w:color="auto" w:fill="FFFFFF" w:themeFill="background1"/>
            <w:vAlign w:val="bottom"/>
            <w:hideMark/>
          </w:tcPr>
          <w:p w14:paraId="3DA184A0"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3</w:t>
            </w:r>
          </w:p>
        </w:tc>
        <w:tc>
          <w:tcPr>
            <w:tcW w:w="1747" w:type="dxa"/>
            <w:tcBorders>
              <w:top w:val="nil"/>
              <w:left w:val="nil"/>
              <w:bottom w:val="nil"/>
            </w:tcBorders>
            <w:shd w:val="clear" w:color="auto" w:fill="FFFFFF" w:themeFill="background1"/>
            <w:vAlign w:val="bottom"/>
            <w:hideMark/>
          </w:tcPr>
          <w:p w14:paraId="7869CF27"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3</w:t>
            </w:r>
          </w:p>
        </w:tc>
      </w:tr>
      <w:tr w:rsidR="006A48F9" w:rsidRPr="00F77273" w14:paraId="0EC975DD" w14:textId="77777777" w:rsidTr="009C12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nil"/>
              <w:right w:val="nil"/>
            </w:tcBorders>
            <w:shd w:val="clear" w:color="auto" w:fill="FFFFFF" w:themeFill="background1"/>
            <w:vAlign w:val="bottom"/>
            <w:hideMark/>
          </w:tcPr>
          <w:p w14:paraId="58349E76"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VPS Grade 5</w:t>
            </w:r>
          </w:p>
        </w:tc>
        <w:tc>
          <w:tcPr>
            <w:tcW w:w="1376" w:type="dxa"/>
            <w:tcBorders>
              <w:top w:val="nil"/>
              <w:left w:val="nil"/>
              <w:bottom w:val="nil"/>
              <w:right w:val="nil"/>
            </w:tcBorders>
            <w:shd w:val="clear" w:color="auto" w:fill="FFFFFF" w:themeFill="background1"/>
            <w:vAlign w:val="bottom"/>
            <w:hideMark/>
          </w:tcPr>
          <w:p w14:paraId="75AFEEA1" w14:textId="6FD2CC7A" w:rsidR="006A48F9" w:rsidRPr="00F77273" w:rsidRDefault="006A48F9" w:rsidP="000030E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r w:rsidR="000030E2">
              <w:rPr>
                <w:rFonts w:ascii="Arial" w:eastAsia="Times New Roman" w:hAnsi="Arial" w:cs="Arial"/>
                <w:color w:val="000000"/>
                <w:sz w:val="20"/>
                <w:szCs w:val="20"/>
              </w:rPr>
              <w:t>7</w:t>
            </w:r>
          </w:p>
        </w:tc>
        <w:tc>
          <w:tcPr>
            <w:tcW w:w="1746" w:type="dxa"/>
            <w:tcBorders>
              <w:top w:val="nil"/>
              <w:left w:val="nil"/>
              <w:bottom w:val="nil"/>
              <w:right w:val="nil"/>
            </w:tcBorders>
            <w:shd w:val="clear" w:color="auto" w:fill="FFFFFF" w:themeFill="background1"/>
            <w:vAlign w:val="bottom"/>
            <w:hideMark/>
          </w:tcPr>
          <w:p w14:paraId="7962878D" w14:textId="57B5F819" w:rsidR="006A48F9" w:rsidRPr="00F77273" w:rsidRDefault="006A48F9" w:rsidP="000030E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1</w:t>
            </w:r>
            <w:r w:rsidR="000030E2">
              <w:rPr>
                <w:rFonts w:ascii="Arial" w:eastAsia="Times New Roman" w:hAnsi="Arial" w:cs="Arial"/>
                <w:color w:val="000000"/>
                <w:sz w:val="20"/>
                <w:szCs w:val="20"/>
              </w:rPr>
              <w:t>5</w:t>
            </w:r>
            <w:r w:rsidRPr="00F77273">
              <w:rPr>
                <w:rFonts w:ascii="Arial" w:eastAsia="Times New Roman" w:hAnsi="Arial" w:cs="Arial"/>
                <w:color w:val="000000"/>
                <w:sz w:val="20"/>
                <w:szCs w:val="20"/>
              </w:rPr>
              <w:t>.</w:t>
            </w:r>
            <w:r w:rsidR="000030E2">
              <w:rPr>
                <w:rFonts w:ascii="Arial" w:eastAsia="Times New Roman" w:hAnsi="Arial" w:cs="Arial"/>
                <w:color w:val="000000"/>
                <w:sz w:val="20"/>
                <w:szCs w:val="20"/>
              </w:rPr>
              <w:t>3</w:t>
            </w:r>
          </w:p>
        </w:tc>
        <w:tc>
          <w:tcPr>
            <w:tcW w:w="1744" w:type="dxa"/>
            <w:tcBorders>
              <w:top w:val="nil"/>
              <w:left w:val="nil"/>
              <w:bottom w:val="nil"/>
              <w:right w:val="nil"/>
            </w:tcBorders>
            <w:shd w:val="clear" w:color="auto" w:fill="FFFFFF" w:themeFill="background1"/>
            <w:vAlign w:val="bottom"/>
            <w:hideMark/>
          </w:tcPr>
          <w:p w14:paraId="53F7302C"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8</w:t>
            </w:r>
          </w:p>
        </w:tc>
        <w:tc>
          <w:tcPr>
            <w:tcW w:w="1747" w:type="dxa"/>
            <w:tcBorders>
              <w:top w:val="nil"/>
              <w:left w:val="nil"/>
              <w:bottom w:val="nil"/>
            </w:tcBorders>
            <w:shd w:val="clear" w:color="auto" w:fill="FFFFFF" w:themeFill="background1"/>
            <w:vAlign w:val="bottom"/>
            <w:hideMark/>
          </w:tcPr>
          <w:p w14:paraId="4CFFDCE1"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7.3</w:t>
            </w:r>
          </w:p>
        </w:tc>
      </w:tr>
      <w:tr w:rsidR="006A48F9" w:rsidRPr="00F77273" w14:paraId="6A59A5AE" w14:textId="77777777" w:rsidTr="009C12C3">
        <w:trPr>
          <w:trHeight w:val="340"/>
        </w:trPr>
        <w:tc>
          <w:tcPr>
            <w:cnfStyle w:val="001000000000" w:firstRow="0" w:lastRow="0" w:firstColumn="1" w:lastColumn="0" w:oddVBand="0" w:evenVBand="0" w:oddHBand="0" w:evenHBand="0" w:firstRowFirstColumn="0" w:firstRowLastColumn="0" w:lastRowFirstColumn="0" w:lastRowLastColumn="0"/>
            <w:tcW w:w="2120" w:type="dxa"/>
            <w:tcBorders>
              <w:top w:val="nil"/>
              <w:bottom w:val="single" w:sz="4" w:space="0" w:color="000000"/>
              <w:right w:val="nil"/>
            </w:tcBorders>
            <w:shd w:val="clear" w:color="auto" w:fill="FFFFFF" w:themeFill="background1"/>
            <w:vAlign w:val="bottom"/>
            <w:hideMark/>
          </w:tcPr>
          <w:p w14:paraId="61BB55C2" w14:textId="77777777" w:rsidR="006A48F9" w:rsidRPr="00F77273" w:rsidRDefault="006A48F9" w:rsidP="00F050C6">
            <w:pPr>
              <w:rPr>
                <w:rFonts w:ascii="Arial" w:eastAsia="Times New Roman" w:hAnsi="Arial" w:cs="Arial"/>
                <w:b w:val="0"/>
                <w:color w:val="000000"/>
                <w:sz w:val="20"/>
                <w:szCs w:val="20"/>
              </w:rPr>
            </w:pPr>
            <w:r w:rsidRPr="00F77273">
              <w:rPr>
                <w:rFonts w:ascii="Arial" w:eastAsia="Times New Roman" w:hAnsi="Arial" w:cs="Arial"/>
                <w:b w:val="0"/>
                <w:color w:val="000000"/>
                <w:sz w:val="20"/>
                <w:szCs w:val="20"/>
              </w:rPr>
              <w:t>VPS Grade 6</w:t>
            </w:r>
          </w:p>
        </w:tc>
        <w:tc>
          <w:tcPr>
            <w:tcW w:w="1376" w:type="dxa"/>
            <w:tcBorders>
              <w:top w:val="nil"/>
              <w:left w:val="nil"/>
              <w:bottom w:val="single" w:sz="4" w:space="0" w:color="000000"/>
              <w:right w:val="nil"/>
            </w:tcBorders>
            <w:shd w:val="clear" w:color="auto" w:fill="FFFFFF" w:themeFill="background1"/>
            <w:vAlign w:val="bottom"/>
            <w:hideMark/>
          </w:tcPr>
          <w:p w14:paraId="6AD5CF56"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7</w:t>
            </w:r>
          </w:p>
        </w:tc>
        <w:tc>
          <w:tcPr>
            <w:tcW w:w="1746" w:type="dxa"/>
            <w:tcBorders>
              <w:top w:val="nil"/>
              <w:left w:val="nil"/>
              <w:bottom w:val="single" w:sz="4" w:space="0" w:color="000000"/>
              <w:right w:val="nil"/>
            </w:tcBorders>
            <w:shd w:val="clear" w:color="auto" w:fill="FFFFFF" w:themeFill="background1"/>
            <w:vAlign w:val="bottom"/>
            <w:hideMark/>
          </w:tcPr>
          <w:p w14:paraId="27800A9C"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7</w:t>
            </w:r>
          </w:p>
        </w:tc>
        <w:tc>
          <w:tcPr>
            <w:tcW w:w="1744" w:type="dxa"/>
            <w:tcBorders>
              <w:top w:val="nil"/>
              <w:left w:val="nil"/>
              <w:bottom w:val="single" w:sz="4" w:space="0" w:color="000000"/>
              <w:right w:val="nil"/>
            </w:tcBorders>
            <w:shd w:val="clear" w:color="auto" w:fill="FFFFFF" w:themeFill="background1"/>
            <w:vAlign w:val="bottom"/>
            <w:hideMark/>
          </w:tcPr>
          <w:p w14:paraId="7623B997"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3</w:t>
            </w:r>
          </w:p>
        </w:tc>
        <w:tc>
          <w:tcPr>
            <w:tcW w:w="1747" w:type="dxa"/>
            <w:tcBorders>
              <w:top w:val="nil"/>
              <w:left w:val="nil"/>
              <w:bottom w:val="single" w:sz="4" w:space="0" w:color="000000"/>
            </w:tcBorders>
            <w:shd w:val="clear" w:color="auto" w:fill="FFFFFF" w:themeFill="background1"/>
            <w:vAlign w:val="bottom"/>
            <w:hideMark/>
          </w:tcPr>
          <w:p w14:paraId="5393DB87" w14:textId="77777777" w:rsidR="006A48F9" w:rsidRPr="00F77273" w:rsidRDefault="006A48F9" w:rsidP="00F050C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F77273">
              <w:rPr>
                <w:rFonts w:ascii="Arial" w:eastAsia="Times New Roman" w:hAnsi="Arial" w:cs="Arial"/>
                <w:color w:val="000000"/>
                <w:sz w:val="20"/>
                <w:szCs w:val="20"/>
              </w:rPr>
              <w:t>2.2</w:t>
            </w:r>
          </w:p>
        </w:tc>
      </w:tr>
      <w:tr w:rsidR="006A48F9" w:rsidRPr="00F77273" w14:paraId="2A1A8CE5" w14:textId="77777777" w:rsidTr="009C12C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120" w:type="dxa"/>
            <w:tcBorders>
              <w:top w:val="single" w:sz="4" w:space="0" w:color="000000"/>
              <w:bottom w:val="nil"/>
              <w:right w:val="nil"/>
            </w:tcBorders>
            <w:shd w:val="clear" w:color="auto" w:fill="FFFFFF" w:themeFill="background1"/>
            <w:vAlign w:val="bottom"/>
            <w:hideMark/>
          </w:tcPr>
          <w:p w14:paraId="0C35E3AC" w14:textId="77777777" w:rsidR="006A48F9" w:rsidRPr="00F77273" w:rsidRDefault="006A48F9" w:rsidP="00F050C6">
            <w:pPr>
              <w:rPr>
                <w:rFonts w:ascii="Arial" w:eastAsia="Times New Roman" w:hAnsi="Arial" w:cs="Arial"/>
                <w:color w:val="000000"/>
                <w:sz w:val="20"/>
                <w:szCs w:val="20"/>
              </w:rPr>
            </w:pPr>
            <w:r w:rsidRPr="00F77273">
              <w:rPr>
                <w:rFonts w:ascii="Arial" w:eastAsia="Times New Roman" w:hAnsi="Arial" w:cs="Arial"/>
                <w:color w:val="000000"/>
                <w:sz w:val="20"/>
                <w:szCs w:val="20"/>
              </w:rPr>
              <w:t>TOTAL</w:t>
            </w:r>
          </w:p>
        </w:tc>
        <w:tc>
          <w:tcPr>
            <w:tcW w:w="1376" w:type="dxa"/>
            <w:tcBorders>
              <w:top w:val="single" w:sz="4" w:space="0" w:color="000000"/>
              <w:left w:val="nil"/>
              <w:bottom w:val="nil"/>
              <w:right w:val="nil"/>
            </w:tcBorders>
            <w:shd w:val="clear" w:color="auto" w:fill="FFFFFF" w:themeFill="background1"/>
            <w:noWrap/>
            <w:vAlign w:val="bottom"/>
            <w:hideMark/>
          </w:tcPr>
          <w:p w14:paraId="0A6C00B3" w14:textId="73F01D2C" w:rsidR="006A48F9" w:rsidRPr="00F77273" w:rsidRDefault="006A48F9" w:rsidP="00B46C6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F77273">
              <w:rPr>
                <w:rFonts w:ascii="Arial" w:eastAsia="Times New Roman" w:hAnsi="Arial" w:cs="Arial"/>
                <w:b/>
                <w:bCs/>
                <w:color w:val="000000"/>
                <w:sz w:val="20"/>
                <w:szCs w:val="20"/>
              </w:rPr>
              <w:t>4</w:t>
            </w:r>
            <w:r w:rsidR="00B46C65">
              <w:rPr>
                <w:rFonts w:ascii="Arial" w:eastAsia="Times New Roman" w:hAnsi="Arial" w:cs="Arial"/>
                <w:b/>
                <w:bCs/>
                <w:color w:val="000000"/>
                <w:sz w:val="20"/>
                <w:szCs w:val="20"/>
              </w:rPr>
              <w:t>3</w:t>
            </w:r>
          </w:p>
        </w:tc>
        <w:tc>
          <w:tcPr>
            <w:tcW w:w="1746" w:type="dxa"/>
            <w:tcBorders>
              <w:top w:val="single" w:sz="4" w:space="0" w:color="000000"/>
              <w:left w:val="nil"/>
              <w:bottom w:val="nil"/>
              <w:right w:val="nil"/>
            </w:tcBorders>
            <w:shd w:val="clear" w:color="auto" w:fill="FFFFFF" w:themeFill="background1"/>
            <w:noWrap/>
            <w:vAlign w:val="bottom"/>
            <w:hideMark/>
          </w:tcPr>
          <w:p w14:paraId="6C6383E1" w14:textId="50A09B08" w:rsidR="006A48F9" w:rsidRPr="00F77273" w:rsidRDefault="006A48F9" w:rsidP="00B46C6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F77273">
              <w:rPr>
                <w:rFonts w:ascii="Arial" w:eastAsia="Times New Roman" w:hAnsi="Arial" w:cs="Arial"/>
                <w:b/>
                <w:bCs/>
                <w:color w:val="000000"/>
                <w:sz w:val="20"/>
                <w:szCs w:val="20"/>
              </w:rPr>
              <w:t>3</w:t>
            </w:r>
            <w:r w:rsidR="00B46C65">
              <w:rPr>
                <w:rFonts w:ascii="Arial" w:eastAsia="Times New Roman" w:hAnsi="Arial" w:cs="Arial"/>
                <w:b/>
                <w:bCs/>
                <w:color w:val="000000"/>
                <w:sz w:val="20"/>
                <w:szCs w:val="20"/>
              </w:rPr>
              <w:t>8</w:t>
            </w:r>
            <w:r w:rsidRPr="00F77273">
              <w:rPr>
                <w:rFonts w:ascii="Arial" w:eastAsia="Times New Roman" w:hAnsi="Arial" w:cs="Arial"/>
                <w:b/>
                <w:bCs/>
                <w:color w:val="000000"/>
                <w:sz w:val="20"/>
                <w:szCs w:val="20"/>
              </w:rPr>
              <w:t>.</w:t>
            </w:r>
            <w:r w:rsidR="00B46C65">
              <w:rPr>
                <w:rFonts w:ascii="Arial" w:eastAsia="Times New Roman" w:hAnsi="Arial" w:cs="Arial"/>
                <w:b/>
                <w:bCs/>
                <w:color w:val="000000"/>
                <w:sz w:val="20"/>
                <w:szCs w:val="20"/>
              </w:rPr>
              <w:t>9</w:t>
            </w:r>
          </w:p>
        </w:tc>
        <w:tc>
          <w:tcPr>
            <w:tcW w:w="1744" w:type="dxa"/>
            <w:tcBorders>
              <w:top w:val="single" w:sz="4" w:space="0" w:color="000000"/>
              <w:left w:val="nil"/>
              <w:bottom w:val="nil"/>
              <w:right w:val="nil"/>
            </w:tcBorders>
            <w:shd w:val="clear" w:color="auto" w:fill="FFFFFF" w:themeFill="background1"/>
            <w:noWrap/>
            <w:vAlign w:val="bottom"/>
            <w:hideMark/>
          </w:tcPr>
          <w:p w14:paraId="40C73910"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F77273">
              <w:rPr>
                <w:rFonts w:ascii="Arial" w:eastAsia="Times New Roman" w:hAnsi="Arial" w:cs="Arial"/>
                <w:b/>
                <w:bCs/>
                <w:color w:val="000000"/>
                <w:sz w:val="20"/>
                <w:szCs w:val="20"/>
              </w:rPr>
              <w:t>19</w:t>
            </w:r>
          </w:p>
        </w:tc>
        <w:tc>
          <w:tcPr>
            <w:tcW w:w="1747" w:type="dxa"/>
            <w:tcBorders>
              <w:top w:val="single" w:sz="4" w:space="0" w:color="000000"/>
              <w:left w:val="nil"/>
              <w:bottom w:val="nil"/>
            </w:tcBorders>
            <w:shd w:val="clear" w:color="auto" w:fill="FFFFFF" w:themeFill="background1"/>
            <w:noWrap/>
            <w:vAlign w:val="bottom"/>
            <w:hideMark/>
          </w:tcPr>
          <w:p w14:paraId="35E4EB10" w14:textId="77777777" w:rsidR="006A48F9" w:rsidRPr="00F77273" w:rsidRDefault="006A48F9" w:rsidP="00F050C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F77273">
              <w:rPr>
                <w:rFonts w:ascii="Arial" w:eastAsia="Times New Roman" w:hAnsi="Arial" w:cs="Arial"/>
                <w:b/>
                <w:bCs/>
                <w:color w:val="000000"/>
                <w:sz w:val="20"/>
                <w:szCs w:val="20"/>
              </w:rPr>
              <w:t>17.3</w:t>
            </w:r>
          </w:p>
        </w:tc>
      </w:tr>
    </w:tbl>
    <w:p w14:paraId="579BFCFD" w14:textId="77777777" w:rsidR="006A48F9" w:rsidRDefault="006A48F9" w:rsidP="006A48F9"/>
    <w:p w14:paraId="2D776D31" w14:textId="48147250" w:rsidR="00656C7B" w:rsidRDefault="00656C7B">
      <w:pPr>
        <w:rPr>
          <w:rFonts w:eastAsia="Arial Unicode MS" w:cs="Arial"/>
          <w:bCs/>
          <w:iCs/>
          <w:sz w:val="28"/>
          <w:szCs w:val="28"/>
          <w:lang w:val="en-GB"/>
        </w:rPr>
      </w:pPr>
      <w:r>
        <w:br w:type="page"/>
      </w:r>
    </w:p>
    <w:p w14:paraId="53723789" w14:textId="0B7FCB3B" w:rsidR="009857BC" w:rsidRDefault="0007790E" w:rsidP="00E22EF1">
      <w:pPr>
        <w:pStyle w:val="VEOHRCHeading2"/>
      </w:pPr>
      <w:r>
        <w:rPr>
          <w:noProof/>
          <w:lang w:val="en-AU"/>
        </w:rPr>
        <w:drawing>
          <wp:anchor distT="0" distB="0" distL="114300" distR="114300" simplePos="0" relativeHeight="251667456" behindDoc="0" locked="0" layoutInCell="1" allowOverlap="1" wp14:anchorId="40A44CE8" wp14:editId="59C20DF7">
            <wp:simplePos x="0" y="0"/>
            <wp:positionH relativeFrom="column">
              <wp:posOffset>-810314</wp:posOffset>
            </wp:positionH>
            <wp:positionV relativeFrom="paragraph">
              <wp:posOffset>-508216</wp:posOffset>
            </wp:positionV>
            <wp:extent cx="7291292" cy="10294404"/>
            <wp:effectExtent l="0" t="0" r="0" b="0"/>
            <wp:wrapNone/>
            <wp:docPr id="5" name="Picture 5" descr="../PDFs/cover%20and%20openers/jpgs/back%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s/cover%20and%20openers/jpgs/back%20cov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91292" cy="10294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95FC1" w14:textId="77777777" w:rsidR="00656C7B" w:rsidRDefault="00656C7B" w:rsidP="00E22EF1">
      <w:pPr>
        <w:pStyle w:val="VEOHRCHeading2"/>
      </w:pPr>
    </w:p>
    <w:p w14:paraId="4B6B58E9" w14:textId="77777777" w:rsidR="00656C7B" w:rsidRDefault="00656C7B" w:rsidP="00E22EF1">
      <w:pPr>
        <w:pStyle w:val="VEOHRCHeading2"/>
      </w:pPr>
    </w:p>
    <w:p w14:paraId="703ECEC3" w14:textId="77777777" w:rsidR="00656C7B" w:rsidRDefault="00656C7B" w:rsidP="00E22EF1">
      <w:pPr>
        <w:pStyle w:val="VEOHRCHeading2"/>
      </w:pPr>
    </w:p>
    <w:p w14:paraId="348F132A" w14:textId="77777777" w:rsidR="00656C7B" w:rsidRDefault="00656C7B" w:rsidP="00E22EF1">
      <w:pPr>
        <w:pStyle w:val="VEOHRCHeading2"/>
      </w:pPr>
    </w:p>
    <w:p w14:paraId="6FDF03B4" w14:textId="77777777" w:rsidR="00656C7B" w:rsidRDefault="00656C7B" w:rsidP="00E22EF1">
      <w:pPr>
        <w:pStyle w:val="VEOHRCHeading2"/>
      </w:pPr>
    </w:p>
    <w:p w14:paraId="599DFB3D" w14:textId="77777777" w:rsidR="00656C7B" w:rsidRDefault="00656C7B" w:rsidP="00E22EF1">
      <w:pPr>
        <w:pStyle w:val="VEOHRCHeading2"/>
      </w:pPr>
    </w:p>
    <w:p w14:paraId="1CBC2DE7" w14:textId="77777777" w:rsidR="00656C7B" w:rsidRDefault="00656C7B" w:rsidP="00E22EF1">
      <w:pPr>
        <w:pStyle w:val="VEOHRCHeading2"/>
      </w:pPr>
    </w:p>
    <w:p w14:paraId="7A39A91E" w14:textId="77777777" w:rsidR="00656C7B" w:rsidRDefault="00656C7B" w:rsidP="00E22EF1">
      <w:pPr>
        <w:pStyle w:val="VEOHRCHeading2"/>
      </w:pPr>
    </w:p>
    <w:p w14:paraId="1119D891" w14:textId="77777777" w:rsidR="00656C7B" w:rsidRDefault="00656C7B" w:rsidP="00E22EF1">
      <w:pPr>
        <w:pStyle w:val="VEOHRCHeading2"/>
      </w:pPr>
    </w:p>
    <w:p w14:paraId="2795DF1C" w14:textId="77777777" w:rsidR="00656C7B" w:rsidRDefault="00656C7B" w:rsidP="00E22EF1">
      <w:pPr>
        <w:pStyle w:val="VEOHRCHeading2"/>
      </w:pPr>
    </w:p>
    <w:p w14:paraId="3B9D03FF" w14:textId="77777777" w:rsidR="00656C7B" w:rsidRDefault="00656C7B" w:rsidP="00E22EF1">
      <w:pPr>
        <w:pStyle w:val="VEOHRCHeading2"/>
      </w:pPr>
    </w:p>
    <w:p w14:paraId="11AF2AC7" w14:textId="77777777" w:rsidR="00656C7B" w:rsidRDefault="00656C7B" w:rsidP="00E22EF1">
      <w:pPr>
        <w:pStyle w:val="VEOHRCHeading2"/>
      </w:pPr>
    </w:p>
    <w:p w14:paraId="0808BF4E" w14:textId="77777777" w:rsidR="00656C7B" w:rsidRDefault="00656C7B" w:rsidP="00E22EF1">
      <w:pPr>
        <w:pStyle w:val="VEOHRCHeading2"/>
      </w:pPr>
    </w:p>
    <w:p w14:paraId="529FD0DA" w14:textId="77777777" w:rsidR="00656C7B" w:rsidRDefault="00656C7B" w:rsidP="00E22EF1">
      <w:pPr>
        <w:pStyle w:val="VEOHRCHeading2"/>
      </w:pPr>
    </w:p>
    <w:p w14:paraId="59A4A9E5" w14:textId="77777777" w:rsidR="009857BC" w:rsidRDefault="009857BC" w:rsidP="00E22EF1">
      <w:pPr>
        <w:pStyle w:val="VEOHRCHeading2"/>
      </w:pPr>
    </w:p>
    <w:p w14:paraId="55D858F2" w14:textId="77777777" w:rsidR="00B5078A" w:rsidRPr="00107E76" w:rsidRDefault="00F9699A" w:rsidP="00B5078A">
      <w:pPr>
        <w:pStyle w:val="VEOHRCBodytext"/>
      </w:pPr>
      <w:r w:rsidRPr="00302B87">
        <w:rPr>
          <w:noProof/>
          <w:lang w:val="en-AU"/>
        </w:rPr>
        <w:drawing>
          <wp:inline distT="0" distB="0" distL="0" distR="0" wp14:anchorId="2B1132C2" wp14:editId="4DD5089A">
            <wp:extent cx="2161540" cy="581660"/>
            <wp:effectExtent l="0" t="0" r="0" b="8890"/>
            <wp:docPr id="2" name="Picture 2" descr="HRC_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C__logo_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1540" cy="581660"/>
                    </a:xfrm>
                    <a:prstGeom prst="rect">
                      <a:avLst/>
                    </a:prstGeom>
                    <a:noFill/>
                    <a:ln>
                      <a:noFill/>
                    </a:ln>
                  </pic:spPr>
                </pic:pic>
              </a:graphicData>
            </a:graphic>
          </wp:inline>
        </w:drawing>
      </w:r>
    </w:p>
    <w:p w14:paraId="67D91CF2" w14:textId="77777777" w:rsidR="00B5078A" w:rsidRDefault="00B5078A" w:rsidP="00B5078A">
      <w:pPr>
        <w:pStyle w:val="VEOHRCHeading3"/>
      </w:pPr>
      <w:bookmarkStart w:id="34" w:name="_Toc287949169"/>
    </w:p>
    <w:p w14:paraId="0F385260" w14:textId="77777777" w:rsidR="00B5078A" w:rsidRPr="00107E76" w:rsidRDefault="00B5078A" w:rsidP="00B5078A">
      <w:pPr>
        <w:pStyle w:val="VEOHRCHeading3"/>
      </w:pPr>
      <w:r w:rsidRPr="00107E76">
        <w:t>Contact us</w:t>
      </w:r>
      <w:bookmarkEnd w:id="34"/>
    </w:p>
    <w:p w14:paraId="7EBCD3E9" w14:textId="408D7670" w:rsidR="00E2047F" w:rsidRPr="00E2047F" w:rsidRDefault="00B5078A" w:rsidP="00E2047F">
      <w:pPr>
        <w:pStyle w:val="VEOHRCBodytext"/>
        <w:rPr>
          <w:color w:val="0000FF"/>
        </w:rPr>
      </w:pPr>
      <w:r w:rsidRPr="007514BD">
        <w:t xml:space="preserve">Enquiry Line </w:t>
      </w:r>
      <w:r w:rsidRPr="007514BD">
        <w:tab/>
        <w:t>1300 292 153 or (03) 9032 3583</w:t>
      </w:r>
      <w:r w:rsidRPr="007514BD">
        <w:br/>
        <w:t>Fax</w:t>
      </w:r>
      <w:r w:rsidRPr="007514BD">
        <w:tab/>
        <w:t>1300 891 858</w:t>
      </w:r>
      <w:r w:rsidRPr="007514BD">
        <w:br/>
        <w:t>Hearing impaired (TTY)</w:t>
      </w:r>
      <w:r w:rsidRPr="007514BD">
        <w:tab/>
        <w:t>1300 289 621</w:t>
      </w:r>
      <w:r w:rsidRPr="007514BD">
        <w:br/>
        <w:t>Interpreters</w:t>
      </w:r>
      <w:r w:rsidRPr="007514BD">
        <w:tab/>
        <w:t>1300 152 494</w:t>
      </w:r>
      <w:r w:rsidRPr="007514BD">
        <w:br/>
        <w:t>Email</w:t>
      </w:r>
      <w:r w:rsidRPr="007514BD">
        <w:tab/>
      </w:r>
      <w:hyperlink r:id="rId38" w:history="1">
        <w:r w:rsidRPr="007514BD">
          <w:t>information@veohrc.vic.gov.au</w:t>
        </w:r>
      </w:hyperlink>
      <w:r w:rsidRPr="007514BD">
        <w:br/>
        <w:t>Website</w:t>
      </w:r>
      <w:r w:rsidRPr="007514BD">
        <w:tab/>
      </w:r>
      <w:hyperlink r:id="rId39" w:history="1">
        <w:r w:rsidR="00E2047F" w:rsidRPr="00F77069">
          <w:rPr>
            <w:rStyle w:val="Hyperlink"/>
          </w:rPr>
          <w:t>www.humanrightscommission.vic.gov.au</w:t>
        </w:r>
      </w:hyperlink>
      <w:r w:rsidR="00526B8B">
        <w:t xml:space="preserve"> </w:t>
      </w:r>
      <w:r w:rsidR="00E2047F">
        <w:br/>
      </w:r>
      <w:r w:rsidR="00E2047F" w:rsidRPr="00E2047F">
        <w:t>Follow us on Twitter</w:t>
      </w:r>
      <w:r w:rsidR="00E2047F" w:rsidRPr="00E2047F">
        <w:tab/>
      </w:r>
      <w:hyperlink r:id="rId40" w:history="1">
        <w:r w:rsidR="00E2047F" w:rsidRPr="00F77069">
          <w:rPr>
            <w:rStyle w:val="Hyperlink"/>
          </w:rPr>
          <w:t>www.twitter.com/VEOHRC</w:t>
        </w:r>
      </w:hyperlink>
      <w:r w:rsidR="00E2047F">
        <w:t xml:space="preserve"> </w:t>
      </w:r>
      <w:r w:rsidR="00E2047F" w:rsidRPr="00E2047F">
        <w:br/>
        <w:t>Find us at</w:t>
      </w:r>
      <w:r w:rsidR="00E2047F" w:rsidRPr="00E2047F">
        <w:tab/>
      </w:r>
      <w:hyperlink r:id="rId41" w:history="1">
        <w:r w:rsidR="00E2047F" w:rsidRPr="00F77069">
          <w:rPr>
            <w:rStyle w:val="Hyperlink"/>
          </w:rPr>
          <w:t>www.facebook.com/VEOHRC</w:t>
        </w:r>
      </w:hyperlink>
      <w:r w:rsidR="00E2047F">
        <w:rPr>
          <w:color w:val="0000FF"/>
        </w:rPr>
        <w:t xml:space="preserve"> </w:t>
      </w:r>
    </w:p>
    <w:p w14:paraId="2D1A83D6" w14:textId="77777777" w:rsidR="00B5078A" w:rsidRPr="00107E76" w:rsidRDefault="00B5078A" w:rsidP="00B5078A">
      <w:pPr>
        <w:pStyle w:val="VEOHRCBodytext"/>
        <w:rPr>
          <w:sz w:val="48"/>
          <w:szCs w:val="48"/>
        </w:rPr>
      </w:pPr>
    </w:p>
    <w:p w14:paraId="6D407BAF" w14:textId="1FD87A4C" w:rsidR="00BC7857" w:rsidRDefault="00B5078A" w:rsidP="00B5078A">
      <w:pPr>
        <w:pStyle w:val="VEOHRCBodytext"/>
        <w:rPr>
          <w:sz w:val="48"/>
          <w:szCs w:val="48"/>
        </w:rPr>
      </w:pPr>
      <w:r w:rsidRPr="00107E76">
        <w:rPr>
          <w:sz w:val="48"/>
          <w:szCs w:val="48"/>
        </w:rPr>
        <w:t>humanrightscommission.vic.gov.au</w:t>
      </w:r>
    </w:p>
    <w:sectPr w:rsidR="00BC7857" w:rsidSect="00925C48">
      <w:headerReference w:type="even" r:id="rId42"/>
      <w:headerReference w:type="default" r:id="rId43"/>
      <w:footerReference w:type="default" r:id="rId44"/>
      <w:headerReference w:type="first" r:id="rId45"/>
      <w:pgSz w:w="11906" w:h="16838" w:code="9"/>
      <w:pgMar w:top="851" w:right="1418" w:bottom="1187" w:left="1418" w:header="709" w:footer="5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AD7DF" w14:textId="77777777" w:rsidR="00F14FF7" w:rsidRDefault="00F14FF7">
      <w:r>
        <w:separator/>
      </w:r>
    </w:p>
  </w:endnote>
  <w:endnote w:type="continuationSeparator" w:id="0">
    <w:p w14:paraId="06206FC7" w14:textId="77777777" w:rsidR="00F14FF7" w:rsidRDefault="00F14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Frutiger 55 Roman">
    <w:panose1 w:val="00000000000000000000"/>
    <w:charset w:val="00"/>
    <w:family w:val="swiss"/>
    <w:notTrueType/>
    <w:pitch w:val="variable"/>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cript MT Bold">
    <w:altName w:val="Zapfino"/>
    <w:charset w:val="00"/>
    <w:family w:val="script"/>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altName w:val="Franklin Gothic Medium"/>
    <w:charset w:val="00"/>
    <w:family w:val="auto"/>
    <w:pitch w:val="variable"/>
    <w:sig w:usb0="00000001" w:usb1="00000000" w:usb2="00000000" w:usb3="00000000" w:csb0="0000009F" w:csb1="00000000"/>
  </w:font>
  <w:font w:name="Arial MT Light">
    <w:altName w:val="Arial MT Light"/>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MT-Medium">
    <w:panose1 w:val="00000000000000000000"/>
    <w:charset w:val="00"/>
    <w:family w:val="auto"/>
    <w:notTrueType/>
    <w:pitch w:val="default"/>
    <w:sig w:usb0="00000003" w:usb1="00000000" w:usb2="00000000" w:usb3="00000000" w:csb0="00000001" w:csb1="00000000"/>
  </w:font>
  <w:font w:name="ArialMT-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3A2A" w14:textId="77777777" w:rsidR="008822C1" w:rsidRDefault="008822C1" w:rsidP="008822C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6A63C2" w14:textId="77777777" w:rsidR="008822C1" w:rsidRDefault="008822C1" w:rsidP="00924B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FAB35" w14:textId="77777777" w:rsidR="008822C1" w:rsidRPr="00924B42" w:rsidRDefault="008822C1" w:rsidP="008822C1">
    <w:pPr>
      <w:pStyle w:val="Footer"/>
      <w:framePr w:wrap="none" w:vAnchor="text" w:hAnchor="margin" w:xAlign="right" w:y="1"/>
      <w:rPr>
        <w:rStyle w:val="PageNumber"/>
        <w:sz w:val="18"/>
        <w:szCs w:val="18"/>
      </w:rPr>
    </w:pPr>
    <w:r w:rsidRPr="00924B42">
      <w:rPr>
        <w:rStyle w:val="PageNumber"/>
        <w:sz w:val="18"/>
        <w:szCs w:val="18"/>
      </w:rPr>
      <w:fldChar w:fldCharType="begin"/>
    </w:r>
    <w:r w:rsidRPr="00924B42">
      <w:rPr>
        <w:rStyle w:val="PageNumber"/>
        <w:sz w:val="18"/>
        <w:szCs w:val="18"/>
      </w:rPr>
      <w:instrText xml:space="preserve">PAGE  </w:instrText>
    </w:r>
    <w:r w:rsidRPr="00924B42">
      <w:rPr>
        <w:rStyle w:val="PageNumber"/>
        <w:sz w:val="18"/>
        <w:szCs w:val="18"/>
      </w:rPr>
      <w:fldChar w:fldCharType="separate"/>
    </w:r>
    <w:r w:rsidR="003F2E99">
      <w:rPr>
        <w:rStyle w:val="PageNumber"/>
        <w:noProof/>
        <w:sz w:val="18"/>
        <w:szCs w:val="18"/>
      </w:rPr>
      <w:t>22</w:t>
    </w:r>
    <w:r w:rsidRPr="00924B42">
      <w:rPr>
        <w:rStyle w:val="PageNumber"/>
        <w:sz w:val="18"/>
        <w:szCs w:val="18"/>
      </w:rPr>
      <w:fldChar w:fldCharType="end"/>
    </w:r>
  </w:p>
  <w:p w14:paraId="40D7F9D4" w14:textId="77777777" w:rsidR="008822C1" w:rsidRPr="00924B42" w:rsidRDefault="008822C1" w:rsidP="00924B42">
    <w:pPr>
      <w:pStyle w:val="Footer"/>
      <w:tabs>
        <w:tab w:val="clear" w:pos="4153"/>
        <w:tab w:val="clear" w:pos="8306"/>
        <w:tab w:val="left" w:pos="1139"/>
      </w:tabs>
      <w:ind w:right="360"/>
      <w:rPr>
        <w:sz w:val="18"/>
        <w:szCs w:val="18"/>
      </w:rPr>
    </w:pPr>
    <w:r w:rsidRPr="00924B42">
      <w:rPr>
        <w:rFonts w:cs="Arial"/>
        <w:i/>
        <w:sz w:val="18"/>
        <w:szCs w:val="18"/>
      </w:rPr>
      <w:t>Victorian Equal Opportunity and Human Rights Commission Annual Report 2016/17</w:t>
    </w:r>
    <w:r w:rsidRPr="00924B42">
      <w:rPr>
        <w:sz w:val="18"/>
        <w:szCs w:val="18"/>
      </w:rPr>
      <w:tab/>
    </w:r>
    <w:r w:rsidRPr="00924B42">
      <w:rPr>
        <w:sz w:val="18"/>
        <w:szCs w:val="18"/>
      </w:rPr>
      <w:tab/>
    </w:r>
    <w:r w:rsidRPr="00924B42">
      <w:rPr>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28BF3" w14:textId="0C0BAD04" w:rsidR="008822C1" w:rsidRPr="00DB69DF" w:rsidRDefault="008822C1" w:rsidP="00DB69DF">
    <w:pPr>
      <w:pStyle w:val="Footer"/>
      <w:tabs>
        <w:tab w:val="clear" w:pos="4153"/>
        <w:tab w:val="clear" w:pos="8306"/>
        <w:tab w:val="left" w:pos="1139"/>
      </w:tabs>
      <w:ind w:right="360"/>
      <w:rPr>
        <w:sz w:val="18"/>
        <w:szCs w:val="18"/>
      </w:rPr>
    </w:pPr>
    <w:r w:rsidRPr="00924B42">
      <w:rPr>
        <w:rFonts w:cs="Arial"/>
        <w:i/>
        <w:sz w:val="18"/>
        <w:szCs w:val="18"/>
      </w:rPr>
      <w:t>Victorian Equal Opportunity and Human Rights Commission Annual Report 2016/1</w:t>
    </w:r>
    <w:r>
      <w:rPr>
        <w:rFonts w:cs="Arial"/>
        <w:i/>
        <w:sz w:val="18"/>
        <w:szCs w:val="18"/>
      </w:rPr>
      <w:t>7</w:t>
    </w:r>
    <w:r>
      <w:rPr>
        <w:rFonts w:cs="Arial"/>
        <w:i/>
        <w:sz w:val="18"/>
        <w:szCs w:val="18"/>
      </w:rPr>
      <w:tab/>
    </w:r>
    <w:r>
      <w:rPr>
        <w:rFonts w:cs="Arial"/>
        <w:i/>
        <w:sz w:val="18"/>
        <w:szCs w:val="18"/>
      </w:rPr>
      <w:tab/>
    </w:r>
    <w:r w:rsidRPr="00BD79E3">
      <w:rPr>
        <w:rFonts w:cs="Arial"/>
        <w:sz w:val="18"/>
        <w:szCs w:val="18"/>
      </w:rPr>
      <w:t xml:space="preserve"> </w:t>
    </w:r>
    <w:r w:rsidRPr="00BD79E3">
      <w:rPr>
        <w:rStyle w:val="PageNumber"/>
        <w:rFonts w:cs="Arial"/>
        <w:sz w:val="18"/>
        <w:szCs w:val="18"/>
      </w:rPr>
      <w:fldChar w:fldCharType="begin"/>
    </w:r>
    <w:r w:rsidRPr="00BD79E3">
      <w:rPr>
        <w:rStyle w:val="PageNumber"/>
        <w:rFonts w:cs="Arial"/>
        <w:sz w:val="18"/>
        <w:szCs w:val="18"/>
      </w:rPr>
      <w:instrText xml:space="preserve"> PAGE </w:instrText>
    </w:r>
    <w:r w:rsidRPr="00BD79E3">
      <w:rPr>
        <w:rStyle w:val="PageNumber"/>
        <w:rFonts w:cs="Arial"/>
        <w:sz w:val="18"/>
        <w:szCs w:val="18"/>
      </w:rPr>
      <w:fldChar w:fldCharType="separate"/>
    </w:r>
    <w:r w:rsidR="003F2E99">
      <w:rPr>
        <w:rStyle w:val="PageNumber"/>
        <w:rFonts w:cs="Arial"/>
        <w:noProof/>
        <w:sz w:val="18"/>
        <w:szCs w:val="18"/>
      </w:rPr>
      <w:t>54</w:t>
    </w:r>
    <w:r w:rsidRPr="00BD79E3">
      <w:rPr>
        <w:rStyle w:val="PageNumber"/>
        <w:rFonts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C735F" w14:textId="77777777" w:rsidR="00F14FF7" w:rsidRDefault="00F14FF7">
      <w:r>
        <w:separator/>
      </w:r>
    </w:p>
  </w:footnote>
  <w:footnote w:type="continuationSeparator" w:id="0">
    <w:p w14:paraId="762A445F" w14:textId="77777777" w:rsidR="00F14FF7" w:rsidRDefault="00F14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F905F" w14:textId="177C0AD6" w:rsidR="008822C1" w:rsidRDefault="008822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B2DDB" w14:textId="1F25AE58" w:rsidR="008822C1" w:rsidRDefault="008822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3C8C7" w14:textId="039E2AFB" w:rsidR="008822C1" w:rsidRDefault="008822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7E1CD" w14:textId="3CE7AEB2" w:rsidR="008822C1" w:rsidRDefault="008822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14A440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56DF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A0B8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98638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DA0F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1AF6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9CA1B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3CA98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B00B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2024FE"/>
    <w:lvl w:ilvl="0">
      <w:numFmt w:val="bullet"/>
      <w:pStyle w:val="VEOHRCListBullet2ndlevel"/>
      <w:lvlText w:val="-"/>
      <w:lvlJc w:val="left"/>
      <w:pPr>
        <w:tabs>
          <w:tab w:val="num" w:pos="720"/>
        </w:tabs>
        <w:ind w:left="720" w:hanging="360"/>
      </w:pPr>
      <w:rPr>
        <w:rFonts w:ascii="Arial" w:eastAsia="Times New Roman" w:hAnsi="Arial" w:cs="Arial" w:hint="default"/>
      </w:rPr>
    </w:lvl>
  </w:abstractNum>
  <w:abstractNum w:abstractNumId="10" w15:restartNumberingAfterBreak="0">
    <w:nsid w:val="05775221"/>
    <w:multiLevelType w:val="hybridMultilevel"/>
    <w:tmpl w:val="EFBED2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CD1C38"/>
    <w:multiLevelType w:val="multilevel"/>
    <w:tmpl w:val="1C067092"/>
    <w:lvl w:ilvl="0">
      <w:start w:val="1"/>
      <w:numFmt w:val="bullet"/>
      <w:pStyle w:val="Bullet"/>
      <w:lvlText w:val=""/>
      <w:lvlJc w:val="left"/>
      <w:pPr>
        <w:tabs>
          <w:tab w:val="num" w:pos="644"/>
        </w:tabs>
        <w:ind w:left="644" w:hanging="360"/>
      </w:pPr>
      <w:rPr>
        <w:rFonts w:ascii="Symbol" w:hAnsi="Symbol" w:hint="default"/>
      </w:rPr>
    </w:lvl>
    <w:lvl w:ilvl="1" w:tentative="1">
      <w:start w:val="1"/>
      <w:numFmt w:val="bullet"/>
      <w:lvlText w:val="o"/>
      <w:lvlJc w:val="left"/>
      <w:pPr>
        <w:tabs>
          <w:tab w:val="num" w:pos="1724"/>
        </w:tabs>
        <w:ind w:left="1724" w:hanging="360"/>
      </w:pPr>
      <w:rPr>
        <w:rFonts w:ascii="Courier New" w:hAnsi="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0DB342DB"/>
    <w:multiLevelType w:val="hybridMultilevel"/>
    <w:tmpl w:val="7F1E21DC"/>
    <w:lvl w:ilvl="0" w:tplc="03A29D64">
      <w:start w:val="1"/>
      <w:numFmt w:val="bullet"/>
      <w:pStyle w:val="TableText-List3"/>
      <w:lvlText w:val=""/>
      <w:lvlJc w:val="left"/>
      <w:pPr>
        <w:tabs>
          <w:tab w:val="num" w:pos="425"/>
        </w:tabs>
        <w:ind w:left="425" w:hanging="141"/>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062B06"/>
    <w:multiLevelType w:val="multilevel"/>
    <w:tmpl w:val="6DDE58B8"/>
    <w:lvl w:ilvl="0">
      <w:start w:val="1"/>
      <w:numFmt w:val="decimal"/>
      <w:lvlText w:val="%1."/>
      <w:lvlJc w:val="left"/>
      <w:pPr>
        <w:tabs>
          <w:tab w:val="num" w:pos="720"/>
        </w:tabs>
        <w:ind w:left="720" w:hanging="360"/>
      </w:pPr>
      <w:rPr>
        <w:rFonts w:hint="default"/>
      </w:rPr>
    </w:lvl>
    <w:lvl w:ilvl="1">
      <w:start w:val="1"/>
      <w:numFmt w:val="lowerLetter"/>
      <w:pStyle w:val="VEOHRCletterlist"/>
      <w:lvlText w:val="%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4" w15:restartNumberingAfterBreak="0">
    <w:nsid w:val="0E6270D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13D7D46"/>
    <w:multiLevelType w:val="hybridMultilevel"/>
    <w:tmpl w:val="912849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F915CD"/>
    <w:multiLevelType w:val="hybridMultilevel"/>
    <w:tmpl w:val="0A00E00C"/>
    <w:lvl w:ilvl="0" w:tplc="4B5EC29C">
      <w:start w:val="1"/>
      <w:numFmt w:val="bullet"/>
      <w:pStyle w:val="BodyText-List-RestrictedRelease"/>
      <w:lvlText w:val=""/>
      <w:lvlJc w:val="left"/>
      <w:pPr>
        <w:tabs>
          <w:tab w:val="num" w:pos="720"/>
        </w:tabs>
        <w:ind w:left="72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FF05C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D811B41"/>
    <w:multiLevelType w:val="multilevel"/>
    <w:tmpl w:val="518604D6"/>
    <w:lvl w:ilvl="0">
      <w:start w:val="1"/>
      <w:numFmt w:val="bullet"/>
      <w:pStyle w:val="Bullet2"/>
      <w:lvlText w:val="~"/>
      <w:lvlJc w:val="left"/>
      <w:pPr>
        <w:tabs>
          <w:tab w:val="num" w:pos="927"/>
        </w:tabs>
        <w:ind w:left="927" w:hanging="360"/>
      </w:pPr>
      <w:rPr>
        <w:rFonts w:hAnsi="Arial" w:hint="default"/>
      </w:rPr>
    </w:lvl>
    <w:lvl w:ilvl="1">
      <w:start w:val="1"/>
      <w:numFmt w:val="bullet"/>
      <w:pStyle w:val="bullet3"/>
      <w:lvlText w:val=""/>
      <w:lvlJc w:val="left"/>
      <w:pPr>
        <w:tabs>
          <w:tab w:val="num" w:pos="2007"/>
        </w:tabs>
        <w:ind w:left="2007" w:hanging="360"/>
      </w:pPr>
      <w:rPr>
        <w:rFonts w:ascii="Symbol" w:hAnsi="Symbol"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1E073C9F"/>
    <w:multiLevelType w:val="hybridMultilevel"/>
    <w:tmpl w:val="52444C36"/>
    <w:lvl w:ilvl="0" w:tplc="EDA80844">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1B72C27"/>
    <w:multiLevelType w:val="multilevel"/>
    <w:tmpl w:val="D49860B2"/>
    <w:lvl w:ilvl="0">
      <w:start w:val="1"/>
      <w:numFmt w:val="decimal"/>
      <w:lvlRestart w:val="0"/>
      <w:pStyle w:val="Table-Number"/>
      <w:lvlText w:val="%1"/>
      <w:lvlJc w:val="left"/>
      <w:pPr>
        <w:tabs>
          <w:tab w:val="num" w:pos="283"/>
        </w:tabs>
        <w:ind w:left="283" w:hanging="283"/>
      </w:pPr>
      <w:rPr>
        <w:rFonts w:ascii="Verdana" w:hAnsi="Verdana" w:hint="default"/>
        <w:b w:val="0"/>
        <w:i w:val="0"/>
        <w:sz w:val="18"/>
      </w:rPr>
    </w:lvl>
    <w:lvl w:ilvl="1">
      <w:start w:val="1"/>
      <w:numFmt w:val="lowerLetter"/>
      <w:pStyle w:val="TableText-List-Level1"/>
      <w:lvlText w:val="%2)"/>
      <w:lvlJc w:val="left"/>
      <w:pPr>
        <w:tabs>
          <w:tab w:val="num" w:pos="283"/>
        </w:tabs>
        <w:ind w:left="283" w:hanging="283"/>
      </w:pPr>
      <w:rPr>
        <w:rFonts w:ascii="Verdana" w:hAnsi="Verdana" w:hint="default"/>
      </w:rPr>
    </w:lvl>
    <w:lvl w:ilvl="2">
      <w:start w:val="1"/>
      <w:numFmt w:val="lowerRoman"/>
      <w:pStyle w:val="TableText-List-Level2"/>
      <w:lvlText w:val="%3"/>
      <w:lvlJc w:val="left"/>
      <w:pPr>
        <w:tabs>
          <w:tab w:val="num" w:pos="567"/>
        </w:tabs>
        <w:ind w:left="567" w:hanging="284"/>
      </w:pPr>
      <w:rPr>
        <w:rFonts w:ascii="Verdana" w:hAnsi="Verdana" w:hint="default"/>
      </w:rPr>
    </w:lvl>
    <w:lvl w:ilvl="3">
      <w:start w:val="1"/>
      <w:numFmt w:val="decimal"/>
      <w:lvlText w:val="%1.%2.%3.%4."/>
      <w:lvlJc w:val="left"/>
      <w:pPr>
        <w:tabs>
          <w:tab w:val="num" w:pos="2160"/>
        </w:tabs>
        <w:ind w:left="1729" w:hanging="652"/>
      </w:pPr>
      <w:rPr>
        <w:rFonts w:ascii="Verdana" w:hAnsi="Verdana" w:hint="default"/>
      </w:rPr>
    </w:lvl>
    <w:lvl w:ilvl="4">
      <w:start w:val="1"/>
      <w:numFmt w:val="decimal"/>
      <w:lvlText w:val="%1.%2.%3.%4.%5."/>
      <w:lvlJc w:val="left"/>
      <w:pPr>
        <w:tabs>
          <w:tab w:val="num" w:pos="2517"/>
        </w:tabs>
        <w:ind w:left="2234" w:hanging="794"/>
      </w:pPr>
      <w:rPr>
        <w:rFonts w:ascii="Verdana" w:hAnsi="Verdana" w:hint="default"/>
      </w:rPr>
    </w:lvl>
    <w:lvl w:ilvl="5">
      <w:start w:val="1"/>
      <w:numFmt w:val="decimal"/>
      <w:lvlText w:val="%1.%2.%3.%4.%5.%6."/>
      <w:lvlJc w:val="left"/>
      <w:pPr>
        <w:tabs>
          <w:tab w:val="num" w:pos="3237"/>
        </w:tabs>
        <w:ind w:left="2738" w:hanging="941"/>
      </w:pPr>
      <w:rPr>
        <w:rFonts w:ascii="Verdana" w:hAnsi="Verdana" w:hint="default"/>
      </w:rPr>
    </w:lvl>
    <w:lvl w:ilvl="6">
      <w:start w:val="1"/>
      <w:numFmt w:val="decimal"/>
      <w:lvlText w:val="%1.%2.%3.%4.%5.%6.%7."/>
      <w:lvlJc w:val="left"/>
      <w:pPr>
        <w:tabs>
          <w:tab w:val="num" w:pos="3957"/>
        </w:tabs>
        <w:ind w:left="3237" w:hanging="1077"/>
      </w:pPr>
      <w:rPr>
        <w:rFonts w:ascii="Verdana" w:hAnsi="Verdana" w:hint="default"/>
      </w:rPr>
    </w:lvl>
    <w:lvl w:ilvl="7">
      <w:start w:val="1"/>
      <w:numFmt w:val="decimal"/>
      <w:lvlText w:val="%1.%2.%3.%4.%5.%6.%7.%8."/>
      <w:lvlJc w:val="left"/>
      <w:pPr>
        <w:tabs>
          <w:tab w:val="num" w:pos="4320"/>
        </w:tabs>
        <w:ind w:left="3742" w:hanging="1225"/>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21" w15:restartNumberingAfterBreak="0">
    <w:nsid w:val="22281366"/>
    <w:multiLevelType w:val="hybridMultilevel"/>
    <w:tmpl w:val="ED2C472C"/>
    <w:lvl w:ilvl="0" w:tplc="73501DA0">
      <w:start w:val="1"/>
      <w:numFmt w:val="decimal"/>
      <w:lvlText w:val="%1."/>
      <w:lvlJc w:val="left"/>
      <w:pPr>
        <w:tabs>
          <w:tab w:val="num" w:pos="720"/>
        </w:tabs>
        <w:ind w:left="720" w:hanging="360"/>
      </w:pPr>
    </w:lvl>
    <w:lvl w:ilvl="1" w:tplc="014E52AE" w:tentative="1">
      <w:start w:val="1"/>
      <w:numFmt w:val="lowerLetter"/>
      <w:lvlText w:val="%2."/>
      <w:lvlJc w:val="left"/>
      <w:pPr>
        <w:tabs>
          <w:tab w:val="num" w:pos="1440"/>
        </w:tabs>
        <w:ind w:left="1440" w:hanging="360"/>
      </w:pPr>
    </w:lvl>
    <w:lvl w:ilvl="2" w:tplc="2F1820CE">
      <w:start w:val="1"/>
      <w:numFmt w:val="lowerRoman"/>
      <w:pStyle w:val="Handoutdotlist1"/>
      <w:lvlText w:val="%3."/>
      <w:lvlJc w:val="right"/>
      <w:pPr>
        <w:tabs>
          <w:tab w:val="num" w:pos="2340"/>
        </w:tabs>
        <w:ind w:left="2340" w:hanging="360"/>
      </w:pPr>
    </w:lvl>
    <w:lvl w:ilvl="3" w:tplc="D97E4378" w:tentative="1">
      <w:start w:val="1"/>
      <w:numFmt w:val="decimal"/>
      <w:lvlText w:val="%4."/>
      <w:lvlJc w:val="left"/>
      <w:pPr>
        <w:tabs>
          <w:tab w:val="num" w:pos="2880"/>
        </w:tabs>
        <w:ind w:left="2880" w:hanging="360"/>
      </w:pPr>
    </w:lvl>
    <w:lvl w:ilvl="4" w:tplc="A8EE5D0E" w:tentative="1">
      <w:start w:val="1"/>
      <w:numFmt w:val="lowerLetter"/>
      <w:lvlText w:val="%5."/>
      <w:lvlJc w:val="left"/>
      <w:pPr>
        <w:tabs>
          <w:tab w:val="num" w:pos="3600"/>
        </w:tabs>
        <w:ind w:left="3600" w:hanging="360"/>
      </w:pPr>
    </w:lvl>
    <w:lvl w:ilvl="5" w:tplc="54745AD6" w:tentative="1">
      <w:start w:val="1"/>
      <w:numFmt w:val="lowerRoman"/>
      <w:lvlText w:val="%6."/>
      <w:lvlJc w:val="right"/>
      <w:pPr>
        <w:tabs>
          <w:tab w:val="num" w:pos="4320"/>
        </w:tabs>
        <w:ind w:left="4320" w:hanging="180"/>
      </w:pPr>
    </w:lvl>
    <w:lvl w:ilvl="6" w:tplc="3D1CE1D4" w:tentative="1">
      <w:start w:val="1"/>
      <w:numFmt w:val="decimal"/>
      <w:lvlText w:val="%7."/>
      <w:lvlJc w:val="left"/>
      <w:pPr>
        <w:tabs>
          <w:tab w:val="num" w:pos="5040"/>
        </w:tabs>
        <w:ind w:left="5040" w:hanging="360"/>
      </w:pPr>
    </w:lvl>
    <w:lvl w:ilvl="7" w:tplc="3CEA2746" w:tentative="1">
      <w:start w:val="1"/>
      <w:numFmt w:val="lowerLetter"/>
      <w:lvlText w:val="%8."/>
      <w:lvlJc w:val="left"/>
      <w:pPr>
        <w:tabs>
          <w:tab w:val="num" w:pos="5760"/>
        </w:tabs>
        <w:ind w:left="5760" w:hanging="360"/>
      </w:pPr>
    </w:lvl>
    <w:lvl w:ilvl="8" w:tplc="ED30F2C6" w:tentative="1">
      <w:start w:val="1"/>
      <w:numFmt w:val="lowerRoman"/>
      <w:lvlText w:val="%9."/>
      <w:lvlJc w:val="right"/>
      <w:pPr>
        <w:tabs>
          <w:tab w:val="num" w:pos="6480"/>
        </w:tabs>
        <w:ind w:left="6480" w:hanging="180"/>
      </w:pPr>
    </w:lvl>
  </w:abstractNum>
  <w:abstractNum w:abstractNumId="22" w15:restartNumberingAfterBreak="0">
    <w:nsid w:val="25C53C8B"/>
    <w:multiLevelType w:val="multilevel"/>
    <w:tmpl w:val="91525E22"/>
    <w:lvl w:ilvl="0">
      <w:start w:val="1"/>
      <w:numFmt w:val="decimal"/>
      <w:lvlText w:val="%1."/>
      <w:lvlJc w:val="left"/>
      <w:pPr>
        <w:tabs>
          <w:tab w:val="num" w:pos="567"/>
        </w:tabs>
        <w:ind w:left="567" w:hanging="567"/>
      </w:pPr>
    </w:lvl>
    <w:lvl w:ilvl="1">
      <w:start w:val="1"/>
      <w:numFmt w:val="bullet"/>
      <w:pStyle w:val="bullets"/>
      <w:lvlText w:val=""/>
      <w:lvlJc w:val="left"/>
      <w:pPr>
        <w:tabs>
          <w:tab w:val="num" w:pos="927"/>
        </w:tabs>
        <w:ind w:left="720" w:hanging="153"/>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8114D51"/>
    <w:multiLevelType w:val="hybridMultilevel"/>
    <w:tmpl w:val="A0DCA972"/>
    <w:lvl w:ilvl="0" w:tplc="7C8C868A">
      <w:start w:val="1"/>
      <w:numFmt w:val="bullet"/>
      <w:pStyle w:val="Titlepagecontentslist1"/>
      <w:lvlText w:val=""/>
      <w:lvlJc w:val="left"/>
      <w:pPr>
        <w:tabs>
          <w:tab w:val="num" w:pos="417"/>
        </w:tabs>
        <w:ind w:left="340" w:hanging="283"/>
      </w:pPr>
      <w:rPr>
        <w:rFonts w:ascii="Symbol" w:hAnsi="Symbol" w:hint="default"/>
      </w:rPr>
    </w:lvl>
    <w:lvl w:ilvl="1" w:tplc="ED30EB64">
      <w:start w:val="1"/>
      <w:numFmt w:val="bullet"/>
      <w:lvlText w:val="o"/>
      <w:lvlJc w:val="left"/>
      <w:pPr>
        <w:tabs>
          <w:tab w:val="num" w:pos="2177"/>
        </w:tabs>
        <w:ind w:left="2177" w:hanging="360"/>
      </w:pPr>
      <w:rPr>
        <w:rFonts w:ascii="Courier New" w:hAnsi="Courier New" w:hint="default"/>
      </w:rPr>
    </w:lvl>
    <w:lvl w:ilvl="2" w:tplc="E1B8EEF6" w:tentative="1">
      <w:start w:val="1"/>
      <w:numFmt w:val="bullet"/>
      <w:lvlText w:val=""/>
      <w:lvlJc w:val="left"/>
      <w:pPr>
        <w:tabs>
          <w:tab w:val="num" w:pos="2897"/>
        </w:tabs>
        <w:ind w:left="2897" w:hanging="360"/>
      </w:pPr>
      <w:rPr>
        <w:rFonts w:ascii="Wingdings" w:hAnsi="Wingdings" w:hint="default"/>
      </w:rPr>
    </w:lvl>
    <w:lvl w:ilvl="3" w:tplc="0BA40A56" w:tentative="1">
      <w:start w:val="1"/>
      <w:numFmt w:val="bullet"/>
      <w:lvlText w:val=""/>
      <w:lvlJc w:val="left"/>
      <w:pPr>
        <w:tabs>
          <w:tab w:val="num" w:pos="3617"/>
        </w:tabs>
        <w:ind w:left="3617" w:hanging="360"/>
      </w:pPr>
      <w:rPr>
        <w:rFonts w:ascii="Symbol" w:hAnsi="Symbol" w:hint="default"/>
      </w:rPr>
    </w:lvl>
    <w:lvl w:ilvl="4" w:tplc="C32E4BB6" w:tentative="1">
      <w:start w:val="1"/>
      <w:numFmt w:val="bullet"/>
      <w:lvlText w:val="o"/>
      <w:lvlJc w:val="left"/>
      <w:pPr>
        <w:tabs>
          <w:tab w:val="num" w:pos="4337"/>
        </w:tabs>
        <w:ind w:left="4337" w:hanging="360"/>
      </w:pPr>
      <w:rPr>
        <w:rFonts w:ascii="Courier New" w:hAnsi="Courier New" w:hint="default"/>
      </w:rPr>
    </w:lvl>
    <w:lvl w:ilvl="5" w:tplc="0B2CF636" w:tentative="1">
      <w:start w:val="1"/>
      <w:numFmt w:val="bullet"/>
      <w:lvlText w:val=""/>
      <w:lvlJc w:val="left"/>
      <w:pPr>
        <w:tabs>
          <w:tab w:val="num" w:pos="5057"/>
        </w:tabs>
        <w:ind w:left="5057" w:hanging="360"/>
      </w:pPr>
      <w:rPr>
        <w:rFonts w:ascii="Wingdings" w:hAnsi="Wingdings" w:hint="default"/>
      </w:rPr>
    </w:lvl>
    <w:lvl w:ilvl="6" w:tplc="09D20EC0" w:tentative="1">
      <w:start w:val="1"/>
      <w:numFmt w:val="bullet"/>
      <w:lvlText w:val=""/>
      <w:lvlJc w:val="left"/>
      <w:pPr>
        <w:tabs>
          <w:tab w:val="num" w:pos="5777"/>
        </w:tabs>
        <w:ind w:left="5777" w:hanging="360"/>
      </w:pPr>
      <w:rPr>
        <w:rFonts w:ascii="Symbol" w:hAnsi="Symbol" w:hint="default"/>
      </w:rPr>
    </w:lvl>
    <w:lvl w:ilvl="7" w:tplc="38EE4F6E" w:tentative="1">
      <w:start w:val="1"/>
      <w:numFmt w:val="bullet"/>
      <w:lvlText w:val="o"/>
      <w:lvlJc w:val="left"/>
      <w:pPr>
        <w:tabs>
          <w:tab w:val="num" w:pos="6497"/>
        </w:tabs>
        <w:ind w:left="6497" w:hanging="360"/>
      </w:pPr>
      <w:rPr>
        <w:rFonts w:ascii="Courier New" w:hAnsi="Courier New" w:hint="default"/>
      </w:rPr>
    </w:lvl>
    <w:lvl w:ilvl="8" w:tplc="C86431E4" w:tentative="1">
      <w:start w:val="1"/>
      <w:numFmt w:val="bullet"/>
      <w:lvlText w:val=""/>
      <w:lvlJc w:val="left"/>
      <w:pPr>
        <w:tabs>
          <w:tab w:val="num" w:pos="7217"/>
        </w:tabs>
        <w:ind w:left="7217" w:hanging="360"/>
      </w:pPr>
      <w:rPr>
        <w:rFonts w:ascii="Wingdings" w:hAnsi="Wingdings" w:hint="default"/>
      </w:rPr>
    </w:lvl>
  </w:abstractNum>
  <w:abstractNum w:abstractNumId="24" w15:restartNumberingAfterBreak="0">
    <w:nsid w:val="28922093"/>
    <w:multiLevelType w:val="hybridMultilevel"/>
    <w:tmpl w:val="DAC44DC2"/>
    <w:lvl w:ilvl="0" w:tplc="59F8EBB4">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B44A3E"/>
    <w:multiLevelType w:val="hybridMultilevel"/>
    <w:tmpl w:val="004CB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E85E8A"/>
    <w:multiLevelType w:val="hybridMultilevel"/>
    <w:tmpl w:val="0444F09C"/>
    <w:lvl w:ilvl="0" w:tplc="0409000F">
      <w:start w:val="1"/>
      <w:numFmt w:val="decimal"/>
      <w:lvlText w:val="%1."/>
      <w:lvlJc w:val="left"/>
      <w:pPr>
        <w:ind w:left="720" w:hanging="360"/>
      </w:pPr>
      <w:rPr>
        <w:rFonts w:cs="Times New Roman" w:hint="default"/>
      </w:rPr>
    </w:lvl>
    <w:lvl w:ilvl="1" w:tplc="457E764C">
      <w:start w:val="1"/>
      <w:numFmt w:val="lowerRoman"/>
      <w:pStyle w:val="VEOHRCRomannumberlist"/>
      <w:lvlText w:val="%2)"/>
      <w:lvlJc w:val="left"/>
      <w:pPr>
        <w:tabs>
          <w:tab w:val="num" w:pos="1995"/>
        </w:tabs>
        <w:ind w:left="1995" w:hanging="915"/>
      </w:pPr>
      <w:rPr>
        <w:rFonts w:hint="default"/>
      </w:rPr>
    </w:lvl>
    <w:lvl w:ilvl="2" w:tplc="0C090019">
      <w:start w:val="1"/>
      <w:numFmt w:val="lowerLetter"/>
      <w:lvlText w:val="%3."/>
      <w:lvlJc w:val="left"/>
      <w:pPr>
        <w:tabs>
          <w:tab w:val="num" w:pos="2340"/>
        </w:tabs>
        <w:ind w:left="2340" w:hanging="360"/>
      </w:pPr>
      <w:rPr>
        <w:rFonts w:hint="default"/>
      </w:rPr>
    </w:lvl>
    <w:lvl w:ilvl="3" w:tplc="45CC0D7C">
      <w:start w:val="1"/>
      <w:numFmt w:val="decimal"/>
      <w:lvlText w:val="%4"/>
      <w:lvlJc w:val="left"/>
      <w:pPr>
        <w:tabs>
          <w:tab w:val="num" w:pos="2880"/>
        </w:tabs>
        <w:ind w:left="2880" w:hanging="360"/>
      </w:pPr>
      <w:rPr>
        <w:rFonts w:hint="default"/>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2E3D1375"/>
    <w:multiLevelType w:val="hybridMultilevel"/>
    <w:tmpl w:val="30D4C086"/>
    <w:lvl w:ilvl="0" w:tplc="F290283E">
      <w:start w:val="1"/>
      <w:numFmt w:val="bullet"/>
      <w:pStyle w:val="VEOHRCListBullet"/>
      <w:lvlText w:val=""/>
      <w:lvlJc w:val="left"/>
      <w:pPr>
        <w:tabs>
          <w:tab w:val="num" w:pos="360"/>
        </w:tabs>
        <w:ind w:left="360" w:hanging="360"/>
      </w:pPr>
      <w:rPr>
        <w:rFonts w:ascii="Symbol" w:hAnsi="Symbol" w:hint="default"/>
      </w:rPr>
    </w:lvl>
    <w:lvl w:ilvl="1" w:tplc="2C6A4A6C" w:tentative="1">
      <w:start w:val="1"/>
      <w:numFmt w:val="bullet"/>
      <w:lvlText w:val="o"/>
      <w:lvlJc w:val="left"/>
      <w:pPr>
        <w:tabs>
          <w:tab w:val="num" w:pos="1440"/>
        </w:tabs>
        <w:ind w:left="1440" w:hanging="360"/>
      </w:pPr>
      <w:rPr>
        <w:rFonts w:ascii="Courier New" w:hAnsi="Courier New" w:cs="Courier New" w:hint="default"/>
      </w:rPr>
    </w:lvl>
    <w:lvl w:ilvl="2" w:tplc="76BA1B42" w:tentative="1">
      <w:start w:val="1"/>
      <w:numFmt w:val="bullet"/>
      <w:lvlText w:val=""/>
      <w:lvlJc w:val="left"/>
      <w:pPr>
        <w:tabs>
          <w:tab w:val="num" w:pos="2160"/>
        </w:tabs>
        <w:ind w:left="2160" w:hanging="360"/>
      </w:pPr>
      <w:rPr>
        <w:rFonts w:ascii="Wingdings" w:hAnsi="Wingdings" w:hint="default"/>
      </w:rPr>
    </w:lvl>
    <w:lvl w:ilvl="3" w:tplc="15F0E9EE" w:tentative="1">
      <w:start w:val="1"/>
      <w:numFmt w:val="bullet"/>
      <w:lvlText w:val=""/>
      <w:lvlJc w:val="left"/>
      <w:pPr>
        <w:tabs>
          <w:tab w:val="num" w:pos="2880"/>
        </w:tabs>
        <w:ind w:left="2880" w:hanging="360"/>
      </w:pPr>
      <w:rPr>
        <w:rFonts w:ascii="Symbol" w:hAnsi="Symbol" w:hint="default"/>
      </w:rPr>
    </w:lvl>
    <w:lvl w:ilvl="4" w:tplc="11A2F7D8" w:tentative="1">
      <w:start w:val="1"/>
      <w:numFmt w:val="bullet"/>
      <w:lvlText w:val="o"/>
      <w:lvlJc w:val="left"/>
      <w:pPr>
        <w:tabs>
          <w:tab w:val="num" w:pos="3600"/>
        </w:tabs>
        <w:ind w:left="3600" w:hanging="360"/>
      </w:pPr>
      <w:rPr>
        <w:rFonts w:ascii="Courier New" w:hAnsi="Courier New" w:cs="Courier New" w:hint="default"/>
      </w:rPr>
    </w:lvl>
    <w:lvl w:ilvl="5" w:tplc="D51E70EE" w:tentative="1">
      <w:start w:val="1"/>
      <w:numFmt w:val="bullet"/>
      <w:lvlText w:val=""/>
      <w:lvlJc w:val="left"/>
      <w:pPr>
        <w:tabs>
          <w:tab w:val="num" w:pos="4320"/>
        </w:tabs>
        <w:ind w:left="4320" w:hanging="360"/>
      </w:pPr>
      <w:rPr>
        <w:rFonts w:ascii="Wingdings" w:hAnsi="Wingdings" w:hint="default"/>
      </w:rPr>
    </w:lvl>
    <w:lvl w:ilvl="6" w:tplc="CC46155A" w:tentative="1">
      <w:start w:val="1"/>
      <w:numFmt w:val="bullet"/>
      <w:lvlText w:val=""/>
      <w:lvlJc w:val="left"/>
      <w:pPr>
        <w:tabs>
          <w:tab w:val="num" w:pos="5040"/>
        </w:tabs>
        <w:ind w:left="5040" w:hanging="360"/>
      </w:pPr>
      <w:rPr>
        <w:rFonts w:ascii="Symbol" w:hAnsi="Symbol" w:hint="default"/>
      </w:rPr>
    </w:lvl>
    <w:lvl w:ilvl="7" w:tplc="715424AC" w:tentative="1">
      <w:start w:val="1"/>
      <w:numFmt w:val="bullet"/>
      <w:lvlText w:val="o"/>
      <w:lvlJc w:val="left"/>
      <w:pPr>
        <w:tabs>
          <w:tab w:val="num" w:pos="5760"/>
        </w:tabs>
        <w:ind w:left="5760" w:hanging="360"/>
      </w:pPr>
      <w:rPr>
        <w:rFonts w:ascii="Courier New" w:hAnsi="Courier New" w:cs="Courier New" w:hint="default"/>
      </w:rPr>
    </w:lvl>
    <w:lvl w:ilvl="8" w:tplc="39CA80F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9B2156"/>
    <w:multiLevelType w:val="singleLevel"/>
    <w:tmpl w:val="FC10802C"/>
    <w:lvl w:ilvl="0">
      <w:start w:val="1"/>
      <w:numFmt w:val="bullet"/>
      <w:pStyle w:val="BodyText-List"/>
      <w:lvlText w:val=""/>
      <w:lvlJc w:val="left"/>
      <w:pPr>
        <w:tabs>
          <w:tab w:val="num" w:pos="1418"/>
        </w:tabs>
        <w:ind w:left="1418" w:hanging="567"/>
      </w:pPr>
      <w:rPr>
        <w:rFonts w:ascii="Symbol" w:hAnsi="Symbol" w:hint="default"/>
        <w:color w:val="auto"/>
        <w:sz w:val="18"/>
      </w:rPr>
    </w:lvl>
  </w:abstractNum>
  <w:abstractNum w:abstractNumId="29" w15:restartNumberingAfterBreak="0">
    <w:nsid w:val="31124E14"/>
    <w:multiLevelType w:val="hybridMultilevel"/>
    <w:tmpl w:val="29DAD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2B04E30"/>
    <w:multiLevelType w:val="hybridMultilevel"/>
    <w:tmpl w:val="BBEAAF48"/>
    <w:lvl w:ilvl="0" w:tplc="0944D490">
      <w:start w:val="1"/>
      <w:numFmt w:val="bullet"/>
      <w:pStyle w:val="TableText-ListIndent"/>
      <w:lvlText w:val=""/>
      <w:lvlJc w:val="left"/>
      <w:pPr>
        <w:tabs>
          <w:tab w:val="num" w:pos="284"/>
        </w:tabs>
        <w:ind w:left="284" w:hanging="142"/>
      </w:pPr>
      <w:rPr>
        <w:rFonts w:ascii="Symbol" w:hAnsi="Symbol" w:hint="default"/>
        <w:color w:val="auto"/>
        <w:sz w:val="12"/>
      </w:rPr>
    </w:lvl>
    <w:lvl w:ilvl="1" w:tplc="2886EB30" w:tentative="1">
      <w:start w:val="1"/>
      <w:numFmt w:val="bullet"/>
      <w:lvlText w:val="o"/>
      <w:lvlJc w:val="left"/>
      <w:pPr>
        <w:tabs>
          <w:tab w:val="num" w:pos="1440"/>
        </w:tabs>
        <w:ind w:left="1440" w:hanging="360"/>
      </w:pPr>
      <w:rPr>
        <w:rFonts w:ascii="Courier New" w:hAnsi="Courier New" w:cs="Courier New" w:hint="default"/>
      </w:rPr>
    </w:lvl>
    <w:lvl w:ilvl="2" w:tplc="2AF2D676" w:tentative="1">
      <w:start w:val="1"/>
      <w:numFmt w:val="bullet"/>
      <w:lvlText w:val=""/>
      <w:lvlJc w:val="left"/>
      <w:pPr>
        <w:tabs>
          <w:tab w:val="num" w:pos="2160"/>
        </w:tabs>
        <w:ind w:left="2160" w:hanging="360"/>
      </w:pPr>
      <w:rPr>
        <w:rFonts w:ascii="Wingdings" w:hAnsi="Wingdings" w:hint="default"/>
      </w:rPr>
    </w:lvl>
    <w:lvl w:ilvl="3" w:tplc="FB50DF4E" w:tentative="1">
      <w:start w:val="1"/>
      <w:numFmt w:val="bullet"/>
      <w:lvlText w:val=""/>
      <w:lvlJc w:val="left"/>
      <w:pPr>
        <w:tabs>
          <w:tab w:val="num" w:pos="2880"/>
        </w:tabs>
        <w:ind w:left="2880" w:hanging="360"/>
      </w:pPr>
      <w:rPr>
        <w:rFonts w:ascii="Symbol" w:hAnsi="Symbol" w:hint="default"/>
      </w:rPr>
    </w:lvl>
    <w:lvl w:ilvl="4" w:tplc="5266A9BC" w:tentative="1">
      <w:start w:val="1"/>
      <w:numFmt w:val="bullet"/>
      <w:lvlText w:val="o"/>
      <w:lvlJc w:val="left"/>
      <w:pPr>
        <w:tabs>
          <w:tab w:val="num" w:pos="3600"/>
        </w:tabs>
        <w:ind w:left="3600" w:hanging="360"/>
      </w:pPr>
      <w:rPr>
        <w:rFonts w:ascii="Courier New" w:hAnsi="Courier New" w:cs="Courier New" w:hint="default"/>
      </w:rPr>
    </w:lvl>
    <w:lvl w:ilvl="5" w:tplc="22F45E0C" w:tentative="1">
      <w:start w:val="1"/>
      <w:numFmt w:val="bullet"/>
      <w:lvlText w:val=""/>
      <w:lvlJc w:val="left"/>
      <w:pPr>
        <w:tabs>
          <w:tab w:val="num" w:pos="4320"/>
        </w:tabs>
        <w:ind w:left="4320" w:hanging="360"/>
      </w:pPr>
      <w:rPr>
        <w:rFonts w:ascii="Wingdings" w:hAnsi="Wingdings" w:hint="default"/>
      </w:rPr>
    </w:lvl>
    <w:lvl w:ilvl="6" w:tplc="6F021A26" w:tentative="1">
      <w:start w:val="1"/>
      <w:numFmt w:val="bullet"/>
      <w:lvlText w:val=""/>
      <w:lvlJc w:val="left"/>
      <w:pPr>
        <w:tabs>
          <w:tab w:val="num" w:pos="5040"/>
        </w:tabs>
        <w:ind w:left="5040" w:hanging="360"/>
      </w:pPr>
      <w:rPr>
        <w:rFonts w:ascii="Symbol" w:hAnsi="Symbol" w:hint="default"/>
      </w:rPr>
    </w:lvl>
    <w:lvl w:ilvl="7" w:tplc="909E8448" w:tentative="1">
      <w:start w:val="1"/>
      <w:numFmt w:val="bullet"/>
      <w:lvlText w:val="o"/>
      <w:lvlJc w:val="left"/>
      <w:pPr>
        <w:tabs>
          <w:tab w:val="num" w:pos="5760"/>
        </w:tabs>
        <w:ind w:left="5760" w:hanging="360"/>
      </w:pPr>
      <w:rPr>
        <w:rFonts w:ascii="Courier New" w:hAnsi="Courier New" w:cs="Courier New" w:hint="default"/>
      </w:rPr>
    </w:lvl>
    <w:lvl w:ilvl="8" w:tplc="2FBEFA5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9C2ED9"/>
    <w:multiLevelType w:val="multilevel"/>
    <w:tmpl w:val="1F682A28"/>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3E837903"/>
    <w:multiLevelType w:val="hybridMultilevel"/>
    <w:tmpl w:val="BACE058A"/>
    <w:lvl w:ilvl="0" w:tplc="0B5C2C74">
      <w:start w:val="1"/>
      <w:numFmt w:val="bullet"/>
      <w:pStyle w:val="BodyText-List-Indent"/>
      <w:lvlText w:val=""/>
      <w:lvlJc w:val="left"/>
      <w:pPr>
        <w:tabs>
          <w:tab w:val="num" w:pos="1985"/>
        </w:tabs>
        <w:ind w:left="1985" w:hanging="567"/>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CE1F1A"/>
    <w:multiLevelType w:val="hybridMultilevel"/>
    <w:tmpl w:val="183E646A"/>
    <w:lvl w:ilvl="0" w:tplc="FFFFFFFF">
      <w:start w:val="1"/>
      <w:numFmt w:val="bullet"/>
      <w:pStyle w:val="Figure-List"/>
      <w:lvlText w:val=""/>
      <w:lvlJc w:val="left"/>
      <w:pPr>
        <w:tabs>
          <w:tab w:val="num" w:pos="360"/>
        </w:tabs>
        <w:ind w:left="227" w:hanging="227"/>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036010"/>
    <w:multiLevelType w:val="hybridMultilevel"/>
    <w:tmpl w:val="30024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3B336B0"/>
    <w:multiLevelType w:val="multilevel"/>
    <w:tmpl w:val="B8261A2A"/>
    <w:lvl w:ilvl="0">
      <w:start w:val="1"/>
      <w:numFmt w:val="decimal"/>
      <w:lvlRestart w:val="0"/>
      <w:pStyle w:val="Level1-Heading"/>
      <w:lvlText w:val="%1."/>
      <w:lvlJc w:val="left"/>
      <w:pPr>
        <w:tabs>
          <w:tab w:val="num" w:pos="850"/>
        </w:tabs>
        <w:ind w:left="850" w:hanging="850"/>
      </w:pPr>
      <w:rPr>
        <w:rFonts w:ascii="Verdana" w:hAnsi="Verdana" w:hint="default"/>
        <w:b/>
        <w:i w:val="0"/>
        <w:sz w:val="20"/>
      </w:rPr>
    </w:lvl>
    <w:lvl w:ilvl="1">
      <w:start w:val="1"/>
      <w:numFmt w:val="decimal"/>
      <w:pStyle w:val="Level2-Heading"/>
      <w:lvlText w:val="%1.%2"/>
      <w:lvlJc w:val="left"/>
      <w:pPr>
        <w:tabs>
          <w:tab w:val="num" w:pos="850"/>
        </w:tabs>
        <w:ind w:left="850" w:hanging="850"/>
      </w:pPr>
      <w:rPr>
        <w:rFonts w:ascii="Verdana" w:hAnsi="Verdana" w:hint="default"/>
        <w:b/>
        <w:i w:val="0"/>
        <w:sz w:val="20"/>
      </w:rPr>
    </w:lvl>
    <w:lvl w:ilvl="2">
      <w:start w:val="1"/>
      <w:numFmt w:val="decimal"/>
      <w:pStyle w:val="Level3-Heading"/>
      <w:lvlText w:val="%1.%2.%3"/>
      <w:lvlJc w:val="left"/>
      <w:pPr>
        <w:tabs>
          <w:tab w:val="num" w:pos="850"/>
        </w:tabs>
        <w:ind w:left="850" w:hanging="850"/>
      </w:pPr>
      <w:rPr>
        <w:rFonts w:ascii="Verdana" w:hAnsi="Verdana" w:hint="default"/>
        <w:b w:val="0"/>
        <w:i w:val="0"/>
        <w:sz w:val="20"/>
      </w:rPr>
    </w:lvl>
    <w:lvl w:ilvl="3">
      <w:start w:val="1"/>
      <w:numFmt w:val="decimal"/>
      <w:pStyle w:val="Level4-Heading"/>
      <w:lvlText w:val="%1.%2.%3.%4"/>
      <w:lvlJc w:val="left"/>
      <w:pPr>
        <w:tabs>
          <w:tab w:val="num" w:pos="850"/>
        </w:tabs>
        <w:ind w:left="850" w:hanging="850"/>
      </w:pPr>
      <w:rPr>
        <w:rFonts w:ascii="Verdana" w:hAnsi="Verdana" w:hint="default"/>
        <w:b w:val="0"/>
        <w:i w:val="0"/>
        <w:sz w:val="20"/>
      </w:rPr>
    </w:lvl>
    <w:lvl w:ilvl="4">
      <w:start w:val="1"/>
      <w:numFmt w:val="lowerLetter"/>
      <w:pStyle w:val="LevelBody1-a"/>
      <w:lvlText w:val="(%5)"/>
      <w:lvlJc w:val="left"/>
      <w:pPr>
        <w:tabs>
          <w:tab w:val="num" w:pos="1417"/>
        </w:tabs>
        <w:ind w:left="1417" w:hanging="567"/>
      </w:pPr>
      <w:rPr>
        <w:rFonts w:ascii="Verdana" w:hAnsi="Verdana" w:hint="default"/>
        <w:b w:val="0"/>
        <w:i w:val="0"/>
        <w:sz w:val="20"/>
      </w:rPr>
    </w:lvl>
    <w:lvl w:ilvl="5">
      <w:start w:val="1"/>
      <w:numFmt w:val="lowerRoman"/>
      <w:pStyle w:val="LevelBody2-i"/>
      <w:lvlText w:val="(%6)"/>
      <w:lvlJc w:val="left"/>
      <w:pPr>
        <w:tabs>
          <w:tab w:val="num" w:pos="1984"/>
        </w:tabs>
        <w:ind w:left="1984" w:hanging="567"/>
      </w:pPr>
      <w:rPr>
        <w:rFonts w:ascii="Verdana" w:hAnsi="Verdana" w:hint="default"/>
        <w:b w:val="0"/>
        <w:i w:val="0"/>
        <w:sz w:val="20"/>
      </w:rPr>
    </w:lvl>
    <w:lvl w:ilvl="6">
      <w:start w:val="1"/>
      <w:numFmt w:val="upperLetter"/>
      <w:pStyle w:val="LevelBody3-A"/>
      <w:lvlText w:val="(%7)"/>
      <w:lvlJc w:val="left"/>
      <w:pPr>
        <w:tabs>
          <w:tab w:val="num" w:pos="2551"/>
        </w:tabs>
        <w:ind w:left="2551" w:hanging="567"/>
      </w:pPr>
      <w:rPr>
        <w:rFonts w:ascii="Verdana" w:hAnsi="Verdana" w:hint="default"/>
      </w:rPr>
    </w:lvl>
    <w:lvl w:ilvl="7">
      <w:start w:val="1"/>
      <w:numFmt w:val="upperRoman"/>
      <w:pStyle w:val="LevelBody4-I"/>
      <w:lvlText w:val="(%8)"/>
      <w:lvlJc w:val="left"/>
      <w:pPr>
        <w:tabs>
          <w:tab w:val="num" w:pos="3118"/>
        </w:tabs>
        <w:ind w:left="3118" w:hanging="567"/>
      </w:pPr>
      <w:rPr>
        <w:rFonts w:ascii="Verdana" w:hAnsi="Verdana" w:hint="default"/>
      </w:rPr>
    </w:lvl>
    <w:lvl w:ilvl="8">
      <w:start w:val="1"/>
      <w:numFmt w:val="none"/>
      <w:suff w:val="nothing"/>
      <w:lvlText w:val=""/>
      <w:lvlJc w:val="left"/>
      <w:pPr>
        <w:ind w:left="0" w:firstLine="0"/>
      </w:pPr>
      <w:rPr>
        <w:rFonts w:ascii="Verdana" w:hAnsi="Verdana" w:hint="default"/>
      </w:rPr>
    </w:lvl>
  </w:abstractNum>
  <w:abstractNum w:abstractNumId="36" w15:restartNumberingAfterBreak="0">
    <w:nsid w:val="53E13826"/>
    <w:multiLevelType w:val="hybridMultilevel"/>
    <w:tmpl w:val="7486A0AC"/>
    <w:lvl w:ilvl="0" w:tplc="8AE86358">
      <w:start w:val="1"/>
      <w:numFmt w:val="bullet"/>
      <w:pStyle w:val="Bullet1Tightlessspacing"/>
      <w:lvlText w:val=""/>
      <w:lvlJc w:val="left"/>
      <w:pPr>
        <w:ind w:left="1080" w:hanging="360"/>
      </w:pPr>
      <w:rPr>
        <w:rFonts w:ascii="Symbol" w:hAnsi="Symbol" w:hint="default"/>
        <w:color w:val="E26E00"/>
        <w:sz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A472146"/>
    <w:multiLevelType w:val="hybridMultilevel"/>
    <w:tmpl w:val="4FF4B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5F49E6"/>
    <w:multiLevelType w:val="hybridMultilevel"/>
    <w:tmpl w:val="74D6C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D02300"/>
    <w:multiLevelType w:val="hybridMultilevel"/>
    <w:tmpl w:val="E90C0874"/>
    <w:lvl w:ilvl="0" w:tplc="58DE90D8">
      <w:start w:val="1"/>
      <w:numFmt w:val="decimal"/>
      <w:pStyle w:val="TableText-numbers"/>
      <w:lvlText w:val="%1."/>
      <w:lvlJc w:val="left"/>
      <w:pPr>
        <w:tabs>
          <w:tab w:val="num" w:pos="360"/>
        </w:tabs>
        <w:ind w:left="284" w:hanging="284"/>
      </w:pPr>
    </w:lvl>
    <w:lvl w:ilvl="1" w:tplc="0C090003">
      <w:start w:val="1"/>
      <w:numFmt w:val="bullet"/>
      <w:lvlText w:val=""/>
      <w:lvlJc w:val="left"/>
      <w:pPr>
        <w:tabs>
          <w:tab w:val="num" w:pos="288"/>
        </w:tabs>
        <w:ind w:left="360" w:hanging="360"/>
      </w:pPr>
      <w:rPr>
        <w:rFonts w:ascii="Symbol" w:hAnsi="Symbol"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0" w15:restartNumberingAfterBreak="0">
    <w:nsid w:val="5F686764"/>
    <w:multiLevelType w:val="hybridMultilevel"/>
    <w:tmpl w:val="8FBA7F5E"/>
    <w:lvl w:ilvl="0" w:tplc="CC7650DC">
      <w:start w:val="1"/>
      <w:numFmt w:val="bullet"/>
      <w:pStyle w:val="TableText-List"/>
      <w:lvlText w:val=""/>
      <w:lvlJc w:val="left"/>
      <w:pPr>
        <w:tabs>
          <w:tab w:val="num" w:pos="142"/>
        </w:tabs>
        <w:ind w:left="142" w:hanging="142"/>
      </w:pPr>
      <w:rPr>
        <w:rFonts w:ascii="Wingdings" w:hAnsi="Wingdings" w:hint="default"/>
      </w:rPr>
    </w:lvl>
    <w:lvl w:ilvl="1" w:tplc="0F78D536">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C27C10"/>
    <w:multiLevelType w:val="hybridMultilevel"/>
    <w:tmpl w:val="6E0EB2DE"/>
    <w:lvl w:ilvl="0" w:tplc="5E707B34">
      <w:start w:val="9"/>
      <w:numFmt w:val="bullet"/>
      <w:pStyle w:val="Titlepagecontentslistindented"/>
      <w:lvlText w:val="-"/>
      <w:lvlJc w:val="left"/>
      <w:pPr>
        <w:tabs>
          <w:tab w:val="num" w:pos="1040"/>
        </w:tabs>
        <w:ind w:left="1040" w:hanging="360"/>
      </w:pPr>
      <w:rPr>
        <w:rFonts w:ascii="Times New Roman" w:eastAsia="Times New Roman" w:hAnsi="Times New Roman" w:cs="Times New Roman" w:hint="default"/>
      </w:rPr>
    </w:lvl>
    <w:lvl w:ilvl="1" w:tplc="FFFFFFFF" w:tentative="1">
      <w:start w:val="1"/>
      <w:numFmt w:val="bullet"/>
      <w:lvlText w:val="o"/>
      <w:lvlJc w:val="left"/>
      <w:pPr>
        <w:tabs>
          <w:tab w:val="num" w:pos="1760"/>
        </w:tabs>
        <w:ind w:left="1760" w:hanging="360"/>
      </w:pPr>
      <w:rPr>
        <w:rFonts w:ascii="Courier New" w:hAnsi="Courier New" w:hint="default"/>
      </w:rPr>
    </w:lvl>
    <w:lvl w:ilvl="2" w:tplc="FFFFFFFF" w:tentative="1">
      <w:start w:val="1"/>
      <w:numFmt w:val="bullet"/>
      <w:lvlText w:val=""/>
      <w:lvlJc w:val="left"/>
      <w:pPr>
        <w:tabs>
          <w:tab w:val="num" w:pos="2480"/>
        </w:tabs>
        <w:ind w:left="2480" w:hanging="360"/>
      </w:pPr>
      <w:rPr>
        <w:rFonts w:ascii="Wingdings" w:hAnsi="Wingdings" w:hint="default"/>
      </w:rPr>
    </w:lvl>
    <w:lvl w:ilvl="3" w:tplc="FFFFFFFF" w:tentative="1">
      <w:start w:val="1"/>
      <w:numFmt w:val="bullet"/>
      <w:lvlText w:val=""/>
      <w:lvlJc w:val="left"/>
      <w:pPr>
        <w:tabs>
          <w:tab w:val="num" w:pos="3200"/>
        </w:tabs>
        <w:ind w:left="3200" w:hanging="360"/>
      </w:pPr>
      <w:rPr>
        <w:rFonts w:ascii="Symbol" w:hAnsi="Symbol" w:hint="default"/>
      </w:rPr>
    </w:lvl>
    <w:lvl w:ilvl="4" w:tplc="FFFFFFFF" w:tentative="1">
      <w:start w:val="1"/>
      <w:numFmt w:val="bullet"/>
      <w:lvlText w:val="o"/>
      <w:lvlJc w:val="left"/>
      <w:pPr>
        <w:tabs>
          <w:tab w:val="num" w:pos="3920"/>
        </w:tabs>
        <w:ind w:left="3920" w:hanging="360"/>
      </w:pPr>
      <w:rPr>
        <w:rFonts w:ascii="Courier New" w:hAnsi="Courier New" w:hint="default"/>
      </w:rPr>
    </w:lvl>
    <w:lvl w:ilvl="5" w:tplc="FFFFFFFF" w:tentative="1">
      <w:start w:val="1"/>
      <w:numFmt w:val="bullet"/>
      <w:lvlText w:val=""/>
      <w:lvlJc w:val="left"/>
      <w:pPr>
        <w:tabs>
          <w:tab w:val="num" w:pos="4640"/>
        </w:tabs>
        <w:ind w:left="4640" w:hanging="360"/>
      </w:pPr>
      <w:rPr>
        <w:rFonts w:ascii="Wingdings" w:hAnsi="Wingdings" w:hint="default"/>
      </w:rPr>
    </w:lvl>
    <w:lvl w:ilvl="6" w:tplc="FFFFFFFF" w:tentative="1">
      <w:start w:val="1"/>
      <w:numFmt w:val="bullet"/>
      <w:lvlText w:val=""/>
      <w:lvlJc w:val="left"/>
      <w:pPr>
        <w:tabs>
          <w:tab w:val="num" w:pos="5360"/>
        </w:tabs>
        <w:ind w:left="5360" w:hanging="360"/>
      </w:pPr>
      <w:rPr>
        <w:rFonts w:ascii="Symbol" w:hAnsi="Symbol" w:hint="default"/>
      </w:rPr>
    </w:lvl>
    <w:lvl w:ilvl="7" w:tplc="FFFFFFFF" w:tentative="1">
      <w:start w:val="1"/>
      <w:numFmt w:val="bullet"/>
      <w:lvlText w:val="o"/>
      <w:lvlJc w:val="left"/>
      <w:pPr>
        <w:tabs>
          <w:tab w:val="num" w:pos="6080"/>
        </w:tabs>
        <w:ind w:left="6080" w:hanging="360"/>
      </w:pPr>
      <w:rPr>
        <w:rFonts w:ascii="Courier New" w:hAnsi="Courier New" w:hint="default"/>
      </w:rPr>
    </w:lvl>
    <w:lvl w:ilvl="8" w:tplc="FFFFFFFF" w:tentative="1">
      <w:start w:val="1"/>
      <w:numFmt w:val="bullet"/>
      <w:lvlText w:val=""/>
      <w:lvlJc w:val="left"/>
      <w:pPr>
        <w:tabs>
          <w:tab w:val="num" w:pos="6800"/>
        </w:tabs>
        <w:ind w:left="6800" w:hanging="360"/>
      </w:pPr>
      <w:rPr>
        <w:rFonts w:ascii="Wingdings" w:hAnsi="Wingdings" w:hint="default"/>
      </w:rPr>
    </w:lvl>
  </w:abstractNum>
  <w:abstractNum w:abstractNumId="42" w15:restartNumberingAfterBreak="0">
    <w:nsid w:val="6BCC4772"/>
    <w:multiLevelType w:val="hybridMultilevel"/>
    <w:tmpl w:val="6C44DF9C"/>
    <w:lvl w:ilvl="0" w:tplc="78FE35DA">
      <w:start w:val="1"/>
      <w:numFmt w:val="bullet"/>
      <w:pStyle w:val="GuidanceText-List"/>
      <w:lvlText w:val=""/>
      <w:lvlJc w:val="left"/>
      <w:pPr>
        <w:tabs>
          <w:tab w:val="num" w:pos="1418"/>
        </w:tabs>
        <w:ind w:left="1418" w:hanging="567"/>
      </w:pPr>
      <w:rPr>
        <w:rFonts w:ascii="Symbol" w:hAnsi="Symbol" w:hint="default"/>
        <w:color w:val="0000FF"/>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CD6DC5"/>
    <w:multiLevelType w:val="hybridMultilevel"/>
    <w:tmpl w:val="342CEC4E"/>
    <w:lvl w:ilvl="0" w:tplc="456A5824">
      <w:start w:val="1"/>
      <w:numFmt w:val="bullet"/>
      <w:pStyle w:val="TableText-ListItalics"/>
      <w:lvlText w:val=""/>
      <w:lvlJc w:val="left"/>
      <w:pPr>
        <w:tabs>
          <w:tab w:val="num" w:pos="142"/>
        </w:tabs>
        <w:ind w:left="142" w:hanging="142"/>
      </w:pPr>
      <w:rPr>
        <w:rFonts w:ascii="Wingdings" w:hAnsi="Wingdings"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F97656"/>
    <w:multiLevelType w:val="hybridMultilevel"/>
    <w:tmpl w:val="49C8F17C"/>
    <w:lvl w:ilvl="0" w:tplc="1A98B12A">
      <w:start w:val="1"/>
      <w:numFmt w:val="upperLetter"/>
      <w:pStyle w:val="Level0-Recitals"/>
      <w:lvlText w:val="%1"/>
      <w:lvlJc w:val="left"/>
      <w:pPr>
        <w:tabs>
          <w:tab w:val="num" w:pos="709"/>
        </w:tabs>
        <w:ind w:left="709" w:hanging="709"/>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F154C18"/>
    <w:multiLevelType w:val="hybridMultilevel"/>
    <w:tmpl w:val="E048D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22D6B26"/>
    <w:multiLevelType w:val="hybridMultilevel"/>
    <w:tmpl w:val="D24E88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4FB0F79"/>
    <w:multiLevelType w:val="multilevel"/>
    <w:tmpl w:val="9AD09778"/>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7598249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761A137E"/>
    <w:multiLevelType w:val="hybridMultilevel"/>
    <w:tmpl w:val="49001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6393400"/>
    <w:multiLevelType w:val="multilevel"/>
    <w:tmpl w:val="A9EC56C0"/>
    <w:lvl w:ilvl="0">
      <w:start w:val="1"/>
      <w:numFmt w:val="decimal"/>
      <w:lvlRestart w:val="0"/>
      <w:pStyle w:val="BodyText-NumberedList1"/>
      <w:lvlText w:val="%1)"/>
      <w:lvlJc w:val="left"/>
      <w:pPr>
        <w:tabs>
          <w:tab w:val="num" w:pos="1417"/>
        </w:tabs>
        <w:ind w:left="1417" w:hanging="567"/>
      </w:pPr>
      <w:rPr>
        <w:rFonts w:ascii="Verdana" w:hAnsi="Verdana" w:hint="default"/>
      </w:rPr>
    </w:lvl>
    <w:lvl w:ilvl="1">
      <w:start w:val="1"/>
      <w:numFmt w:val="lowerLetter"/>
      <w:pStyle w:val="BodyText-NumberedLista"/>
      <w:lvlText w:val="%2."/>
      <w:lvlJc w:val="left"/>
      <w:pPr>
        <w:tabs>
          <w:tab w:val="num" w:pos="1984"/>
        </w:tabs>
        <w:ind w:left="1984" w:hanging="567"/>
      </w:pPr>
      <w:rPr>
        <w:rFonts w:ascii="Verdana" w:hAnsi="Verdana" w:hint="default"/>
      </w:rPr>
    </w:lvl>
    <w:lvl w:ilvl="2">
      <w:start w:val="1"/>
      <w:numFmt w:val="lowerRoman"/>
      <w:pStyle w:val="BodyText-NumberedListi"/>
      <w:lvlText w:val="%3."/>
      <w:lvlJc w:val="left"/>
      <w:pPr>
        <w:tabs>
          <w:tab w:val="num" w:pos="2449"/>
        </w:tabs>
        <w:ind w:left="2449" w:hanging="465"/>
      </w:pPr>
      <w:rPr>
        <w:rFonts w:ascii="Verdana" w:hAnsi="Verdana" w:hint="default"/>
      </w:rPr>
    </w:lvl>
    <w:lvl w:ilvl="3">
      <w:start w:val="1"/>
      <w:numFmt w:val="decimal"/>
      <w:pStyle w:val="BodyText-NumberedList10"/>
      <w:lvlText w:val="(%4)"/>
      <w:lvlJc w:val="left"/>
      <w:pPr>
        <w:tabs>
          <w:tab w:val="num" w:pos="3005"/>
        </w:tabs>
        <w:ind w:left="3005" w:hanging="556"/>
      </w:pPr>
      <w:rPr>
        <w:rFonts w:ascii="Verdana" w:hAnsi="Verdana" w:hint="default"/>
      </w:rPr>
    </w:lvl>
    <w:lvl w:ilvl="4">
      <w:start w:val="1"/>
      <w:numFmt w:val="decimal"/>
      <w:lvlText w:val="%1.%2.%3.%4.%5."/>
      <w:lvlJc w:val="left"/>
      <w:pPr>
        <w:tabs>
          <w:tab w:val="num" w:pos="3084"/>
        </w:tabs>
        <w:ind w:left="3084" w:hanging="794"/>
      </w:pPr>
      <w:rPr>
        <w:rFonts w:ascii="Verdana" w:hAnsi="Verdana" w:hint="default"/>
      </w:rPr>
    </w:lvl>
    <w:lvl w:ilvl="5">
      <w:start w:val="1"/>
      <w:numFmt w:val="decimal"/>
      <w:lvlText w:val="%1.%2.%3.%4.%5.%6."/>
      <w:lvlJc w:val="left"/>
      <w:pPr>
        <w:tabs>
          <w:tab w:val="num" w:pos="3589"/>
        </w:tabs>
        <w:ind w:left="3589" w:hanging="936"/>
      </w:pPr>
      <w:rPr>
        <w:rFonts w:ascii="Verdana" w:hAnsi="Verdana" w:hint="default"/>
      </w:rPr>
    </w:lvl>
    <w:lvl w:ilvl="6">
      <w:start w:val="1"/>
      <w:numFmt w:val="decimal"/>
      <w:lvlText w:val="%1.%2.%3.%4.%5.%6.%7."/>
      <w:lvlJc w:val="left"/>
      <w:pPr>
        <w:tabs>
          <w:tab w:val="num" w:pos="4093"/>
        </w:tabs>
        <w:ind w:left="4093" w:hanging="1083"/>
      </w:pPr>
      <w:rPr>
        <w:rFonts w:ascii="Verdana" w:hAnsi="Verdana" w:hint="default"/>
      </w:rPr>
    </w:lvl>
    <w:lvl w:ilvl="7">
      <w:start w:val="1"/>
      <w:numFmt w:val="decimal"/>
      <w:lvlText w:val="%1.%2.%3.%4.%5.%6.%7.%8."/>
      <w:lvlJc w:val="left"/>
      <w:pPr>
        <w:tabs>
          <w:tab w:val="num" w:pos="4592"/>
        </w:tabs>
        <w:ind w:left="4592" w:hanging="1219"/>
      </w:pPr>
      <w:rPr>
        <w:rFonts w:ascii="Verdana" w:hAnsi="Verdana" w:hint="default"/>
      </w:rPr>
    </w:lvl>
    <w:lvl w:ilvl="8">
      <w:start w:val="1"/>
      <w:numFmt w:val="decimal"/>
      <w:lvlText w:val="%1.%2.%3.%4.%5.%6.%7.%8.%9."/>
      <w:lvlJc w:val="left"/>
      <w:pPr>
        <w:tabs>
          <w:tab w:val="num" w:pos="5170"/>
        </w:tabs>
        <w:ind w:left="5170" w:hanging="1440"/>
      </w:pPr>
      <w:rPr>
        <w:rFonts w:ascii="Verdana" w:hAnsi="Verdana" w:hint="default"/>
      </w:rPr>
    </w:lvl>
  </w:abstractNum>
  <w:abstractNum w:abstractNumId="52" w15:restartNumberingAfterBreak="0">
    <w:nsid w:val="7B096B57"/>
    <w:multiLevelType w:val="hybridMultilevel"/>
    <w:tmpl w:val="4A0E5F0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9"/>
  </w:num>
  <w:num w:numId="12">
    <w:abstractNumId w:val="17"/>
  </w:num>
  <w:num w:numId="13">
    <w:abstractNumId w:val="14"/>
  </w:num>
  <w:num w:numId="14">
    <w:abstractNumId w:val="27"/>
  </w:num>
  <w:num w:numId="15">
    <w:abstractNumId w:val="52"/>
  </w:num>
  <w:num w:numId="16">
    <w:abstractNumId w:val="48"/>
  </w:num>
  <w:num w:numId="17">
    <w:abstractNumId w:val="11"/>
  </w:num>
  <w:num w:numId="18">
    <w:abstractNumId w:val="18"/>
  </w:num>
  <w:num w:numId="19">
    <w:abstractNumId w:val="22"/>
  </w:num>
  <w:num w:numId="20">
    <w:abstractNumId w:val="21"/>
  </w:num>
  <w:num w:numId="21">
    <w:abstractNumId w:val="23"/>
  </w:num>
  <w:num w:numId="22">
    <w:abstractNumId w:val="41"/>
  </w:num>
  <w:num w:numId="23">
    <w:abstractNumId w:val="46"/>
  </w:num>
  <w:num w:numId="24">
    <w:abstractNumId w:val="33"/>
  </w:num>
  <w:num w:numId="25">
    <w:abstractNumId w:val="40"/>
  </w:num>
  <w:num w:numId="26">
    <w:abstractNumId w:val="16"/>
  </w:num>
  <w:num w:numId="27">
    <w:abstractNumId w:val="32"/>
  </w:num>
  <w:num w:numId="28">
    <w:abstractNumId w:val="24"/>
  </w:num>
  <w:num w:numId="29">
    <w:abstractNumId w:val="30"/>
  </w:num>
  <w:num w:numId="30">
    <w:abstractNumId w:val="43"/>
  </w:num>
  <w:num w:numId="31">
    <w:abstractNumId w:val="39"/>
  </w:num>
  <w:num w:numId="32">
    <w:abstractNumId w:val="44"/>
  </w:num>
  <w:num w:numId="33">
    <w:abstractNumId w:val="35"/>
  </w:num>
  <w:num w:numId="34">
    <w:abstractNumId w:val="28"/>
  </w:num>
  <w:num w:numId="35">
    <w:abstractNumId w:val="42"/>
  </w:num>
  <w:num w:numId="36">
    <w:abstractNumId w:val="20"/>
  </w:num>
  <w:num w:numId="37">
    <w:abstractNumId w:val="12"/>
  </w:num>
  <w:num w:numId="38">
    <w:abstractNumId w:val="51"/>
  </w:num>
  <w:num w:numId="39">
    <w:abstractNumId w:val="26"/>
  </w:num>
  <w:num w:numId="40">
    <w:abstractNumId w:val="13"/>
  </w:num>
  <w:num w:numId="41">
    <w:abstractNumId w:val="45"/>
  </w:num>
  <w:num w:numId="42">
    <w:abstractNumId w:val="38"/>
  </w:num>
  <w:num w:numId="43">
    <w:abstractNumId w:val="37"/>
  </w:num>
  <w:num w:numId="44">
    <w:abstractNumId w:val="19"/>
  </w:num>
  <w:num w:numId="45">
    <w:abstractNumId w:val="31"/>
  </w:num>
  <w:num w:numId="46">
    <w:abstractNumId w:val="29"/>
  </w:num>
  <w:num w:numId="47">
    <w:abstractNumId w:val="10"/>
  </w:num>
  <w:num w:numId="48">
    <w:abstractNumId w:val="36"/>
  </w:num>
  <w:num w:numId="49">
    <w:abstractNumId w:val="34"/>
  </w:num>
  <w:num w:numId="50">
    <w:abstractNumId w:val="47"/>
  </w:num>
  <w:num w:numId="51">
    <w:abstractNumId w:val="15"/>
  </w:num>
  <w:num w:numId="52">
    <w:abstractNumId w:val="50"/>
  </w:num>
  <w:num w:numId="53">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00a5e6,#454545,#f3f4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B87"/>
    <w:rsid w:val="0000122D"/>
    <w:rsid w:val="000030E2"/>
    <w:rsid w:val="00004595"/>
    <w:rsid w:val="00005805"/>
    <w:rsid w:val="00012681"/>
    <w:rsid w:val="00013E47"/>
    <w:rsid w:val="000222F5"/>
    <w:rsid w:val="0003080D"/>
    <w:rsid w:val="0003088A"/>
    <w:rsid w:val="00032A06"/>
    <w:rsid w:val="00032B53"/>
    <w:rsid w:val="00041082"/>
    <w:rsid w:val="00042CA3"/>
    <w:rsid w:val="00044F4D"/>
    <w:rsid w:val="00054D7D"/>
    <w:rsid w:val="000612EC"/>
    <w:rsid w:val="00061829"/>
    <w:rsid w:val="00063374"/>
    <w:rsid w:val="00063AC8"/>
    <w:rsid w:val="000678B7"/>
    <w:rsid w:val="000735CB"/>
    <w:rsid w:val="00077083"/>
    <w:rsid w:val="0007790E"/>
    <w:rsid w:val="0008129F"/>
    <w:rsid w:val="000860D8"/>
    <w:rsid w:val="000A0CC8"/>
    <w:rsid w:val="000A2748"/>
    <w:rsid w:val="000A4416"/>
    <w:rsid w:val="000A50E2"/>
    <w:rsid w:val="000A5AE4"/>
    <w:rsid w:val="000A6187"/>
    <w:rsid w:val="000B20C2"/>
    <w:rsid w:val="000B2E66"/>
    <w:rsid w:val="000C09A5"/>
    <w:rsid w:val="000C1E65"/>
    <w:rsid w:val="000C6431"/>
    <w:rsid w:val="000C69F8"/>
    <w:rsid w:val="000C78F8"/>
    <w:rsid w:val="000C7F28"/>
    <w:rsid w:val="000D3772"/>
    <w:rsid w:val="000D74DE"/>
    <w:rsid w:val="000E0FEE"/>
    <w:rsid w:val="000E232A"/>
    <w:rsid w:val="000E2477"/>
    <w:rsid w:val="000E290D"/>
    <w:rsid w:val="000E476B"/>
    <w:rsid w:val="000E4B10"/>
    <w:rsid w:val="000E5399"/>
    <w:rsid w:val="000F3B2C"/>
    <w:rsid w:val="000F504B"/>
    <w:rsid w:val="000F6EE4"/>
    <w:rsid w:val="000F79BE"/>
    <w:rsid w:val="001015AC"/>
    <w:rsid w:val="00103304"/>
    <w:rsid w:val="00103E89"/>
    <w:rsid w:val="001044E4"/>
    <w:rsid w:val="00107865"/>
    <w:rsid w:val="001118B2"/>
    <w:rsid w:val="0011491D"/>
    <w:rsid w:val="00114A89"/>
    <w:rsid w:val="00122138"/>
    <w:rsid w:val="00123351"/>
    <w:rsid w:val="00124060"/>
    <w:rsid w:val="00124749"/>
    <w:rsid w:val="00127887"/>
    <w:rsid w:val="00130069"/>
    <w:rsid w:val="00130B08"/>
    <w:rsid w:val="0013173E"/>
    <w:rsid w:val="00132003"/>
    <w:rsid w:val="00132B51"/>
    <w:rsid w:val="00136152"/>
    <w:rsid w:val="001410B4"/>
    <w:rsid w:val="00144066"/>
    <w:rsid w:val="001504FA"/>
    <w:rsid w:val="001522CE"/>
    <w:rsid w:val="0016071F"/>
    <w:rsid w:val="00160B36"/>
    <w:rsid w:val="00162613"/>
    <w:rsid w:val="00170CF4"/>
    <w:rsid w:val="00177A31"/>
    <w:rsid w:val="00181097"/>
    <w:rsid w:val="0018499C"/>
    <w:rsid w:val="001859E6"/>
    <w:rsid w:val="001878A4"/>
    <w:rsid w:val="00187E71"/>
    <w:rsid w:val="00191C3F"/>
    <w:rsid w:val="00192B37"/>
    <w:rsid w:val="00193E85"/>
    <w:rsid w:val="001948B8"/>
    <w:rsid w:val="001A266E"/>
    <w:rsid w:val="001A377A"/>
    <w:rsid w:val="001B14B8"/>
    <w:rsid w:val="001B4046"/>
    <w:rsid w:val="001C77A4"/>
    <w:rsid w:val="001D020A"/>
    <w:rsid w:val="001D1A53"/>
    <w:rsid w:val="001D2FE0"/>
    <w:rsid w:val="001D36D3"/>
    <w:rsid w:val="001D5368"/>
    <w:rsid w:val="001E1C63"/>
    <w:rsid w:val="001E4409"/>
    <w:rsid w:val="001F08CA"/>
    <w:rsid w:val="001F406E"/>
    <w:rsid w:val="001F43AF"/>
    <w:rsid w:val="001F4FB0"/>
    <w:rsid w:val="00200767"/>
    <w:rsid w:val="00205316"/>
    <w:rsid w:val="00205A10"/>
    <w:rsid w:val="002137DC"/>
    <w:rsid w:val="00215180"/>
    <w:rsid w:val="00221679"/>
    <w:rsid w:val="00230633"/>
    <w:rsid w:val="002324EC"/>
    <w:rsid w:val="002351C8"/>
    <w:rsid w:val="00235BF0"/>
    <w:rsid w:val="002463A4"/>
    <w:rsid w:val="00250208"/>
    <w:rsid w:val="00254054"/>
    <w:rsid w:val="0025760D"/>
    <w:rsid w:val="00263E90"/>
    <w:rsid w:val="00265A2C"/>
    <w:rsid w:val="002662EA"/>
    <w:rsid w:val="002704AC"/>
    <w:rsid w:val="00272ABC"/>
    <w:rsid w:val="00274E4B"/>
    <w:rsid w:val="00275D32"/>
    <w:rsid w:val="002770F5"/>
    <w:rsid w:val="00277BF5"/>
    <w:rsid w:val="002805BC"/>
    <w:rsid w:val="00281D6F"/>
    <w:rsid w:val="00284921"/>
    <w:rsid w:val="002903F9"/>
    <w:rsid w:val="0029049B"/>
    <w:rsid w:val="00290A9C"/>
    <w:rsid w:val="00295E6B"/>
    <w:rsid w:val="0029662A"/>
    <w:rsid w:val="00296F30"/>
    <w:rsid w:val="00297639"/>
    <w:rsid w:val="002A1EFF"/>
    <w:rsid w:val="002A58FD"/>
    <w:rsid w:val="002B2223"/>
    <w:rsid w:val="002B4ECE"/>
    <w:rsid w:val="002B5A88"/>
    <w:rsid w:val="002C4CCE"/>
    <w:rsid w:val="002C4E8F"/>
    <w:rsid w:val="002D23C5"/>
    <w:rsid w:val="002D732E"/>
    <w:rsid w:val="002E170F"/>
    <w:rsid w:val="002E6C5A"/>
    <w:rsid w:val="002E7CF6"/>
    <w:rsid w:val="002F016E"/>
    <w:rsid w:val="002F0F3F"/>
    <w:rsid w:val="002F13A4"/>
    <w:rsid w:val="002F1F95"/>
    <w:rsid w:val="002F5E40"/>
    <w:rsid w:val="002F6BDE"/>
    <w:rsid w:val="003001B3"/>
    <w:rsid w:val="00301490"/>
    <w:rsid w:val="00301FC7"/>
    <w:rsid w:val="003021A0"/>
    <w:rsid w:val="00302B87"/>
    <w:rsid w:val="00306EAC"/>
    <w:rsid w:val="0031009A"/>
    <w:rsid w:val="0031423E"/>
    <w:rsid w:val="00320B5C"/>
    <w:rsid w:val="00322547"/>
    <w:rsid w:val="003271F0"/>
    <w:rsid w:val="0034022D"/>
    <w:rsid w:val="0034037D"/>
    <w:rsid w:val="00342573"/>
    <w:rsid w:val="00342C96"/>
    <w:rsid w:val="00343C00"/>
    <w:rsid w:val="00354B14"/>
    <w:rsid w:val="00357692"/>
    <w:rsid w:val="003600EC"/>
    <w:rsid w:val="00363B5B"/>
    <w:rsid w:val="003664FE"/>
    <w:rsid w:val="003745EF"/>
    <w:rsid w:val="00377007"/>
    <w:rsid w:val="003832C6"/>
    <w:rsid w:val="00383CDE"/>
    <w:rsid w:val="003917A4"/>
    <w:rsid w:val="00395EEE"/>
    <w:rsid w:val="003965C3"/>
    <w:rsid w:val="003966A0"/>
    <w:rsid w:val="00396759"/>
    <w:rsid w:val="003A3EF4"/>
    <w:rsid w:val="003A4D22"/>
    <w:rsid w:val="003A75BB"/>
    <w:rsid w:val="003A7955"/>
    <w:rsid w:val="003B3DBB"/>
    <w:rsid w:val="003B52BD"/>
    <w:rsid w:val="003B5560"/>
    <w:rsid w:val="003B639C"/>
    <w:rsid w:val="003B6A57"/>
    <w:rsid w:val="003C0038"/>
    <w:rsid w:val="003C21BD"/>
    <w:rsid w:val="003C5E29"/>
    <w:rsid w:val="003C6EEE"/>
    <w:rsid w:val="003D0A30"/>
    <w:rsid w:val="003D1E98"/>
    <w:rsid w:val="003E03C4"/>
    <w:rsid w:val="003E1D3A"/>
    <w:rsid w:val="003E676F"/>
    <w:rsid w:val="003F2E99"/>
    <w:rsid w:val="003F5036"/>
    <w:rsid w:val="0040486E"/>
    <w:rsid w:val="00404E8A"/>
    <w:rsid w:val="00407E80"/>
    <w:rsid w:val="00407E8E"/>
    <w:rsid w:val="00413AA3"/>
    <w:rsid w:val="004173AE"/>
    <w:rsid w:val="0042154A"/>
    <w:rsid w:val="00421D66"/>
    <w:rsid w:val="0042336F"/>
    <w:rsid w:val="004246DD"/>
    <w:rsid w:val="0042650F"/>
    <w:rsid w:val="00430C66"/>
    <w:rsid w:val="00433A79"/>
    <w:rsid w:val="004348FB"/>
    <w:rsid w:val="00435788"/>
    <w:rsid w:val="00442B93"/>
    <w:rsid w:val="0044777B"/>
    <w:rsid w:val="00451A11"/>
    <w:rsid w:val="004572D8"/>
    <w:rsid w:val="00460F1E"/>
    <w:rsid w:val="0046438D"/>
    <w:rsid w:val="004657EF"/>
    <w:rsid w:val="00467777"/>
    <w:rsid w:val="00467861"/>
    <w:rsid w:val="00472229"/>
    <w:rsid w:val="0047591F"/>
    <w:rsid w:val="00480E19"/>
    <w:rsid w:val="00481144"/>
    <w:rsid w:val="00484003"/>
    <w:rsid w:val="0048424B"/>
    <w:rsid w:val="004854BE"/>
    <w:rsid w:val="00486649"/>
    <w:rsid w:val="00487572"/>
    <w:rsid w:val="00487E03"/>
    <w:rsid w:val="004905E9"/>
    <w:rsid w:val="004919DD"/>
    <w:rsid w:val="00491A3B"/>
    <w:rsid w:val="0049250C"/>
    <w:rsid w:val="004A38C5"/>
    <w:rsid w:val="004A3DFF"/>
    <w:rsid w:val="004A3E78"/>
    <w:rsid w:val="004A755D"/>
    <w:rsid w:val="004B0BAE"/>
    <w:rsid w:val="004B2D28"/>
    <w:rsid w:val="004B5D77"/>
    <w:rsid w:val="004B7BC8"/>
    <w:rsid w:val="004C50E8"/>
    <w:rsid w:val="004D2862"/>
    <w:rsid w:val="004D7718"/>
    <w:rsid w:val="004E0C1F"/>
    <w:rsid w:val="004E1C8D"/>
    <w:rsid w:val="004E2C3A"/>
    <w:rsid w:val="004E4F22"/>
    <w:rsid w:val="004E7376"/>
    <w:rsid w:val="004F06E3"/>
    <w:rsid w:val="004F1362"/>
    <w:rsid w:val="004F49B2"/>
    <w:rsid w:val="004F5A1B"/>
    <w:rsid w:val="00500F88"/>
    <w:rsid w:val="005024C2"/>
    <w:rsid w:val="005042CB"/>
    <w:rsid w:val="00512C29"/>
    <w:rsid w:val="00514066"/>
    <w:rsid w:val="00516087"/>
    <w:rsid w:val="00520DE2"/>
    <w:rsid w:val="00522A78"/>
    <w:rsid w:val="005244C3"/>
    <w:rsid w:val="005256F7"/>
    <w:rsid w:val="005268EB"/>
    <w:rsid w:val="00526B8B"/>
    <w:rsid w:val="00530F52"/>
    <w:rsid w:val="00531699"/>
    <w:rsid w:val="00532621"/>
    <w:rsid w:val="005350DA"/>
    <w:rsid w:val="00535117"/>
    <w:rsid w:val="005356C5"/>
    <w:rsid w:val="0053671F"/>
    <w:rsid w:val="005376D3"/>
    <w:rsid w:val="00540F42"/>
    <w:rsid w:val="00544709"/>
    <w:rsid w:val="00544A1C"/>
    <w:rsid w:val="00546EEE"/>
    <w:rsid w:val="005477E2"/>
    <w:rsid w:val="00547E4B"/>
    <w:rsid w:val="00551266"/>
    <w:rsid w:val="005515BC"/>
    <w:rsid w:val="005515EA"/>
    <w:rsid w:val="00553F0F"/>
    <w:rsid w:val="005542EF"/>
    <w:rsid w:val="00554C9C"/>
    <w:rsid w:val="005579B8"/>
    <w:rsid w:val="0056016E"/>
    <w:rsid w:val="00560C1C"/>
    <w:rsid w:val="005622BC"/>
    <w:rsid w:val="005625B3"/>
    <w:rsid w:val="00562709"/>
    <w:rsid w:val="0056295F"/>
    <w:rsid w:val="0056661D"/>
    <w:rsid w:val="00574C9A"/>
    <w:rsid w:val="00576F40"/>
    <w:rsid w:val="0058484F"/>
    <w:rsid w:val="00585B42"/>
    <w:rsid w:val="00594542"/>
    <w:rsid w:val="00597BDE"/>
    <w:rsid w:val="005A2471"/>
    <w:rsid w:val="005A27E1"/>
    <w:rsid w:val="005A7E22"/>
    <w:rsid w:val="005B0217"/>
    <w:rsid w:val="005B168B"/>
    <w:rsid w:val="005B2780"/>
    <w:rsid w:val="005B35BB"/>
    <w:rsid w:val="005B37CE"/>
    <w:rsid w:val="005B4901"/>
    <w:rsid w:val="005B584E"/>
    <w:rsid w:val="005B6A66"/>
    <w:rsid w:val="005C2970"/>
    <w:rsid w:val="005D2CD1"/>
    <w:rsid w:val="005D7169"/>
    <w:rsid w:val="005E33F5"/>
    <w:rsid w:val="005E3D4D"/>
    <w:rsid w:val="005E5263"/>
    <w:rsid w:val="005F078D"/>
    <w:rsid w:val="005F5353"/>
    <w:rsid w:val="006006A9"/>
    <w:rsid w:val="0060657E"/>
    <w:rsid w:val="0061103B"/>
    <w:rsid w:val="00612A1A"/>
    <w:rsid w:val="006159F9"/>
    <w:rsid w:val="006178E4"/>
    <w:rsid w:val="00621D06"/>
    <w:rsid w:val="0062600D"/>
    <w:rsid w:val="006275DE"/>
    <w:rsid w:val="0063040C"/>
    <w:rsid w:val="00630662"/>
    <w:rsid w:val="00631FB9"/>
    <w:rsid w:val="00632791"/>
    <w:rsid w:val="00632E44"/>
    <w:rsid w:val="00634A51"/>
    <w:rsid w:val="00635792"/>
    <w:rsid w:val="006412B2"/>
    <w:rsid w:val="00642990"/>
    <w:rsid w:val="00651864"/>
    <w:rsid w:val="00656C7B"/>
    <w:rsid w:val="00656E4C"/>
    <w:rsid w:val="0065757B"/>
    <w:rsid w:val="006610DE"/>
    <w:rsid w:val="00664BA8"/>
    <w:rsid w:val="00664DCB"/>
    <w:rsid w:val="00667CFF"/>
    <w:rsid w:val="0067050B"/>
    <w:rsid w:val="00670611"/>
    <w:rsid w:val="00671EFE"/>
    <w:rsid w:val="006726FC"/>
    <w:rsid w:val="006736B8"/>
    <w:rsid w:val="00673E4B"/>
    <w:rsid w:val="0069348A"/>
    <w:rsid w:val="006A48F9"/>
    <w:rsid w:val="006B61C2"/>
    <w:rsid w:val="006B6C62"/>
    <w:rsid w:val="006B7DDC"/>
    <w:rsid w:val="006C010B"/>
    <w:rsid w:val="006C2E40"/>
    <w:rsid w:val="006D6363"/>
    <w:rsid w:val="006E0A3A"/>
    <w:rsid w:val="006E2C59"/>
    <w:rsid w:val="006E2D82"/>
    <w:rsid w:val="006E401B"/>
    <w:rsid w:val="006F0298"/>
    <w:rsid w:val="006F4A5D"/>
    <w:rsid w:val="00706FC6"/>
    <w:rsid w:val="00712E03"/>
    <w:rsid w:val="00714E85"/>
    <w:rsid w:val="007165B6"/>
    <w:rsid w:val="00716BFD"/>
    <w:rsid w:val="007222BE"/>
    <w:rsid w:val="0072383D"/>
    <w:rsid w:val="00731CF6"/>
    <w:rsid w:val="00732ACF"/>
    <w:rsid w:val="007330AC"/>
    <w:rsid w:val="00733465"/>
    <w:rsid w:val="007443E5"/>
    <w:rsid w:val="007455D3"/>
    <w:rsid w:val="00755B46"/>
    <w:rsid w:val="007566E1"/>
    <w:rsid w:val="007571A1"/>
    <w:rsid w:val="0076182A"/>
    <w:rsid w:val="00762096"/>
    <w:rsid w:val="007650A3"/>
    <w:rsid w:val="00772B7D"/>
    <w:rsid w:val="007756EA"/>
    <w:rsid w:val="00776E77"/>
    <w:rsid w:val="00781A17"/>
    <w:rsid w:val="007829B2"/>
    <w:rsid w:val="00782E8E"/>
    <w:rsid w:val="00783576"/>
    <w:rsid w:val="007879CA"/>
    <w:rsid w:val="007928D2"/>
    <w:rsid w:val="00794242"/>
    <w:rsid w:val="0079708A"/>
    <w:rsid w:val="007A0508"/>
    <w:rsid w:val="007A0C95"/>
    <w:rsid w:val="007A1619"/>
    <w:rsid w:val="007A57EC"/>
    <w:rsid w:val="007A7241"/>
    <w:rsid w:val="007B1419"/>
    <w:rsid w:val="007B549E"/>
    <w:rsid w:val="007B6EC1"/>
    <w:rsid w:val="007C1484"/>
    <w:rsid w:val="007C4C49"/>
    <w:rsid w:val="007C5788"/>
    <w:rsid w:val="007D6FFB"/>
    <w:rsid w:val="007D73A9"/>
    <w:rsid w:val="007E18D5"/>
    <w:rsid w:val="007E2B11"/>
    <w:rsid w:val="007E6F29"/>
    <w:rsid w:val="007F029B"/>
    <w:rsid w:val="007F0781"/>
    <w:rsid w:val="007F75D7"/>
    <w:rsid w:val="00800CEB"/>
    <w:rsid w:val="00804939"/>
    <w:rsid w:val="0080535C"/>
    <w:rsid w:val="00811901"/>
    <w:rsid w:val="0081292B"/>
    <w:rsid w:val="00823603"/>
    <w:rsid w:val="00825C5D"/>
    <w:rsid w:val="008272B4"/>
    <w:rsid w:val="00830F21"/>
    <w:rsid w:val="00833C18"/>
    <w:rsid w:val="008345F0"/>
    <w:rsid w:val="0083468C"/>
    <w:rsid w:val="008346D8"/>
    <w:rsid w:val="00847F4B"/>
    <w:rsid w:val="00851C6D"/>
    <w:rsid w:val="00853C41"/>
    <w:rsid w:val="00857E1D"/>
    <w:rsid w:val="0086108A"/>
    <w:rsid w:val="00861587"/>
    <w:rsid w:val="008674FF"/>
    <w:rsid w:val="00873E2E"/>
    <w:rsid w:val="00877262"/>
    <w:rsid w:val="008822C1"/>
    <w:rsid w:val="008842E8"/>
    <w:rsid w:val="00884525"/>
    <w:rsid w:val="00885849"/>
    <w:rsid w:val="0088587B"/>
    <w:rsid w:val="00893DCD"/>
    <w:rsid w:val="0089518B"/>
    <w:rsid w:val="0089580A"/>
    <w:rsid w:val="008A12A7"/>
    <w:rsid w:val="008A6489"/>
    <w:rsid w:val="008B1BCB"/>
    <w:rsid w:val="008B64F0"/>
    <w:rsid w:val="008B70BD"/>
    <w:rsid w:val="008B711E"/>
    <w:rsid w:val="008C5EBA"/>
    <w:rsid w:val="008C6200"/>
    <w:rsid w:val="008C65C3"/>
    <w:rsid w:val="008C78F3"/>
    <w:rsid w:val="008D34B3"/>
    <w:rsid w:val="008D5C80"/>
    <w:rsid w:val="008E2E9B"/>
    <w:rsid w:val="008E427B"/>
    <w:rsid w:val="008E479F"/>
    <w:rsid w:val="008E5EAC"/>
    <w:rsid w:val="008E7690"/>
    <w:rsid w:val="008F0759"/>
    <w:rsid w:val="008F3D3A"/>
    <w:rsid w:val="008F51EC"/>
    <w:rsid w:val="0090133D"/>
    <w:rsid w:val="00903081"/>
    <w:rsid w:val="00903D99"/>
    <w:rsid w:val="00906FE8"/>
    <w:rsid w:val="00910C17"/>
    <w:rsid w:val="00911FCE"/>
    <w:rsid w:val="00912A08"/>
    <w:rsid w:val="009157F1"/>
    <w:rsid w:val="009159E1"/>
    <w:rsid w:val="0092024A"/>
    <w:rsid w:val="0092324F"/>
    <w:rsid w:val="00924B42"/>
    <w:rsid w:val="00925C48"/>
    <w:rsid w:val="00927285"/>
    <w:rsid w:val="00931B81"/>
    <w:rsid w:val="00933502"/>
    <w:rsid w:val="00941761"/>
    <w:rsid w:val="00943D2B"/>
    <w:rsid w:val="00951D20"/>
    <w:rsid w:val="00953D13"/>
    <w:rsid w:val="00953ED1"/>
    <w:rsid w:val="00955108"/>
    <w:rsid w:val="00957CCB"/>
    <w:rsid w:val="0096756B"/>
    <w:rsid w:val="00973A1D"/>
    <w:rsid w:val="00976F15"/>
    <w:rsid w:val="00980F0A"/>
    <w:rsid w:val="00981514"/>
    <w:rsid w:val="00982240"/>
    <w:rsid w:val="009844FD"/>
    <w:rsid w:val="009857BC"/>
    <w:rsid w:val="00986674"/>
    <w:rsid w:val="009878F8"/>
    <w:rsid w:val="00991C56"/>
    <w:rsid w:val="0099691D"/>
    <w:rsid w:val="0099780E"/>
    <w:rsid w:val="00997BA1"/>
    <w:rsid w:val="009A0D15"/>
    <w:rsid w:val="009A5A89"/>
    <w:rsid w:val="009B10AA"/>
    <w:rsid w:val="009B12A8"/>
    <w:rsid w:val="009B2975"/>
    <w:rsid w:val="009B5129"/>
    <w:rsid w:val="009B6C33"/>
    <w:rsid w:val="009B740E"/>
    <w:rsid w:val="009C12C3"/>
    <w:rsid w:val="009C2CAF"/>
    <w:rsid w:val="009C5AB7"/>
    <w:rsid w:val="009C65F0"/>
    <w:rsid w:val="009C6D77"/>
    <w:rsid w:val="009D1A2A"/>
    <w:rsid w:val="009D36E2"/>
    <w:rsid w:val="009D37EB"/>
    <w:rsid w:val="009D71AB"/>
    <w:rsid w:val="009D755E"/>
    <w:rsid w:val="009E2477"/>
    <w:rsid w:val="009E3525"/>
    <w:rsid w:val="009E3F98"/>
    <w:rsid w:val="009E5252"/>
    <w:rsid w:val="009F4338"/>
    <w:rsid w:val="00A02656"/>
    <w:rsid w:val="00A06550"/>
    <w:rsid w:val="00A06CE8"/>
    <w:rsid w:val="00A0753A"/>
    <w:rsid w:val="00A1154B"/>
    <w:rsid w:val="00A11B0D"/>
    <w:rsid w:val="00A15FF7"/>
    <w:rsid w:val="00A16358"/>
    <w:rsid w:val="00A176FC"/>
    <w:rsid w:val="00A21423"/>
    <w:rsid w:val="00A24D7A"/>
    <w:rsid w:val="00A2617E"/>
    <w:rsid w:val="00A3373D"/>
    <w:rsid w:val="00A422D8"/>
    <w:rsid w:val="00A536AD"/>
    <w:rsid w:val="00A54CA6"/>
    <w:rsid w:val="00A55310"/>
    <w:rsid w:val="00A61B90"/>
    <w:rsid w:val="00A6208B"/>
    <w:rsid w:val="00A6751B"/>
    <w:rsid w:val="00A7211B"/>
    <w:rsid w:val="00A73C6B"/>
    <w:rsid w:val="00A740AC"/>
    <w:rsid w:val="00A761C4"/>
    <w:rsid w:val="00A76969"/>
    <w:rsid w:val="00A83856"/>
    <w:rsid w:val="00A85D21"/>
    <w:rsid w:val="00A93E5F"/>
    <w:rsid w:val="00AA12B8"/>
    <w:rsid w:val="00AA21DC"/>
    <w:rsid w:val="00AA58EE"/>
    <w:rsid w:val="00AA6612"/>
    <w:rsid w:val="00AB0654"/>
    <w:rsid w:val="00AB1010"/>
    <w:rsid w:val="00AB429F"/>
    <w:rsid w:val="00AB5A2C"/>
    <w:rsid w:val="00AB5C35"/>
    <w:rsid w:val="00AC04C4"/>
    <w:rsid w:val="00AC1EBA"/>
    <w:rsid w:val="00AC36F2"/>
    <w:rsid w:val="00AC43E1"/>
    <w:rsid w:val="00AC5975"/>
    <w:rsid w:val="00AC6E44"/>
    <w:rsid w:val="00AD07F7"/>
    <w:rsid w:val="00AD0A30"/>
    <w:rsid w:val="00AD2279"/>
    <w:rsid w:val="00AD3E7D"/>
    <w:rsid w:val="00AD5F67"/>
    <w:rsid w:val="00AD6660"/>
    <w:rsid w:val="00AE2A87"/>
    <w:rsid w:val="00AE60BA"/>
    <w:rsid w:val="00AE79F0"/>
    <w:rsid w:val="00AF098C"/>
    <w:rsid w:val="00AF1380"/>
    <w:rsid w:val="00AF1657"/>
    <w:rsid w:val="00AF4EF5"/>
    <w:rsid w:val="00B027CA"/>
    <w:rsid w:val="00B02BB1"/>
    <w:rsid w:val="00B03E73"/>
    <w:rsid w:val="00B1216E"/>
    <w:rsid w:val="00B126A9"/>
    <w:rsid w:val="00B13F96"/>
    <w:rsid w:val="00B17689"/>
    <w:rsid w:val="00B24742"/>
    <w:rsid w:val="00B41301"/>
    <w:rsid w:val="00B42844"/>
    <w:rsid w:val="00B44AA8"/>
    <w:rsid w:val="00B46381"/>
    <w:rsid w:val="00B46C65"/>
    <w:rsid w:val="00B5078A"/>
    <w:rsid w:val="00B554B4"/>
    <w:rsid w:val="00B56684"/>
    <w:rsid w:val="00B60591"/>
    <w:rsid w:val="00B61E6A"/>
    <w:rsid w:val="00B65CB9"/>
    <w:rsid w:val="00B67CA6"/>
    <w:rsid w:val="00B70977"/>
    <w:rsid w:val="00B74C80"/>
    <w:rsid w:val="00B764ED"/>
    <w:rsid w:val="00B772C9"/>
    <w:rsid w:val="00B77E16"/>
    <w:rsid w:val="00B800C1"/>
    <w:rsid w:val="00B812B5"/>
    <w:rsid w:val="00B84636"/>
    <w:rsid w:val="00B85119"/>
    <w:rsid w:val="00B918C2"/>
    <w:rsid w:val="00B91C0C"/>
    <w:rsid w:val="00B97EDE"/>
    <w:rsid w:val="00BA050A"/>
    <w:rsid w:val="00BA39A3"/>
    <w:rsid w:val="00BA4AA0"/>
    <w:rsid w:val="00BA6746"/>
    <w:rsid w:val="00BB0E8D"/>
    <w:rsid w:val="00BB1E78"/>
    <w:rsid w:val="00BB3EF0"/>
    <w:rsid w:val="00BB4E4D"/>
    <w:rsid w:val="00BC2E90"/>
    <w:rsid w:val="00BC72F0"/>
    <w:rsid w:val="00BC7857"/>
    <w:rsid w:val="00BD4EE8"/>
    <w:rsid w:val="00BE0F95"/>
    <w:rsid w:val="00BE10A2"/>
    <w:rsid w:val="00BE5896"/>
    <w:rsid w:val="00BF1C98"/>
    <w:rsid w:val="00BF2295"/>
    <w:rsid w:val="00BF2A65"/>
    <w:rsid w:val="00BF450E"/>
    <w:rsid w:val="00BF65E2"/>
    <w:rsid w:val="00C01485"/>
    <w:rsid w:val="00C01AF5"/>
    <w:rsid w:val="00C0302F"/>
    <w:rsid w:val="00C03A63"/>
    <w:rsid w:val="00C04F00"/>
    <w:rsid w:val="00C06649"/>
    <w:rsid w:val="00C15564"/>
    <w:rsid w:val="00C1584A"/>
    <w:rsid w:val="00C2020B"/>
    <w:rsid w:val="00C21CA9"/>
    <w:rsid w:val="00C307FF"/>
    <w:rsid w:val="00C34240"/>
    <w:rsid w:val="00C432BC"/>
    <w:rsid w:val="00C5229B"/>
    <w:rsid w:val="00C56288"/>
    <w:rsid w:val="00C626AD"/>
    <w:rsid w:val="00C64627"/>
    <w:rsid w:val="00C65B44"/>
    <w:rsid w:val="00C70A35"/>
    <w:rsid w:val="00C7479C"/>
    <w:rsid w:val="00C7517B"/>
    <w:rsid w:val="00C832A6"/>
    <w:rsid w:val="00C904A4"/>
    <w:rsid w:val="00C9179A"/>
    <w:rsid w:val="00C92763"/>
    <w:rsid w:val="00C94A9F"/>
    <w:rsid w:val="00C94D36"/>
    <w:rsid w:val="00C9550D"/>
    <w:rsid w:val="00C9666A"/>
    <w:rsid w:val="00CA6483"/>
    <w:rsid w:val="00CB03AF"/>
    <w:rsid w:val="00CB159F"/>
    <w:rsid w:val="00CC0A03"/>
    <w:rsid w:val="00CC232B"/>
    <w:rsid w:val="00CC3EB3"/>
    <w:rsid w:val="00CC62EB"/>
    <w:rsid w:val="00CD12D0"/>
    <w:rsid w:val="00CD2644"/>
    <w:rsid w:val="00CD28D8"/>
    <w:rsid w:val="00CD3E56"/>
    <w:rsid w:val="00CD4082"/>
    <w:rsid w:val="00CD4BE6"/>
    <w:rsid w:val="00CD58BA"/>
    <w:rsid w:val="00CE03BC"/>
    <w:rsid w:val="00CE1D92"/>
    <w:rsid w:val="00CF0AC2"/>
    <w:rsid w:val="00CF7EF7"/>
    <w:rsid w:val="00D02AAE"/>
    <w:rsid w:val="00D05564"/>
    <w:rsid w:val="00D0788F"/>
    <w:rsid w:val="00D148AD"/>
    <w:rsid w:val="00D15E0D"/>
    <w:rsid w:val="00D25A32"/>
    <w:rsid w:val="00D3465D"/>
    <w:rsid w:val="00D4452E"/>
    <w:rsid w:val="00D44638"/>
    <w:rsid w:val="00D47CC7"/>
    <w:rsid w:val="00D50B20"/>
    <w:rsid w:val="00D54708"/>
    <w:rsid w:val="00D603AF"/>
    <w:rsid w:val="00D60D59"/>
    <w:rsid w:val="00D83706"/>
    <w:rsid w:val="00D87159"/>
    <w:rsid w:val="00D90A6F"/>
    <w:rsid w:val="00D90CCD"/>
    <w:rsid w:val="00D91B72"/>
    <w:rsid w:val="00D92AF5"/>
    <w:rsid w:val="00D9783F"/>
    <w:rsid w:val="00DA0CE2"/>
    <w:rsid w:val="00DA4CDD"/>
    <w:rsid w:val="00DA6C99"/>
    <w:rsid w:val="00DA7BD6"/>
    <w:rsid w:val="00DB554F"/>
    <w:rsid w:val="00DB6018"/>
    <w:rsid w:val="00DB69DF"/>
    <w:rsid w:val="00DB75CA"/>
    <w:rsid w:val="00DB7A07"/>
    <w:rsid w:val="00DB7D79"/>
    <w:rsid w:val="00DC42E2"/>
    <w:rsid w:val="00DC5625"/>
    <w:rsid w:val="00DE22A5"/>
    <w:rsid w:val="00DE371D"/>
    <w:rsid w:val="00DE6487"/>
    <w:rsid w:val="00DF57A2"/>
    <w:rsid w:val="00DF58A1"/>
    <w:rsid w:val="00DF63B7"/>
    <w:rsid w:val="00E04077"/>
    <w:rsid w:val="00E06A8A"/>
    <w:rsid w:val="00E06B8E"/>
    <w:rsid w:val="00E10D10"/>
    <w:rsid w:val="00E1261E"/>
    <w:rsid w:val="00E1281F"/>
    <w:rsid w:val="00E157FF"/>
    <w:rsid w:val="00E1621B"/>
    <w:rsid w:val="00E164E2"/>
    <w:rsid w:val="00E17D15"/>
    <w:rsid w:val="00E2047F"/>
    <w:rsid w:val="00E22185"/>
    <w:rsid w:val="00E22B2F"/>
    <w:rsid w:val="00E22EF1"/>
    <w:rsid w:val="00E26590"/>
    <w:rsid w:val="00E309B4"/>
    <w:rsid w:val="00E319EF"/>
    <w:rsid w:val="00E35A63"/>
    <w:rsid w:val="00E37D4D"/>
    <w:rsid w:val="00E51435"/>
    <w:rsid w:val="00E53478"/>
    <w:rsid w:val="00E54AF0"/>
    <w:rsid w:val="00E64591"/>
    <w:rsid w:val="00E669E7"/>
    <w:rsid w:val="00E81842"/>
    <w:rsid w:val="00E86592"/>
    <w:rsid w:val="00E94717"/>
    <w:rsid w:val="00EA0A5B"/>
    <w:rsid w:val="00EA3E95"/>
    <w:rsid w:val="00EA4FAE"/>
    <w:rsid w:val="00EA5947"/>
    <w:rsid w:val="00EA6EDD"/>
    <w:rsid w:val="00EB0BE6"/>
    <w:rsid w:val="00EB0F7D"/>
    <w:rsid w:val="00EB5450"/>
    <w:rsid w:val="00EC658B"/>
    <w:rsid w:val="00EC7DEE"/>
    <w:rsid w:val="00ED256A"/>
    <w:rsid w:val="00ED4031"/>
    <w:rsid w:val="00ED53C6"/>
    <w:rsid w:val="00EE1FE3"/>
    <w:rsid w:val="00EE3C36"/>
    <w:rsid w:val="00EE57A9"/>
    <w:rsid w:val="00EE697D"/>
    <w:rsid w:val="00EE73BD"/>
    <w:rsid w:val="00EF0176"/>
    <w:rsid w:val="00EF04C5"/>
    <w:rsid w:val="00EF25B2"/>
    <w:rsid w:val="00EF5518"/>
    <w:rsid w:val="00F0033B"/>
    <w:rsid w:val="00F01E17"/>
    <w:rsid w:val="00F050C6"/>
    <w:rsid w:val="00F13187"/>
    <w:rsid w:val="00F14908"/>
    <w:rsid w:val="00F14FF7"/>
    <w:rsid w:val="00F15940"/>
    <w:rsid w:val="00F1597F"/>
    <w:rsid w:val="00F1678D"/>
    <w:rsid w:val="00F22CAE"/>
    <w:rsid w:val="00F3086F"/>
    <w:rsid w:val="00F34618"/>
    <w:rsid w:val="00F372ED"/>
    <w:rsid w:val="00F41B73"/>
    <w:rsid w:val="00F44602"/>
    <w:rsid w:val="00F455ED"/>
    <w:rsid w:val="00F456E0"/>
    <w:rsid w:val="00F50085"/>
    <w:rsid w:val="00F5336A"/>
    <w:rsid w:val="00F57C42"/>
    <w:rsid w:val="00F63FC9"/>
    <w:rsid w:val="00F64D8F"/>
    <w:rsid w:val="00F71891"/>
    <w:rsid w:val="00F73066"/>
    <w:rsid w:val="00F77273"/>
    <w:rsid w:val="00F80A6C"/>
    <w:rsid w:val="00F85360"/>
    <w:rsid w:val="00F91893"/>
    <w:rsid w:val="00F9699A"/>
    <w:rsid w:val="00F972A5"/>
    <w:rsid w:val="00F977A5"/>
    <w:rsid w:val="00FA31B8"/>
    <w:rsid w:val="00FB16EC"/>
    <w:rsid w:val="00FB7E28"/>
    <w:rsid w:val="00FC3D02"/>
    <w:rsid w:val="00FC70E2"/>
    <w:rsid w:val="00FC712A"/>
    <w:rsid w:val="00FD4638"/>
    <w:rsid w:val="00FD552D"/>
    <w:rsid w:val="00FE061A"/>
    <w:rsid w:val="00FE491A"/>
    <w:rsid w:val="00FE4F13"/>
    <w:rsid w:val="00FE6011"/>
    <w:rsid w:val="00FE6ED5"/>
    <w:rsid w:val="00FF6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a5e6,#454545,#f3f4ea"/>
    </o:shapedefaults>
    <o:shapelayout v:ext="edit">
      <o:idmap v:ext="edit" data="1"/>
    </o:shapelayout>
  </w:shapeDefaults>
  <w:decimalSymbol w:val="."/>
  <w:listSeparator w:val=","/>
  <w14:docId w14:val="79262836"/>
  <w15:chartTrackingRefBased/>
  <w15:docId w15:val="{A10A5024-A74F-4C8F-BD2E-0F69A7F59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heading 1" w:qFormat="1"/>
    <w:lsdException w:name="heading 2" w:uiPriority="9" w:qFormat="1"/>
    <w:lsdException w:name="heading 3" w:uiPriority="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footnote reference" w:uiPriority="99"/>
    <w:lsdException w:name="annotation reference" w:uiPriority="99"/>
    <w:lsdException w:name="Hyperlink" w:uiPriority="99"/>
    <w:lsdException w:name="FollowedHyperlink" w:uiPriority="99"/>
    <w:lsdException w:name="Strong" w:uiPriority="22" w:qFormat="1"/>
    <w:lsdException w:name="Emphasis" w:uiPriority="20"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22547"/>
    <w:rPr>
      <w:sz w:val="24"/>
      <w:szCs w:val="24"/>
    </w:rPr>
  </w:style>
  <w:style w:type="paragraph" w:styleId="Heading1">
    <w:name w:val="heading 1"/>
    <w:basedOn w:val="Normal"/>
    <w:next w:val="Normal"/>
    <w:link w:val="Heading1Char"/>
    <w:qFormat/>
    <w:rsid w:val="005D7169"/>
    <w:pPr>
      <w:keepNext/>
      <w:spacing w:before="240" w:after="60"/>
      <w:outlineLvl w:val="0"/>
    </w:pPr>
    <w:rPr>
      <w:rFonts w:ascii="Frutiger 55 Roman" w:hAnsi="Frutiger 55 Roman" w:cs="Arial"/>
      <w:b/>
      <w:bCs/>
      <w:kern w:val="32"/>
      <w:sz w:val="36"/>
      <w:szCs w:val="32"/>
    </w:rPr>
  </w:style>
  <w:style w:type="paragraph" w:styleId="Heading2">
    <w:name w:val="heading 2"/>
    <w:aliases w:val="Heading 1.1"/>
    <w:basedOn w:val="Normal"/>
    <w:next w:val="Normal"/>
    <w:link w:val="Heading2Char"/>
    <w:uiPriority w:val="9"/>
    <w:qFormat/>
    <w:rsid w:val="00221679"/>
    <w:pPr>
      <w:keepNext/>
      <w:spacing w:before="240" w:after="60"/>
      <w:outlineLvl w:val="1"/>
    </w:pPr>
    <w:rPr>
      <w:rFonts w:ascii="Frutiger 55 Roman" w:hAnsi="Frutiger 55 Roman" w:cs="Arial"/>
      <w:b/>
      <w:bCs/>
      <w:iCs/>
      <w:sz w:val="28"/>
      <w:szCs w:val="28"/>
    </w:rPr>
  </w:style>
  <w:style w:type="paragraph" w:styleId="Heading3">
    <w:name w:val="heading 3"/>
    <w:basedOn w:val="Normal"/>
    <w:next w:val="Normal"/>
    <w:link w:val="Heading3Char"/>
    <w:uiPriority w:val="9"/>
    <w:qFormat/>
    <w:rsid w:val="00221679"/>
    <w:pPr>
      <w:keepNext/>
      <w:numPr>
        <w:ilvl w:val="2"/>
        <w:numId w:val="16"/>
      </w:numPr>
      <w:spacing w:before="240" w:after="60"/>
      <w:outlineLvl w:val="2"/>
    </w:pPr>
    <w:rPr>
      <w:rFonts w:ascii="Frutiger 55 Roman" w:hAnsi="Frutiger 55 Roman" w:cs="Arial"/>
      <w:bCs/>
      <w:szCs w:val="26"/>
    </w:rPr>
  </w:style>
  <w:style w:type="paragraph" w:styleId="Heading4">
    <w:name w:val="heading 4"/>
    <w:basedOn w:val="Normal"/>
    <w:next w:val="Normal"/>
    <w:link w:val="Heading4Char"/>
    <w:rsid w:val="00221679"/>
    <w:pPr>
      <w:keepNext/>
      <w:numPr>
        <w:ilvl w:val="3"/>
        <w:numId w:val="16"/>
      </w:numPr>
      <w:spacing w:before="240" w:after="60"/>
      <w:outlineLvl w:val="3"/>
    </w:pPr>
    <w:rPr>
      <w:rFonts w:ascii="Frutiger 45 Light" w:hAnsi="Frutiger 45 Light"/>
      <w:bCs/>
      <w:i/>
      <w:szCs w:val="28"/>
    </w:rPr>
  </w:style>
  <w:style w:type="paragraph" w:styleId="Heading5">
    <w:name w:val="heading 5"/>
    <w:basedOn w:val="Normal"/>
    <w:next w:val="Normal"/>
    <w:link w:val="Heading5Char"/>
    <w:rsid w:val="00221679"/>
    <w:pPr>
      <w:numPr>
        <w:ilvl w:val="4"/>
        <w:numId w:val="16"/>
      </w:numPr>
      <w:spacing w:before="240" w:after="60"/>
      <w:outlineLvl w:val="4"/>
    </w:pPr>
    <w:rPr>
      <w:b/>
      <w:bCs/>
      <w:i/>
      <w:iCs/>
      <w:sz w:val="26"/>
      <w:szCs w:val="26"/>
    </w:rPr>
  </w:style>
  <w:style w:type="paragraph" w:styleId="Heading6">
    <w:name w:val="heading 6"/>
    <w:basedOn w:val="Normal"/>
    <w:next w:val="Normal"/>
    <w:link w:val="Heading6Char"/>
    <w:rsid w:val="00221679"/>
    <w:pPr>
      <w:numPr>
        <w:ilvl w:val="5"/>
        <w:numId w:val="16"/>
      </w:numPr>
      <w:spacing w:before="240" w:after="60"/>
      <w:outlineLvl w:val="5"/>
    </w:pPr>
    <w:rPr>
      <w:b/>
      <w:bCs/>
      <w:sz w:val="22"/>
      <w:szCs w:val="22"/>
    </w:rPr>
  </w:style>
  <w:style w:type="paragraph" w:styleId="Heading7">
    <w:name w:val="heading 7"/>
    <w:basedOn w:val="Normal"/>
    <w:next w:val="Normal"/>
    <w:link w:val="Heading7Char"/>
    <w:rsid w:val="00221679"/>
    <w:pPr>
      <w:numPr>
        <w:ilvl w:val="6"/>
        <w:numId w:val="16"/>
      </w:numPr>
      <w:spacing w:before="240" w:after="60"/>
      <w:outlineLvl w:val="6"/>
    </w:pPr>
  </w:style>
  <w:style w:type="paragraph" w:styleId="Heading8">
    <w:name w:val="heading 8"/>
    <w:basedOn w:val="Normal"/>
    <w:next w:val="Normal"/>
    <w:link w:val="Heading8Char"/>
    <w:rsid w:val="00221679"/>
    <w:pPr>
      <w:numPr>
        <w:ilvl w:val="7"/>
        <w:numId w:val="16"/>
      </w:numPr>
      <w:spacing w:before="240" w:after="60"/>
      <w:outlineLvl w:val="7"/>
    </w:pPr>
    <w:rPr>
      <w:i/>
      <w:iCs/>
    </w:rPr>
  </w:style>
  <w:style w:type="paragraph" w:styleId="Heading9">
    <w:name w:val="heading 9"/>
    <w:basedOn w:val="Normal"/>
    <w:next w:val="Normal"/>
    <w:link w:val="Heading9Char"/>
    <w:rsid w:val="00221679"/>
    <w:pPr>
      <w:numPr>
        <w:ilvl w:val="8"/>
        <w:numId w:val="1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1679"/>
    <w:rPr>
      <w:rFonts w:ascii="Frutiger 55 Roman" w:hAnsi="Frutiger 55 Roman" w:cs="Arial"/>
      <w:b/>
      <w:bCs/>
      <w:kern w:val="32"/>
      <w:sz w:val="36"/>
      <w:szCs w:val="32"/>
      <w:lang w:val="en-AU" w:eastAsia="en-AU" w:bidi="ar-SA"/>
    </w:rPr>
  </w:style>
  <w:style w:type="numbering" w:styleId="111111">
    <w:name w:val="Outline List 2"/>
    <w:basedOn w:val="NoList"/>
    <w:semiHidden/>
    <w:rsid w:val="00CB03AF"/>
    <w:pPr>
      <w:numPr>
        <w:numId w:val="11"/>
      </w:numPr>
    </w:pPr>
  </w:style>
  <w:style w:type="numbering" w:styleId="1ai">
    <w:name w:val="Outline List 1"/>
    <w:basedOn w:val="NoList"/>
    <w:semiHidden/>
    <w:rsid w:val="00CB03AF"/>
    <w:pPr>
      <w:numPr>
        <w:numId w:val="12"/>
      </w:numPr>
    </w:pPr>
  </w:style>
  <w:style w:type="numbering" w:styleId="ArticleSection">
    <w:name w:val="Outline List 3"/>
    <w:basedOn w:val="NoList"/>
    <w:semiHidden/>
    <w:rsid w:val="00CB03AF"/>
    <w:pPr>
      <w:numPr>
        <w:numId w:val="13"/>
      </w:numPr>
    </w:pPr>
  </w:style>
  <w:style w:type="paragraph" w:styleId="BlockText">
    <w:name w:val="Block Text"/>
    <w:basedOn w:val="Normal"/>
    <w:semiHidden/>
    <w:rsid w:val="00CB03AF"/>
    <w:pPr>
      <w:spacing w:after="120"/>
      <w:ind w:left="1440" w:right="1440"/>
    </w:pPr>
  </w:style>
  <w:style w:type="paragraph" w:customStyle="1" w:styleId="VEOHRCListBullet2ndlevel">
    <w:name w:val="VEOHRC List Bullet 2nd level"/>
    <w:basedOn w:val="VEOHRCListBullet"/>
    <w:qFormat/>
    <w:rsid w:val="00A2617E"/>
    <w:pPr>
      <w:numPr>
        <w:numId w:val="1"/>
      </w:numPr>
    </w:pPr>
  </w:style>
  <w:style w:type="paragraph" w:styleId="BodyText2">
    <w:name w:val="Body Text 2"/>
    <w:basedOn w:val="Normal"/>
    <w:link w:val="BodyText2Char"/>
    <w:semiHidden/>
    <w:rsid w:val="00CB03AF"/>
    <w:pPr>
      <w:spacing w:after="120" w:line="480" w:lineRule="auto"/>
    </w:pPr>
  </w:style>
  <w:style w:type="paragraph" w:styleId="BodyText3">
    <w:name w:val="Body Text 3"/>
    <w:basedOn w:val="Normal"/>
    <w:link w:val="BodyText3Char"/>
    <w:semiHidden/>
    <w:rsid w:val="00CB03AF"/>
    <w:pPr>
      <w:spacing w:after="120"/>
    </w:pPr>
    <w:rPr>
      <w:sz w:val="16"/>
      <w:szCs w:val="16"/>
    </w:rPr>
  </w:style>
  <w:style w:type="paragraph" w:styleId="BodyTextFirstIndent">
    <w:name w:val="Body Text First Indent"/>
    <w:basedOn w:val="Normal"/>
    <w:link w:val="BodyTextFirstIndentChar"/>
    <w:semiHidden/>
    <w:rsid w:val="00811901"/>
    <w:pPr>
      <w:ind w:firstLine="210"/>
    </w:pPr>
  </w:style>
  <w:style w:type="paragraph" w:styleId="BodyTextIndent">
    <w:name w:val="Body Text Indent"/>
    <w:basedOn w:val="Normal"/>
    <w:link w:val="BodyTextIndentChar"/>
    <w:semiHidden/>
    <w:rsid w:val="00CB03AF"/>
    <w:pPr>
      <w:spacing w:after="120"/>
      <w:ind w:left="283"/>
    </w:pPr>
  </w:style>
  <w:style w:type="paragraph" w:styleId="BodyTextFirstIndent2">
    <w:name w:val="Body Text First Indent 2"/>
    <w:basedOn w:val="BodyTextIndent"/>
    <w:link w:val="BodyTextFirstIndent2Char"/>
    <w:semiHidden/>
    <w:rsid w:val="00CB03AF"/>
    <w:pPr>
      <w:ind w:firstLine="210"/>
    </w:pPr>
  </w:style>
  <w:style w:type="paragraph" w:styleId="BodyTextIndent2">
    <w:name w:val="Body Text Indent 2"/>
    <w:basedOn w:val="Normal"/>
    <w:link w:val="BodyTextIndent2Char"/>
    <w:semiHidden/>
    <w:rsid w:val="00CB03AF"/>
    <w:pPr>
      <w:spacing w:after="120" w:line="480" w:lineRule="auto"/>
      <w:ind w:left="283"/>
    </w:pPr>
  </w:style>
  <w:style w:type="paragraph" w:styleId="BodyTextIndent3">
    <w:name w:val="Body Text Indent 3"/>
    <w:basedOn w:val="Normal"/>
    <w:link w:val="BodyTextIndent3Char"/>
    <w:semiHidden/>
    <w:rsid w:val="00CB03AF"/>
    <w:pPr>
      <w:spacing w:after="120"/>
      <w:ind w:left="283"/>
    </w:pPr>
    <w:rPr>
      <w:sz w:val="16"/>
      <w:szCs w:val="16"/>
    </w:rPr>
  </w:style>
  <w:style w:type="paragraph" w:styleId="Closing">
    <w:name w:val="Closing"/>
    <w:basedOn w:val="Normal"/>
    <w:link w:val="ClosingChar"/>
    <w:semiHidden/>
    <w:rsid w:val="00CB03AF"/>
    <w:pPr>
      <w:ind w:left="4252"/>
    </w:pPr>
  </w:style>
  <w:style w:type="paragraph" w:styleId="Date">
    <w:name w:val="Date"/>
    <w:basedOn w:val="Normal"/>
    <w:next w:val="Normal"/>
    <w:link w:val="DateChar"/>
    <w:semiHidden/>
    <w:rsid w:val="00CB03AF"/>
  </w:style>
  <w:style w:type="paragraph" w:styleId="E-mailSignature">
    <w:name w:val="E-mail Signature"/>
    <w:basedOn w:val="Normal"/>
    <w:link w:val="E-mailSignatureChar"/>
    <w:semiHidden/>
    <w:rsid w:val="00CB03AF"/>
  </w:style>
  <w:style w:type="paragraph" w:styleId="EnvelopeAddress">
    <w:name w:val="envelope address"/>
    <w:basedOn w:val="Normal"/>
    <w:semiHidden/>
    <w:rsid w:val="00CB03AF"/>
    <w:pPr>
      <w:framePr w:w="7920" w:h="1980" w:hRule="exact" w:hSpace="180" w:wrap="auto" w:hAnchor="page" w:xAlign="center" w:yAlign="bottom"/>
      <w:ind w:left="2880"/>
    </w:pPr>
    <w:rPr>
      <w:rFonts w:cs="Arial"/>
    </w:rPr>
  </w:style>
  <w:style w:type="paragraph" w:styleId="EnvelopeReturn">
    <w:name w:val="envelope return"/>
    <w:basedOn w:val="Normal"/>
    <w:semiHidden/>
    <w:rsid w:val="00CB03AF"/>
    <w:rPr>
      <w:rFonts w:cs="Arial"/>
      <w:sz w:val="20"/>
      <w:szCs w:val="20"/>
    </w:rPr>
  </w:style>
  <w:style w:type="character" w:styleId="FollowedHyperlink">
    <w:name w:val="FollowedHyperlink"/>
    <w:uiPriority w:val="99"/>
    <w:semiHidden/>
    <w:rsid w:val="00CB03AF"/>
    <w:rPr>
      <w:color w:val="800080"/>
      <w:u w:val="single"/>
    </w:rPr>
  </w:style>
  <w:style w:type="paragraph" w:styleId="Footer">
    <w:name w:val="footer"/>
    <w:basedOn w:val="Normal"/>
    <w:link w:val="FooterChar"/>
    <w:uiPriority w:val="99"/>
    <w:rsid w:val="00CB03AF"/>
    <w:pPr>
      <w:tabs>
        <w:tab w:val="center" w:pos="4153"/>
        <w:tab w:val="right" w:pos="8306"/>
      </w:tabs>
    </w:pPr>
  </w:style>
  <w:style w:type="paragraph" w:styleId="Header">
    <w:name w:val="header"/>
    <w:basedOn w:val="Normal"/>
    <w:link w:val="HeaderChar"/>
    <w:semiHidden/>
    <w:rsid w:val="00CB03AF"/>
    <w:pPr>
      <w:tabs>
        <w:tab w:val="center" w:pos="4153"/>
        <w:tab w:val="right" w:pos="8306"/>
      </w:tabs>
    </w:pPr>
  </w:style>
  <w:style w:type="character" w:styleId="HTMLAcronym">
    <w:name w:val="HTML Acronym"/>
    <w:basedOn w:val="DefaultParagraphFont"/>
    <w:semiHidden/>
    <w:rsid w:val="00CB03AF"/>
  </w:style>
  <w:style w:type="paragraph" w:styleId="HTMLAddress">
    <w:name w:val="HTML Address"/>
    <w:basedOn w:val="Normal"/>
    <w:link w:val="HTMLAddressChar"/>
    <w:semiHidden/>
    <w:rsid w:val="00CB03AF"/>
    <w:rPr>
      <w:i/>
      <w:iCs/>
    </w:rPr>
  </w:style>
  <w:style w:type="character" w:styleId="HTMLCite">
    <w:name w:val="HTML Cite"/>
    <w:semiHidden/>
    <w:rsid w:val="00CB03AF"/>
    <w:rPr>
      <w:i/>
      <w:iCs/>
    </w:rPr>
  </w:style>
  <w:style w:type="character" w:styleId="HTMLCode">
    <w:name w:val="HTML Code"/>
    <w:semiHidden/>
    <w:rsid w:val="00CB03AF"/>
    <w:rPr>
      <w:rFonts w:ascii="Courier New" w:hAnsi="Courier New" w:cs="Courier New"/>
      <w:sz w:val="20"/>
      <w:szCs w:val="20"/>
    </w:rPr>
  </w:style>
  <w:style w:type="character" w:styleId="HTMLDefinition">
    <w:name w:val="HTML Definition"/>
    <w:semiHidden/>
    <w:rsid w:val="00CB03AF"/>
    <w:rPr>
      <w:i/>
      <w:iCs/>
    </w:rPr>
  </w:style>
  <w:style w:type="character" w:styleId="HTMLKeyboard">
    <w:name w:val="HTML Keyboard"/>
    <w:semiHidden/>
    <w:rsid w:val="00CB03AF"/>
    <w:rPr>
      <w:rFonts w:ascii="Courier New" w:hAnsi="Courier New" w:cs="Courier New"/>
      <w:sz w:val="20"/>
      <w:szCs w:val="20"/>
    </w:rPr>
  </w:style>
  <w:style w:type="paragraph" w:styleId="HTMLPreformatted">
    <w:name w:val="HTML Preformatted"/>
    <w:basedOn w:val="Normal"/>
    <w:link w:val="HTMLPreformattedChar"/>
    <w:semiHidden/>
    <w:rsid w:val="00CB03AF"/>
    <w:rPr>
      <w:rFonts w:ascii="Courier New" w:hAnsi="Courier New" w:cs="Courier New"/>
      <w:sz w:val="20"/>
      <w:szCs w:val="20"/>
    </w:rPr>
  </w:style>
  <w:style w:type="character" w:styleId="HTMLSample">
    <w:name w:val="HTML Sample"/>
    <w:semiHidden/>
    <w:rsid w:val="00CB03AF"/>
    <w:rPr>
      <w:rFonts w:ascii="Courier New" w:hAnsi="Courier New" w:cs="Courier New"/>
    </w:rPr>
  </w:style>
  <w:style w:type="character" w:styleId="HTMLTypewriter">
    <w:name w:val="HTML Typewriter"/>
    <w:semiHidden/>
    <w:rsid w:val="00CB03AF"/>
    <w:rPr>
      <w:rFonts w:ascii="Courier New" w:hAnsi="Courier New" w:cs="Courier New"/>
      <w:sz w:val="20"/>
      <w:szCs w:val="20"/>
    </w:rPr>
  </w:style>
  <w:style w:type="character" w:styleId="HTMLVariable">
    <w:name w:val="HTML Variable"/>
    <w:semiHidden/>
    <w:rsid w:val="00CB03AF"/>
    <w:rPr>
      <w:i/>
      <w:iCs/>
    </w:rPr>
  </w:style>
  <w:style w:type="character" w:styleId="Hyperlink">
    <w:name w:val="Hyperlink"/>
    <w:uiPriority w:val="99"/>
    <w:rsid w:val="00CB03AF"/>
    <w:rPr>
      <w:color w:val="0000FF"/>
      <w:u w:val="single"/>
    </w:rPr>
  </w:style>
  <w:style w:type="character" w:styleId="LineNumber">
    <w:name w:val="line number"/>
    <w:basedOn w:val="DefaultParagraphFont"/>
    <w:semiHidden/>
    <w:rsid w:val="00CB03AF"/>
  </w:style>
  <w:style w:type="paragraph" w:styleId="FootnoteText">
    <w:name w:val="footnote text"/>
    <w:aliases w:val="single space Char,single space,Footnote reference,FA Fu,Footnote Text Char Char Char Char Char,Footnote Text Char Char Char Char,vFootnote Text,Footnote Text Char Char,Footnote Text Char1 Char Char"/>
    <w:basedOn w:val="Normal"/>
    <w:link w:val="FootnoteTextChar"/>
    <w:uiPriority w:val="99"/>
    <w:rsid w:val="00205316"/>
    <w:rPr>
      <w:sz w:val="20"/>
      <w:szCs w:val="20"/>
    </w:rPr>
  </w:style>
  <w:style w:type="paragraph" w:customStyle="1" w:styleId="VEOHRCListBullet">
    <w:name w:val="VEOHRC List Bullet"/>
    <w:basedOn w:val="Normal"/>
    <w:uiPriority w:val="99"/>
    <w:qFormat/>
    <w:rsid w:val="00A2617E"/>
    <w:pPr>
      <w:numPr>
        <w:numId w:val="14"/>
      </w:numPr>
      <w:spacing w:after="60" w:line="240" w:lineRule="atLeast"/>
    </w:pPr>
    <w:rPr>
      <w:lang w:val="en-GB"/>
    </w:rPr>
  </w:style>
  <w:style w:type="paragraph" w:styleId="List3">
    <w:name w:val="List 3"/>
    <w:basedOn w:val="Normal"/>
    <w:semiHidden/>
    <w:rsid w:val="00CB03AF"/>
    <w:pPr>
      <w:ind w:left="849" w:hanging="283"/>
    </w:pPr>
  </w:style>
  <w:style w:type="paragraph" w:styleId="List4">
    <w:name w:val="List 4"/>
    <w:basedOn w:val="Normal"/>
    <w:semiHidden/>
    <w:rsid w:val="00CB03AF"/>
    <w:pPr>
      <w:ind w:left="1132" w:hanging="283"/>
    </w:pPr>
  </w:style>
  <w:style w:type="paragraph" w:styleId="List5">
    <w:name w:val="List 5"/>
    <w:basedOn w:val="Normal"/>
    <w:semiHidden/>
    <w:rsid w:val="00CB03AF"/>
    <w:pPr>
      <w:ind w:left="1415" w:hanging="283"/>
    </w:pPr>
  </w:style>
  <w:style w:type="paragraph" w:styleId="BodyText">
    <w:name w:val="Body Text"/>
    <w:basedOn w:val="Normal"/>
    <w:link w:val="BodyTextChar"/>
    <w:semiHidden/>
    <w:rsid w:val="00EF25B2"/>
    <w:pPr>
      <w:spacing w:after="120"/>
    </w:pPr>
  </w:style>
  <w:style w:type="paragraph" w:styleId="ListBullet2">
    <w:name w:val="List Bullet 2"/>
    <w:basedOn w:val="Normal"/>
    <w:semiHidden/>
    <w:rsid w:val="00CB03AF"/>
    <w:pPr>
      <w:numPr>
        <w:numId w:val="2"/>
      </w:numPr>
    </w:pPr>
  </w:style>
  <w:style w:type="paragraph" w:styleId="ListBullet3">
    <w:name w:val="List Bullet 3"/>
    <w:basedOn w:val="Normal"/>
    <w:semiHidden/>
    <w:rsid w:val="00CB03AF"/>
    <w:pPr>
      <w:numPr>
        <w:numId w:val="3"/>
      </w:numPr>
    </w:pPr>
  </w:style>
  <w:style w:type="paragraph" w:styleId="ListBullet4">
    <w:name w:val="List Bullet 4"/>
    <w:basedOn w:val="Normal"/>
    <w:semiHidden/>
    <w:rsid w:val="00CB03AF"/>
    <w:pPr>
      <w:numPr>
        <w:numId w:val="4"/>
      </w:numPr>
    </w:pPr>
  </w:style>
  <w:style w:type="paragraph" w:styleId="ListBullet5">
    <w:name w:val="List Bullet 5"/>
    <w:basedOn w:val="Normal"/>
    <w:semiHidden/>
    <w:rsid w:val="00CB03AF"/>
    <w:pPr>
      <w:numPr>
        <w:numId w:val="5"/>
      </w:numPr>
    </w:pPr>
  </w:style>
  <w:style w:type="paragraph" w:styleId="ListContinue">
    <w:name w:val="List Continue"/>
    <w:basedOn w:val="Normal"/>
    <w:semiHidden/>
    <w:rsid w:val="00CB03AF"/>
    <w:pPr>
      <w:spacing w:after="120"/>
      <w:ind w:left="283"/>
    </w:pPr>
  </w:style>
  <w:style w:type="paragraph" w:styleId="ListContinue2">
    <w:name w:val="List Continue 2"/>
    <w:basedOn w:val="Normal"/>
    <w:semiHidden/>
    <w:rsid w:val="00CB03AF"/>
    <w:pPr>
      <w:spacing w:after="120"/>
      <w:ind w:left="566"/>
    </w:pPr>
  </w:style>
  <w:style w:type="paragraph" w:styleId="ListContinue3">
    <w:name w:val="List Continue 3"/>
    <w:basedOn w:val="Normal"/>
    <w:semiHidden/>
    <w:rsid w:val="00CB03AF"/>
    <w:pPr>
      <w:spacing w:after="120"/>
      <w:ind w:left="849"/>
    </w:pPr>
  </w:style>
  <w:style w:type="paragraph" w:styleId="ListContinue4">
    <w:name w:val="List Continue 4"/>
    <w:basedOn w:val="Normal"/>
    <w:semiHidden/>
    <w:rsid w:val="00CB03AF"/>
    <w:pPr>
      <w:spacing w:after="120"/>
      <w:ind w:left="1132"/>
    </w:pPr>
  </w:style>
  <w:style w:type="paragraph" w:styleId="ListContinue5">
    <w:name w:val="List Continue 5"/>
    <w:basedOn w:val="Normal"/>
    <w:semiHidden/>
    <w:rsid w:val="00CB03AF"/>
    <w:pPr>
      <w:spacing w:after="120"/>
      <w:ind w:left="1415"/>
    </w:pPr>
  </w:style>
  <w:style w:type="paragraph" w:styleId="ListNumber">
    <w:name w:val="List Number"/>
    <w:basedOn w:val="Normal"/>
    <w:semiHidden/>
    <w:rsid w:val="007165B6"/>
    <w:pPr>
      <w:numPr>
        <w:numId w:val="6"/>
      </w:numPr>
    </w:pPr>
  </w:style>
  <w:style w:type="paragraph" w:styleId="ListNumber2">
    <w:name w:val="List Number 2"/>
    <w:basedOn w:val="Normal"/>
    <w:semiHidden/>
    <w:rsid w:val="00CB03AF"/>
    <w:pPr>
      <w:numPr>
        <w:numId w:val="7"/>
      </w:numPr>
    </w:pPr>
  </w:style>
  <w:style w:type="paragraph" w:styleId="ListNumber3">
    <w:name w:val="List Number 3"/>
    <w:basedOn w:val="Normal"/>
    <w:semiHidden/>
    <w:rsid w:val="00CB03AF"/>
    <w:pPr>
      <w:numPr>
        <w:numId w:val="8"/>
      </w:numPr>
    </w:pPr>
  </w:style>
  <w:style w:type="paragraph" w:styleId="ListNumber4">
    <w:name w:val="List Number 4"/>
    <w:basedOn w:val="Normal"/>
    <w:semiHidden/>
    <w:rsid w:val="00CB03AF"/>
    <w:pPr>
      <w:numPr>
        <w:numId w:val="9"/>
      </w:numPr>
    </w:pPr>
  </w:style>
  <w:style w:type="paragraph" w:styleId="ListNumber5">
    <w:name w:val="List Number 5"/>
    <w:basedOn w:val="Normal"/>
    <w:semiHidden/>
    <w:rsid w:val="00CB03AF"/>
    <w:pPr>
      <w:numPr>
        <w:numId w:val="10"/>
      </w:numPr>
    </w:pPr>
  </w:style>
  <w:style w:type="paragraph" w:styleId="MessageHeader">
    <w:name w:val="Message Header"/>
    <w:basedOn w:val="Normal"/>
    <w:link w:val="MessageHeaderChar"/>
    <w:semiHidden/>
    <w:rsid w:val="00CB03A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CB03AF"/>
  </w:style>
  <w:style w:type="paragraph" w:styleId="NormalIndent">
    <w:name w:val="Normal Indent"/>
    <w:basedOn w:val="Normal"/>
    <w:semiHidden/>
    <w:rsid w:val="00CB03AF"/>
    <w:pPr>
      <w:ind w:left="720"/>
    </w:pPr>
  </w:style>
  <w:style w:type="paragraph" w:styleId="NoteHeading">
    <w:name w:val="Note Heading"/>
    <w:basedOn w:val="Normal"/>
    <w:next w:val="Normal"/>
    <w:link w:val="NoteHeadingChar"/>
    <w:semiHidden/>
    <w:rsid w:val="00CB03AF"/>
  </w:style>
  <w:style w:type="character" w:styleId="PageNumber">
    <w:name w:val="page number"/>
    <w:basedOn w:val="DefaultParagraphFont"/>
    <w:semiHidden/>
    <w:rsid w:val="00CB03AF"/>
  </w:style>
  <w:style w:type="paragraph" w:styleId="PlainText">
    <w:name w:val="Plain Text"/>
    <w:basedOn w:val="Normal"/>
    <w:link w:val="PlainTextChar"/>
    <w:semiHidden/>
    <w:rsid w:val="00CB03AF"/>
    <w:rPr>
      <w:rFonts w:ascii="Courier New" w:hAnsi="Courier New" w:cs="Courier New"/>
      <w:sz w:val="20"/>
      <w:szCs w:val="20"/>
    </w:rPr>
  </w:style>
  <w:style w:type="paragraph" w:styleId="Salutation">
    <w:name w:val="Salutation"/>
    <w:basedOn w:val="Normal"/>
    <w:next w:val="Normal"/>
    <w:link w:val="SalutationChar"/>
    <w:semiHidden/>
    <w:rsid w:val="00CB03AF"/>
  </w:style>
  <w:style w:type="paragraph" w:styleId="Signature">
    <w:name w:val="Signature"/>
    <w:basedOn w:val="Normal"/>
    <w:link w:val="SignatureChar"/>
    <w:semiHidden/>
    <w:rsid w:val="00CB03AF"/>
    <w:pPr>
      <w:ind w:left="4252"/>
    </w:pPr>
  </w:style>
  <w:style w:type="character" w:styleId="Strong">
    <w:name w:val="Strong"/>
    <w:uiPriority w:val="22"/>
    <w:qFormat/>
    <w:rsid w:val="00CB03AF"/>
    <w:rPr>
      <w:b/>
      <w:bCs/>
    </w:rPr>
  </w:style>
  <w:style w:type="paragraph" w:styleId="Subtitle">
    <w:name w:val="Subtitle"/>
    <w:basedOn w:val="Normal"/>
    <w:link w:val="SubtitleChar"/>
    <w:rsid w:val="00CB03AF"/>
    <w:pPr>
      <w:spacing w:after="60"/>
      <w:jc w:val="center"/>
      <w:outlineLvl w:val="1"/>
    </w:pPr>
    <w:rPr>
      <w:rFonts w:cs="Arial"/>
    </w:rPr>
  </w:style>
  <w:style w:type="table" w:styleId="Table3Deffects1">
    <w:name w:val="Table 3D effects 1"/>
    <w:basedOn w:val="TableNormal"/>
    <w:semiHidden/>
    <w:rsid w:val="00CB03A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03A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03A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03A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03A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03A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03A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03A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03A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03A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03A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03A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03A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03A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03A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03A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03A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B0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B03A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03A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03A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03A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03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03A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03A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03A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03A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03A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03A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03A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03A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03A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03A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03A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B03A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03A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03A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03A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03A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03A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B0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B03A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03A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B03A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CB03AF"/>
    <w:pPr>
      <w:spacing w:before="240" w:after="60"/>
      <w:jc w:val="center"/>
      <w:outlineLvl w:val="0"/>
    </w:pPr>
    <w:rPr>
      <w:rFonts w:cs="Arial"/>
      <w:b/>
      <w:bCs/>
      <w:kern w:val="28"/>
      <w:sz w:val="32"/>
      <w:szCs w:val="32"/>
    </w:rPr>
  </w:style>
  <w:style w:type="paragraph" w:styleId="List">
    <w:name w:val="List"/>
    <w:basedOn w:val="Normal"/>
    <w:semiHidden/>
    <w:rsid w:val="00EF25B2"/>
    <w:pPr>
      <w:ind w:left="283" w:hanging="283"/>
    </w:pPr>
  </w:style>
  <w:style w:type="paragraph" w:customStyle="1" w:styleId="VEOHRCFootnotetext">
    <w:name w:val="VEOHRC Footnote text"/>
    <w:basedOn w:val="Normal"/>
    <w:rsid w:val="00931B81"/>
    <w:pPr>
      <w:spacing w:line="200" w:lineRule="atLeast"/>
    </w:pPr>
    <w:rPr>
      <w:sz w:val="20"/>
      <w:szCs w:val="20"/>
    </w:rPr>
  </w:style>
  <w:style w:type="paragraph" w:customStyle="1" w:styleId="VEOHRCQuotation">
    <w:name w:val="VEOHRC Quotation"/>
    <w:basedOn w:val="Normal"/>
    <w:qFormat/>
    <w:rsid w:val="00301490"/>
    <w:pPr>
      <w:spacing w:before="120" w:after="120"/>
      <w:ind w:left="720" w:right="788"/>
    </w:pPr>
    <w:rPr>
      <w:rFonts w:cs="Arial"/>
      <w:lang w:val="en-GB"/>
    </w:rPr>
  </w:style>
  <w:style w:type="paragraph" w:styleId="List2">
    <w:name w:val="List 2"/>
    <w:basedOn w:val="Normal"/>
    <w:semiHidden/>
    <w:rsid w:val="00EF25B2"/>
    <w:pPr>
      <w:ind w:left="566" w:hanging="283"/>
    </w:pPr>
  </w:style>
  <w:style w:type="paragraph" w:customStyle="1" w:styleId="VEOHRCHeading1">
    <w:name w:val="VEOHRC Heading 1"/>
    <w:basedOn w:val="Heading1"/>
    <w:link w:val="VEOHRCHeading1Char"/>
    <w:uiPriority w:val="99"/>
    <w:qFormat/>
    <w:rsid w:val="00DB7D79"/>
    <w:pPr>
      <w:spacing w:before="300" w:after="0" w:line="360" w:lineRule="atLeast"/>
    </w:pPr>
    <w:rPr>
      <w:rFonts w:ascii="Arial" w:hAnsi="Arial" w:cs="Times New Roman"/>
      <w:lang w:val="en-GB"/>
    </w:rPr>
  </w:style>
  <w:style w:type="paragraph" w:customStyle="1" w:styleId="VEOHRCBodytext">
    <w:name w:val="VEOHRC Body text"/>
    <w:link w:val="VEOHRCBodytextChar"/>
    <w:qFormat/>
    <w:rsid w:val="00E2047F"/>
    <w:pPr>
      <w:tabs>
        <w:tab w:val="left" w:pos="2640"/>
      </w:tabs>
      <w:spacing w:before="80" w:after="120"/>
    </w:pPr>
    <w:rPr>
      <w:rFonts w:eastAsia="Arial Unicode MS"/>
      <w:sz w:val="24"/>
      <w:szCs w:val="24"/>
      <w:lang w:val="en-GB"/>
    </w:rPr>
  </w:style>
  <w:style w:type="paragraph" w:styleId="ListBullet">
    <w:name w:val="List Bullet"/>
    <w:basedOn w:val="Normal"/>
    <w:semiHidden/>
    <w:rsid w:val="00EF25B2"/>
    <w:pPr>
      <w:tabs>
        <w:tab w:val="num" w:pos="720"/>
      </w:tabs>
      <w:ind w:left="720" w:hanging="360"/>
    </w:pPr>
  </w:style>
  <w:style w:type="character" w:styleId="FootnoteReference">
    <w:name w:val="footnote reference"/>
    <w:uiPriority w:val="99"/>
    <w:rsid w:val="00205316"/>
    <w:rPr>
      <w:vertAlign w:val="superscript"/>
    </w:rPr>
  </w:style>
  <w:style w:type="paragraph" w:customStyle="1" w:styleId="VEOHRCChapterTitle">
    <w:name w:val="VEOHRC Chapter Title"/>
    <w:basedOn w:val="Normal"/>
    <w:qFormat/>
    <w:rsid w:val="0083468C"/>
    <w:pPr>
      <w:pageBreakBefore/>
      <w:spacing w:after="120" w:line="360" w:lineRule="atLeast"/>
    </w:pPr>
    <w:rPr>
      <w:sz w:val="48"/>
      <w:lang w:val="en-GB"/>
    </w:rPr>
  </w:style>
  <w:style w:type="paragraph" w:customStyle="1" w:styleId="VEOHRCHeading2">
    <w:name w:val="VEOHRC Heading 2"/>
    <w:uiPriority w:val="99"/>
    <w:qFormat/>
    <w:rsid w:val="004919DD"/>
    <w:pPr>
      <w:keepNext/>
      <w:spacing w:before="240" w:line="280" w:lineRule="atLeast"/>
    </w:pPr>
    <w:rPr>
      <w:rFonts w:eastAsia="Arial Unicode MS" w:cs="Arial"/>
      <w:bCs/>
      <w:iCs/>
      <w:sz w:val="28"/>
      <w:szCs w:val="28"/>
      <w:lang w:val="en-GB"/>
    </w:rPr>
  </w:style>
  <w:style w:type="paragraph" w:customStyle="1" w:styleId="VEOHRCHeading3">
    <w:name w:val="VEOHRC Heading 3"/>
    <w:basedOn w:val="Heading3"/>
    <w:next w:val="Normal"/>
    <w:link w:val="VEOHRCHeading3Char"/>
    <w:uiPriority w:val="99"/>
    <w:qFormat/>
    <w:rsid w:val="00A2617E"/>
    <w:pPr>
      <w:numPr>
        <w:ilvl w:val="0"/>
        <w:numId w:val="0"/>
      </w:numPr>
      <w:spacing w:before="180" w:after="0" w:line="240" w:lineRule="atLeast"/>
    </w:pPr>
    <w:rPr>
      <w:rFonts w:ascii="Arial" w:hAnsi="Arial"/>
      <w:b/>
      <w:lang w:val="en-GB"/>
    </w:rPr>
  </w:style>
  <w:style w:type="paragraph" w:customStyle="1" w:styleId="VEOHRCHeading4">
    <w:name w:val="VEOHRC Heading 4"/>
    <w:basedOn w:val="Heading4"/>
    <w:qFormat/>
    <w:rsid w:val="00A2617E"/>
    <w:pPr>
      <w:numPr>
        <w:ilvl w:val="0"/>
        <w:numId w:val="0"/>
      </w:numPr>
      <w:spacing w:before="120" w:after="0"/>
    </w:pPr>
    <w:rPr>
      <w:rFonts w:ascii="Arial" w:hAnsi="Arial"/>
      <w:lang w:val="en-GB"/>
    </w:rPr>
  </w:style>
  <w:style w:type="paragraph" w:customStyle="1" w:styleId="VEOHRCFootnotereference">
    <w:name w:val="VEOHRC Footnote reference"/>
    <w:basedOn w:val="FootnoteText"/>
    <w:link w:val="VEOHRCFootnotereferenceChar"/>
    <w:rsid w:val="00205316"/>
    <w:rPr>
      <w:vertAlign w:val="superscript"/>
    </w:rPr>
  </w:style>
  <w:style w:type="character" w:customStyle="1" w:styleId="FootnoteTextChar">
    <w:name w:val="Footnote Text Char"/>
    <w:aliases w:val="single space Char Char,single space Char1,Footnote reference Char,FA Fu Char,Footnote Text Char Char Char Char Char Char,Footnote Text Char Char Char Char Char1,vFootnote Text Char,Footnote Text Char Char Char"/>
    <w:link w:val="FootnoteText"/>
    <w:uiPriority w:val="99"/>
    <w:rsid w:val="00205316"/>
    <w:rPr>
      <w:rFonts w:ascii="Frutiger 45 Light" w:hAnsi="Frutiger 45 Light"/>
      <w:lang w:val="en-AU" w:eastAsia="en-AU" w:bidi="ar-SA"/>
    </w:rPr>
  </w:style>
  <w:style w:type="character" w:customStyle="1" w:styleId="VEOHRCFootnotereferenceChar">
    <w:name w:val="VEOHRC Footnote reference Char"/>
    <w:link w:val="VEOHRCFootnotereference"/>
    <w:rsid w:val="00205316"/>
    <w:rPr>
      <w:rFonts w:ascii="Arial" w:hAnsi="Arial"/>
      <w:vertAlign w:val="superscript"/>
      <w:lang w:val="en-AU" w:eastAsia="en-AU" w:bidi="ar-SA"/>
    </w:rPr>
  </w:style>
  <w:style w:type="paragraph" w:customStyle="1" w:styleId="VEOHRCNumberedlist">
    <w:name w:val="VEOHRC Numbered list"/>
    <w:basedOn w:val="VEOHRCListBullet"/>
    <w:qFormat/>
    <w:rsid w:val="00A2617E"/>
    <w:pPr>
      <w:numPr>
        <w:numId w:val="0"/>
      </w:numPr>
    </w:pPr>
  </w:style>
  <w:style w:type="paragraph" w:customStyle="1" w:styleId="VEOHRCsubhead">
    <w:name w:val="VEOHRC &gt; subhead"/>
    <w:basedOn w:val="VEOHRCBodytext"/>
    <w:rsid w:val="00A2617E"/>
    <w:rPr>
      <w:sz w:val="28"/>
    </w:rPr>
  </w:style>
  <w:style w:type="paragraph" w:styleId="TOC1">
    <w:name w:val="toc 1"/>
    <w:aliases w:val="VEOHRC TOC 1"/>
    <w:basedOn w:val="Normal"/>
    <w:next w:val="Normal"/>
    <w:autoRedefine/>
    <w:uiPriority w:val="39"/>
    <w:rsid w:val="00E64591"/>
    <w:pPr>
      <w:tabs>
        <w:tab w:val="right" w:pos="9072"/>
      </w:tabs>
      <w:spacing w:before="360"/>
    </w:pPr>
    <w:rPr>
      <w:rFonts w:cs="Arial"/>
      <w:b/>
      <w:bCs/>
    </w:rPr>
  </w:style>
  <w:style w:type="paragraph" w:styleId="TOC2">
    <w:name w:val="toc 2"/>
    <w:basedOn w:val="Normal"/>
    <w:next w:val="Normal"/>
    <w:autoRedefine/>
    <w:uiPriority w:val="39"/>
    <w:rsid w:val="00E64591"/>
    <w:pPr>
      <w:spacing w:before="240"/>
    </w:pPr>
    <w:rPr>
      <w:b/>
      <w:bCs/>
      <w:sz w:val="20"/>
      <w:szCs w:val="20"/>
    </w:rPr>
  </w:style>
  <w:style w:type="paragraph" w:styleId="TOC3">
    <w:name w:val="toc 3"/>
    <w:basedOn w:val="Normal"/>
    <w:next w:val="Normal"/>
    <w:autoRedefine/>
    <w:uiPriority w:val="39"/>
    <w:rsid w:val="0058484F"/>
    <w:pPr>
      <w:tabs>
        <w:tab w:val="left" w:pos="960"/>
        <w:tab w:val="right" w:leader="dot" w:pos="9060"/>
      </w:tabs>
      <w:ind w:left="240"/>
    </w:pPr>
    <w:rPr>
      <w:rFonts w:ascii="Times New Roman" w:hAnsi="Times New Roman"/>
      <w:sz w:val="20"/>
      <w:szCs w:val="20"/>
    </w:rPr>
  </w:style>
  <w:style w:type="paragraph" w:styleId="TOC4">
    <w:name w:val="toc 4"/>
    <w:basedOn w:val="Normal"/>
    <w:next w:val="Normal"/>
    <w:autoRedefine/>
    <w:semiHidden/>
    <w:rsid w:val="00487E03"/>
    <w:pPr>
      <w:ind w:left="480"/>
    </w:pPr>
    <w:rPr>
      <w:rFonts w:ascii="Times New Roman" w:hAnsi="Times New Roman"/>
      <w:sz w:val="20"/>
      <w:szCs w:val="20"/>
    </w:rPr>
  </w:style>
  <w:style w:type="paragraph" w:styleId="TOC5">
    <w:name w:val="toc 5"/>
    <w:basedOn w:val="Normal"/>
    <w:next w:val="Normal"/>
    <w:autoRedefine/>
    <w:semiHidden/>
    <w:rsid w:val="00487E03"/>
    <w:pPr>
      <w:ind w:left="720"/>
    </w:pPr>
    <w:rPr>
      <w:rFonts w:ascii="Times New Roman" w:hAnsi="Times New Roman"/>
      <w:sz w:val="20"/>
      <w:szCs w:val="20"/>
    </w:rPr>
  </w:style>
  <w:style w:type="paragraph" w:styleId="TOC6">
    <w:name w:val="toc 6"/>
    <w:basedOn w:val="Normal"/>
    <w:next w:val="Normal"/>
    <w:autoRedefine/>
    <w:semiHidden/>
    <w:rsid w:val="00487E03"/>
    <w:pPr>
      <w:ind w:left="960"/>
    </w:pPr>
    <w:rPr>
      <w:rFonts w:ascii="Times New Roman" w:hAnsi="Times New Roman"/>
      <w:sz w:val="20"/>
      <w:szCs w:val="20"/>
    </w:rPr>
  </w:style>
  <w:style w:type="paragraph" w:styleId="TOC7">
    <w:name w:val="toc 7"/>
    <w:basedOn w:val="Normal"/>
    <w:next w:val="Normal"/>
    <w:autoRedefine/>
    <w:semiHidden/>
    <w:rsid w:val="00487E03"/>
    <w:pPr>
      <w:ind w:left="1200"/>
    </w:pPr>
    <w:rPr>
      <w:rFonts w:ascii="Times New Roman" w:hAnsi="Times New Roman"/>
      <w:sz w:val="20"/>
      <w:szCs w:val="20"/>
    </w:rPr>
  </w:style>
  <w:style w:type="paragraph" w:styleId="TOC8">
    <w:name w:val="toc 8"/>
    <w:basedOn w:val="Normal"/>
    <w:next w:val="Normal"/>
    <w:autoRedefine/>
    <w:semiHidden/>
    <w:rsid w:val="00487E03"/>
    <w:pPr>
      <w:ind w:left="1440"/>
    </w:pPr>
    <w:rPr>
      <w:rFonts w:ascii="Times New Roman" w:hAnsi="Times New Roman"/>
      <w:sz w:val="20"/>
      <w:szCs w:val="20"/>
    </w:rPr>
  </w:style>
  <w:style w:type="paragraph" w:styleId="TOC9">
    <w:name w:val="toc 9"/>
    <w:basedOn w:val="Normal"/>
    <w:next w:val="Normal"/>
    <w:autoRedefine/>
    <w:semiHidden/>
    <w:rsid w:val="00487E03"/>
    <w:pPr>
      <w:ind w:left="1680"/>
    </w:pPr>
    <w:rPr>
      <w:rFonts w:ascii="Times New Roman" w:hAnsi="Times New Roman"/>
      <w:sz w:val="20"/>
      <w:szCs w:val="20"/>
    </w:rPr>
  </w:style>
  <w:style w:type="paragraph" w:customStyle="1" w:styleId="VEOHRCTOC1">
    <w:name w:val="VEOHRC TOC1"/>
    <w:basedOn w:val="TOC1"/>
    <w:rsid w:val="00130069"/>
    <w:pPr>
      <w:spacing w:before="240"/>
    </w:pPr>
    <w:rPr>
      <w:caps/>
      <w:noProof/>
    </w:rPr>
  </w:style>
  <w:style w:type="paragraph" w:customStyle="1" w:styleId="VEOHRCTOC2">
    <w:name w:val="VEOHRC TOC 2"/>
    <w:basedOn w:val="TOC2"/>
    <w:rsid w:val="00130069"/>
    <w:pPr>
      <w:tabs>
        <w:tab w:val="left" w:pos="720"/>
        <w:tab w:val="right" w:leader="dot" w:pos="9060"/>
      </w:tabs>
      <w:spacing w:before="120"/>
    </w:pPr>
    <w:rPr>
      <w:b w:val="0"/>
      <w:noProof/>
      <w:sz w:val="24"/>
    </w:rPr>
  </w:style>
  <w:style w:type="paragraph" w:customStyle="1" w:styleId="VEOHRCTOC3">
    <w:name w:val="VEOHRC TOC 3"/>
    <w:basedOn w:val="TOC3"/>
    <w:rsid w:val="00130069"/>
    <w:pPr>
      <w:spacing w:before="60"/>
      <w:ind w:left="238"/>
    </w:pPr>
    <w:rPr>
      <w:rFonts w:ascii="Arial" w:hAnsi="Arial"/>
      <w:i/>
      <w:noProof/>
    </w:rPr>
  </w:style>
  <w:style w:type="paragraph" w:styleId="BalloonText">
    <w:name w:val="Balloon Text"/>
    <w:basedOn w:val="Normal"/>
    <w:link w:val="BalloonTextChar"/>
    <w:semiHidden/>
    <w:rsid w:val="00D9783F"/>
    <w:rPr>
      <w:rFonts w:ascii="Tahoma" w:hAnsi="Tahoma" w:cs="Tahoma"/>
      <w:sz w:val="16"/>
      <w:szCs w:val="16"/>
      <w:lang w:eastAsia="en-US"/>
    </w:rPr>
  </w:style>
  <w:style w:type="paragraph" w:customStyle="1" w:styleId="BodyText1">
    <w:name w:val="Body Text1"/>
    <w:semiHidden/>
    <w:rsid w:val="00D9783F"/>
    <w:pPr>
      <w:tabs>
        <w:tab w:val="left" w:pos="567"/>
        <w:tab w:val="left" w:pos="1134"/>
      </w:tabs>
      <w:spacing w:after="170" w:line="280" w:lineRule="atLeast"/>
    </w:pPr>
    <w:rPr>
      <w:rFonts w:ascii="Times" w:hAnsi="Times"/>
      <w:sz w:val="24"/>
      <w:szCs w:val="24"/>
      <w:lang w:eastAsia="en-US"/>
    </w:rPr>
  </w:style>
  <w:style w:type="paragraph" w:customStyle="1" w:styleId="bull">
    <w:name w:val="bull"/>
    <w:basedOn w:val="Normal"/>
    <w:semiHidden/>
    <w:rsid w:val="00D9783F"/>
    <w:pPr>
      <w:tabs>
        <w:tab w:val="num" w:pos="851"/>
      </w:tabs>
      <w:spacing w:line="300" w:lineRule="atLeast"/>
      <w:ind w:right="237"/>
    </w:pPr>
    <w:rPr>
      <w:sz w:val="21"/>
      <w:szCs w:val="20"/>
      <w:lang w:eastAsia="en-US"/>
    </w:rPr>
  </w:style>
  <w:style w:type="paragraph" w:customStyle="1" w:styleId="Bullet">
    <w:name w:val="Bullet"/>
    <w:basedOn w:val="BodyText1"/>
    <w:semiHidden/>
    <w:rsid w:val="00D9783F"/>
    <w:pPr>
      <w:numPr>
        <w:numId w:val="17"/>
      </w:numPr>
      <w:tabs>
        <w:tab w:val="clear" w:pos="567"/>
        <w:tab w:val="clear" w:pos="1134"/>
      </w:tabs>
      <w:spacing w:after="60" w:line="240" w:lineRule="auto"/>
    </w:pPr>
    <w:rPr>
      <w:rFonts w:ascii="Times New Roman" w:hAnsi="Times New Roman"/>
    </w:rPr>
  </w:style>
  <w:style w:type="paragraph" w:customStyle="1" w:styleId="Bullet2">
    <w:name w:val="Bullet 2"/>
    <w:basedOn w:val="Bullet"/>
    <w:semiHidden/>
    <w:rsid w:val="00D9783F"/>
    <w:pPr>
      <w:numPr>
        <w:numId w:val="18"/>
      </w:numPr>
      <w:tabs>
        <w:tab w:val="left" w:pos="993"/>
      </w:tabs>
    </w:pPr>
  </w:style>
  <w:style w:type="paragraph" w:customStyle="1" w:styleId="bullet3">
    <w:name w:val="bullet 3"/>
    <w:basedOn w:val="Normal"/>
    <w:semiHidden/>
    <w:rsid w:val="00D9783F"/>
    <w:pPr>
      <w:numPr>
        <w:ilvl w:val="1"/>
        <w:numId w:val="18"/>
      </w:numPr>
    </w:pPr>
    <w:rPr>
      <w:rFonts w:ascii="Times New Roman" w:hAnsi="Times New Roman"/>
      <w:szCs w:val="20"/>
      <w:lang w:eastAsia="en-US"/>
    </w:rPr>
  </w:style>
  <w:style w:type="paragraph" w:customStyle="1" w:styleId="bullets">
    <w:name w:val="bullets"/>
    <w:basedOn w:val="BodyTextFirstIndent"/>
    <w:semiHidden/>
    <w:rsid w:val="00D9783F"/>
    <w:pPr>
      <w:numPr>
        <w:ilvl w:val="1"/>
        <w:numId w:val="19"/>
      </w:numPr>
      <w:spacing w:before="240"/>
    </w:pPr>
    <w:rPr>
      <w:rFonts w:ascii="Times New Roman" w:hAnsi="Times New Roman"/>
      <w:noProof/>
      <w:szCs w:val="20"/>
      <w:lang w:eastAsia="en-US"/>
    </w:rPr>
  </w:style>
  <w:style w:type="paragraph" w:customStyle="1" w:styleId="charttext">
    <w:name w:val="chart text"/>
    <w:basedOn w:val="Normal"/>
    <w:semiHidden/>
    <w:rsid w:val="00D9783F"/>
    <w:pPr>
      <w:spacing w:line="300" w:lineRule="atLeast"/>
      <w:jc w:val="center"/>
    </w:pPr>
    <w:rPr>
      <w:noProof/>
      <w:sz w:val="20"/>
      <w:szCs w:val="20"/>
      <w:lang w:eastAsia="en-US"/>
    </w:rPr>
  </w:style>
  <w:style w:type="paragraph" w:customStyle="1" w:styleId="charttextind">
    <w:name w:val="chart text ind"/>
    <w:basedOn w:val="charttext"/>
    <w:semiHidden/>
    <w:rsid w:val="00D9783F"/>
    <w:pPr>
      <w:ind w:left="284" w:hanging="284"/>
      <w:jc w:val="left"/>
    </w:pPr>
  </w:style>
  <w:style w:type="character" w:styleId="CommentReference">
    <w:name w:val="annotation reference"/>
    <w:uiPriority w:val="99"/>
    <w:semiHidden/>
    <w:rsid w:val="00D9783F"/>
    <w:rPr>
      <w:sz w:val="16"/>
      <w:szCs w:val="16"/>
    </w:rPr>
  </w:style>
  <w:style w:type="paragraph" w:styleId="CommentText">
    <w:name w:val="annotation text"/>
    <w:basedOn w:val="Normal"/>
    <w:link w:val="CommentTextChar"/>
    <w:uiPriority w:val="99"/>
    <w:semiHidden/>
    <w:rsid w:val="00D9783F"/>
    <w:rPr>
      <w:rFonts w:ascii="Times New Roman" w:hAnsi="Times New Roman"/>
      <w:sz w:val="20"/>
      <w:szCs w:val="20"/>
      <w:lang w:eastAsia="en-US"/>
    </w:rPr>
  </w:style>
  <w:style w:type="paragraph" w:styleId="CommentSubject">
    <w:name w:val="annotation subject"/>
    <w:basedOn w:val="CommentText"/>
    <w:next w:val="CommentText"/>
    <w:link w:val="CommentSubjectChar"/>
    <w:semiHidden/>
    <w:rsid w:val="00D9783F"/>
    <w:rPr>
      <w:b/>
      <w:bCs/>
    </w:rPr>
  </w:style>
  <w:style w:type="paragraph" w:styleId="DocumentMap">
    <w:name w:val="Document Map"/>
    <w:basedOn w:val="Normal"/>
    <w:link w:val="DocumentMapChar"/>
    <w:semiHidden/>
    <w:rsid w:val="00D9783F"/>
    <w:pPr>
      <w:shd w:val="clear" w:color="auto" w:fill="000080"/>
    </w:pPr>
    <w:rPr>
      <w:rFonts w:ascii="Tahoma" w:hAnsi="Tahoma" w:cs="Tahoma"/>
      <w:szCs w:val="20"/>
      <w:lang w:eastAsia="en-US"/>
    </w:rPr>
  </w:style>
  <w:style w:type="character" w:customStyle="1" w:styleId="googqs-tidbit-1">
    <w:name w:val="goog_qs-tidbit-1"/>
    <w:basedOn w:val="DefaultParagraphFont"/>
    <w:semiHidden/>
    <w:rsid w:val="00D9783F"/>
  </w:style>
  <w:style w:type="paragraph" w:customStyle="1" w:styleId="Handoutbreakouttextbox">
    <w:name w:val="Handout breakout text box"/>
    <w:basedOn w:val="Normal"/>
    <w:autoRedefine/>
    <w:semiHidden/>
    <w:rsid w:val="00D9783F"/>
    <w:pPr>
      <w:spacing w:before="60" w:after="120" w:line="260" w:lineRule="exact"/>
      <w:ind w:right="170"/>
    </w:pPr>
    <w:rPr>
      <w:sz w:val="20"/>
      <w:szCs w:val="20"/>
      <w:lang w:eastAsia="en-US"/>
    </w:rPr>
  </w:style>
  <w:style w:type="paragraph" w:customStyle="1" w:styleId="Handoutbreakouttextboxheading">
    <w:name w:val="Handout breakout text box heading"/>
    <w:basedOn w:val="Handoutbreakouttextbox"/>
    <w:autoRedefine/>
    <w:semiHidden/>
    <w:rsid w:val="00D9783F"/>
    <w:pPr>
      <w:shd w:val="clear" w:color="auto" w:fill="D9D9D9"/>
      <w:spacing w:after="60"/>
    </w:pPr>
    <w:rPr>
      <w:b/>
      <w:smallCaps/>
      <w:spacing w:val="5"/>
      <w:sz w:val="26"/>
    </w:rPr>
  </w:style>
  <w:style w:type="paragraph" w:customStyle="1" w:styleId="Handoutbreakouttextboxheading1">
    <w:name w:val="Handout breakout text box heading1"/>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heading2">
    <w:name w:val="Handout breakout text box heading2"/>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heading3">
    <w:name w:val="Handout breakout text box heading3"/>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1">
    <w:name w:val="Handout breakout text box1"/>
    <w:basedOn w:val="Handoutnormaltext"/>
    <w:semiHidden/>
    <w:rsid w:val="00D9783F"/>
    <w:pPr>
      <w:spacing w:before="60" w:after="120" w:line="260" w:lineRule="exact"/>
      <w:ind w:left="170" w:right="170"/>
      <w:jc w:val="both"/>
    </w:pPr>
    <w:rPr>
      <w:bCs/>
      <w:iCs w:val="0"/>
    </w:rPr>
  </w:style>
  <w:style w:type="paragraph" w:customStyle="1" w:styleId="Handoutbreakouttextbox2">
    <w:name w:val="Handout breakout text box2"/>
    <w:basedOn w:val="Handoutnormaltext"/>
    <w:semiHidden/>
    <w:rsid w:val="00D9783F"/>
    <w:pPr>
      <w:spacing w:before="60" w:after="120" w:line="260" w:lineRule="exact"/>
      <w:ind w:left="170" w:right="170"/>
      <w:jc w:val="both"/>
    </w:pPr>
    <w:rPr>
      <w:bCs/>
      <w:iCs w:val="0"/>
    </w:rPr>
  </w:style>
  <w:style w:type="paragraph" w:customStyle="1" w:styleId="Handoutbreakouttextbox3">
    <w:name w:val="Handout breakout text box3"/>
    <w:basedOn w:val="Handoutnormaltext"/>
    <w:semiHidden/>
    <w:rsid w:val="00D9783F"/>
    <w:pPr>
      <w:spacing w:before="60" w:after="120" w:line="260" w:lineRule="exact"/>
      <w:ind w:left="170" w:right="170"/>
      <w:jc w:val="both"/>
    </w:pPr>
    <w:rPr>
      <w:bCs/>
      <w:iCs w:val="0"/>
    </w:rPr>
  </w:style>
  <w:style w:type="paragraph" w:customStyle="1" w:styleId="Handoutdialogue">
    <w:name w:val="Handout dialogue"/>
    <w:basedOn w:val="Handoutnormaltext"/>
    <w:semiHidden/>
    <w:rsid w:val="00D9783F"/>
    <w:pPr>
      <w:spacing w:after="140"/>
      <w:ind w:left="340" w:right="170"/>
    </w:pPr>
    <w:rPr>
      <w:bCs/>
      <w:i/>
      <w:iCs w:val="0"/>
      <w:sz w:val="21"/>
    </w:rPr>
  </w:style>
  <w:style w:type="paragraph" w:customStyle="1" w:styleId="Handoutdialogue1">
    <w:name w:val="Handout dialogue1"/>
    <w:basedOn w:val="Handoutnormaltext"/>
    <w:semiHidden/>
    <w:rsid w:val="00D9783F"/>
    <w:pPr>
      <w:spacing w:after="140"/>
      <w:ind w:left="340" w:right="170"/>
    </w:pPr>
    <w:rPr>
      <w:bCs/>
      <w:i/>
      <w:iCs w:val="0"/>
      <w:sz w:val="21"/>
    </w:rPr>
  </w:style>
  <w:style w:type="paragraph" w:customStyle="1" w:styleId="Handoutdialogue2">
    <w:name w:val="Handout dialogue2"/>
    <w:basedOn w:val="Handoutnormaltext"/>
    <w:semiHidden/>
    <w:rsid w:val="00D9783F"/>
    <w:pPr>
      <w:spacing w:after="140"/>
      <w:ind w:left="340" w:right="170"/>
    </w:pPr>
    <w:rPr>
      <w:bCs/>
      <w:i/>
      <w:iCs w:val="0"/>
      <w:sz w:val="21"/>
    </w:rPr>
  </w:style>
  <w:style w:type="paragraph" w:customStyle="1" w:styleId="Handoutdotlist1">
    <w:name w:val="Handout dot list 1"/>
    <w:basedOn w:val="Handoutnormaltext"/>
    <w:autoRedefine/>
    <w:semiHidden/>
    <w:rsid w:val="00D9783F"/>
    <w:pPr>
      <w:numPr>
        <w:ilvl w:val="2"/>
        <w:numId w:val="20"/>
      </w:numPr>
      <w:spacing w:after="140"/>
    </w:pPr>
  </w:style>
  <w:style w:type="paragraph" w:customStyle="1" w:styleId="Handoutdotlist11">
    <w:name w:val="Handout dot list 11"/>
    <w:basedOn w:val="Handoutnormaltext"/>
    <w:semiHidden/>
    <w:rsid w:val="00D9783F"/>
    <w:pPr>
      <w:tabs>
        <w:tab w:val="num" w:pos="530"/>
      </w:tabs>
      <w:spacing w:after="140"/>
      <w:ind w:left="510" w:hanging="340"/>
    </w:pPr>
    <w:rPr>
      <w:bCs/>
      <w:iCs w:val="0"/>
      <w:sz w:val="21"/>
    </w:rPr>
  </w:style>
  <w:style w:type="paragraph" w:customStyle="1" w:styleId="Handoutdotlist12">
    <w:name w:val="Handout dot list 12"/>
    <w:basedOn w:val="Handoutnormaltext"/>
    <w:semiHidden/>
    <w:rsid w:val="00D9783F"/>
    <w:pPr>
      <w:tabs>
        <w:tab w:val="num" w:pos="530"/>
      </w:tabs>
      <w:spacing w:after="140"/>
      <w:ind w:left="510" w:hanging="340"/>
    </w:pPr>
    <w:rPr>
      <w:bCs/>
      <w:iCs w:val="0"/>
      <w:sz w:val="21"/>
    </w:rPr>
  </w:style>
  <w:style w:type="paragraph" w:customStyle="1" w:styleId="Handoutdotlist13">
    <w:name w:val="Handout dot list 13"/>
    <w:basedOn w:val="Handoutnormaltext"/>
    <w:semiHidden/>
    <w:rsid w:val="00D9783F"/>
    <w:pPr>
      <w:tabs>
        <w:tab w:val="num" w:pos="530"/>
      </w:tabs>
      <w:spacing w:after="140"/>
      <w:ind w:left="510" w:hanging="340"/>
    </w:pPr>
    <w:rPr>
      <w:bCs/>
      <w:iCs w:val="0"/>
      <w:sz w:val="21"/>
    </w:rPr>
  </w:style>
  <w:style w:type="paragraph" w:customStyle="1" w:styleId="Handoutlevel1heading">
    <w:name w:val="Handout level 1 heading"/>
    <w:basedOn w:val="Heading4"/>
    <w:autoRedefine/>
    <w:semiHidden/>
    <w:rsid w:val="00D9783F"/>
    <w:pPr>
      <w:numPr>
        <w:ilvl w:val="0"/>
        <w:numId w:val="0"/>
      </w:numPr>
      <w:spacing w:before="720" w:after="240"/>
      <w:outlineLvl w:val="0"/>
    </w:pPr>
    <w:rPr>
      <w:rFonts w:ascii="Arial" w:hAnsi="Arial"/>
      <w:b/>
      <w:bCs w:val="0"/>
      <w:i w:val="0"/>
      <w:sz w:val="36"/>
      <w:szCs w:val="20"/>
      <w:lang w:eastAsia="en-US"/>
    </w:rPr>
  </w:style>
  <w:style w:type="paragraph" w:customStyle="1" w:styleId="Handoutlevel1heading1">
    <w:name w:val="Handout level 1 heading1"/>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1heading2">
    <w:name w:val="Handout level 1 heading2"/>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1heading3">
    <w:name w:val="Handout level 1 heading3"/>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2heading">
    <w:name w:val="Handout level 2 heading"/>
    <w:basedOn w:val="Handoutlevel1heading"/>
    <w:autoRedefine/>
    <w:semiHidden/>
    <w:rsid w:val="00D9783F"/>
    <w:pPr>
      <w:shd w:val="clear" w:color="auto" w:fill="D9D9D9"/>
      <w:spacing w:before="560" w:after="140"/>
      <w:ind w:right="70"/>
    </w:pPr>
    <w:rPr>
      <w:sz w:val="28"/>
    </w:rPr>
  </w:style>
  <w:style w:type="paragraph" w:customStyle="1" w:styleId="Handoutlevel2heading1">
    <w:name w:val="Handout level 2 heading1"/>
    <w:basedOn w:val="Handoutlevel1heading"/>
    <w:semiHidden/>
    <w:rsid w:val="00D9783F"/>
    <w:pPr>
      <w:spacing w:before="560" w:after="140"/>
      <w:ind w:left="170" w:hanging="170"/>
      <w:outlineLvl w:val="3"/>
    </w:pPr>
    <w:rPr>
      <w:sz w:val="28"/>
    </w:rPr>
  </w:style>
  <w:style w:type="paragraph" w:customStyle="1" w:styleId="Handoutlevel2heading2">
    <w:name w:val="Handout level 2 heading2"/>
    <w:basedOn w:val="Handoutlevel1heading"/>
    <w:semiHidden/>
    <w:rsid w:val="00D9783F"/>
    <w:pPr>
      <w:spacing w:before="560" w:after="140"/>
      <w:ind w:left="170" w:hanging="170"/>
      <w:outlineLvl w:val="3"/>
    </w:pPr>
    <w:rPr>
      <w:sz w:val="28"/>
    </w:rPr>
  </w:style>
  <w:style w:type="paragraph" w:customStyle="1" w:styleId="Handoutlevel2heading3">
    <w:name w:val="Handout level 2 heading3"/>
    <w:basedOn w:val="Handoutlevel1heading"/>
    <w:semiHidden/>
    <w:rsid w:val="00D9783F"/>
    <w:pPr>
      <w:spacing w:before="560" w:after="140"/>
      <w:ind w:left="170" w:hanging="170"/>
      <w:outlineLvl w:val="3"/>
    </w:pPr>
    <w:rPr>
      <w:sz w:val="28"/>
    </w:rPr>
  </w:style>
  <w:style w:type="paragraph" w:customStyle="1" w:styleId="Handoutlevel3heading">
    <w:name w:val="Handout level 3 heading"/>
    <w:basedOn w:val="Handoutlevel2heading"/>
    <w:autoRedefine/>
    <w:semiHidden/>
    <w:rsid w:val="00D9783F"/>
    <w:pPr>
      <w:shd w:val="clear" w:color="auto" w:fill="auto"/>
      <w:spacing w:before="360" w:after="70"/>
      <w:outlineLvl w:val="9"/>
    </w:pPr>
    <w:rPr>
      <w:sz w:val="24"/>
      <w:szCs w:val="24"/>
      <w:lang w:val="en-US"/>
    </w:rPr>
  </w:style>
  <w:style w:type="paragraph" w:customStyle="1" w:styleId="Handoutlevel3heading1">
    <w:name w:val="Handout level 3 heading1"/>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2">
    <w:name w:val="Handout level 3 heading2"/>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3">
    <w:name w:val="Handout level 3 heading3"/>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4">
    <w:name w:val="Handout level 3 heading4"/>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5">
    <w:name w:val="Handout level 3 heading5"/>
    <w:basedOn w:val="Normal"/>
    <w:semiHidden/>
    <w:rsid w:val="00D9783F"/>
    <w:pPr>
      <w:keepNext/>
      <w:spacing w:before="360" w:after="70"/>
      <w:ind w:left="170" w:hanging="170"/>
      <w:outlineLvl w:val="3"/>
    </w:pPr>
    <w:rPr>
      <w:b/>
      <w:szCs w:val="20"/>
      <w:lang w:eastAsia="en-US"/>
    </w:rPr>
  </w:style>
  <w:style w:type="paragraph" w:customStyle="1" w:styleId="Handoutlevel4">
    <w:name w:val="Handout level 4"/>
    <w:basedOn w:val="Handoutlevel3heading"/>
    <w:semiHidden/>
    <w:rsid w:val="00D9783F"/>
    <w:rPr>
      <w:sz w:val="20"/>
    </w:rPr>
  </w:style>
  <w:style w:type="paragraph" w:customStyle="1" w:styleId="Handoutnormaltext">
    <w:name w:val="Handout normal text"/>
    <w:basedOn w:val="Normal"/>
    <w:autoRedefine/>
    <w:semiHidden/>
    <w:rsid w:val="00D9783F"/>
    <w:pPr>
      <w:spacing w:after="60" w:line="280" w:lineRule="exact"/>
      <w:ind w:left="360"/>
    </w:pPr>
    <w:rPr>
      <w:rFonts w:cs="Arial"/>
      <w:iCs/>
      <w:sz w:val="20"/>
      <w:szCs w:val="20"/>
      <w:lang w:eastAsia="en-US"/>
    </w:rPr>
  </w:style>
  <w:style w:type="paragraph" w:customStyle="1" w:styleId="Handoutnormaltext1">
    <w:name w:val="Handout normal text1"/>
    <w:basedOn w:val="Normal"/>
    <w:semiHidden/>
    <w:rsid w:val="00D9783F"/>
    <w:pPr>
      <w:spacing w:after="140" w:line="280" w:lineRule="exact"/>
      <w:ind w:left="170"/>
    </w:pPr>
    <w:rPr>
      <w:rFonts w:cs="Arial"/>
      <w:bCs/>
      <w:sz w:val="21"/>
      <w:szCs w:val="20"/>
      <w:lang w:eastAsia="en-US"/>
    </w:rPr>
  </w:style>
  <w:style w:type="paragraph" w:customStyle="1" w:styleId="Handoutnormaltext2">
    <w:name w:val="Handout normal text2"/>
    <w:basedOn w:val="Normal"/>
    <w:semiHidden/>
    <w:rsid w:val="00D9783F"/>
    <w:pPr>
      <w:spacing w:after="140" w:line="280" w:lineRule="exact"/>
      <w:ind w:left="170"/>
    </w:pPr>
    <w:rPr>
      <w:rFonts w:cs="Arial"/>
      <w:bCs/>
      <w:sz w:val="21"/>
      <w:szCs w:val="20"/>
      <w:lang w:eastAsia="en-US"/>
    </w:rPr>
  </w:style>
  <w:style w:type="paragraph" w:customStyle="1" w:styleId="Handoutnormaltext3">
    <w:name w:val="Handout normal text3"/>
    <w:basedOn w:val="Normal"/>
    <w:semiHidden/>
    <w:rsid w:val="00D9783F"/>
    <w:pPr>
      <w:spacing w:after="140" w:line="280" w:lineRule="exact"/>
      <w:ind w:left="170"/>
    </w:pPr>
    <w:rPr>
      <w:rFonts w:cs="Arial"/>
      <w:bCs/>
      <w:sz w:val="21"/>
      <w:szCs w:val="20"/>
      <w:lang w:eastAsia="en-US"/>
    </w:rPr>
  </w:style>
  <w:style w:type="paragraph" w:customStyle="1" w:styleId="Handoutnormaltext4">
    <w:name w:val="Handout normal text4"/>
    <w:basedOn w:val="Normal"/>
    <w:semiHidden/>
    <w:rsid w:val="00D9783F"/>
    <w:pPr>
      <w:spacing w:after="140" w:line="280" w:lineRule="exact"/>
      <w:ind w:left="170"/>
    </w:pPr>
    <w:rPr>
      <w:rFonts w:cs="Arial"/>
      <w:bCs/>
      <w:sz w:val="21"/>
      <w:szCs w:val="20"/>
      <w:lang w:eastAsia="en-US"/>
    </w:rPr>
  </w:style>
  <w:style w:type="paragraph" w:customStyle="1" w:styleId="Handoutnormaltext5">
    <w:name w:val="Handout normal text5"/>
    <w:basedOn w:val="Normal"/>
    <w:semiHidden/>
    <w:rsid w:val="00D9783F"/>
    <w:pPr>
      <w:spacing w:after="140" w:line="280" w:lineRule="exact"/>
      <w:ind w:left="170"/>
    </w:pPr>
    <w:rPr>
      <w:rFonts w:cs="Arial"/>
      <w:bCs/>
      <w:sz w:val="21"/>
      <w:szCs w:val="20"/>
      <w:lang w:eastAsia="en-US"/>
    </w:rPr>
  </w:style>
  <w:style w:type="paragraph" w:customStyle="1" w:styleId="Handoutnumberedlist1">
    <w:name w:val="Handout numbered list 1"/>
    <w:basedOn w:val="Handoutnormaltext"/>
    <w:autoRedefine/>
    <w:semiHidden/>
    <w:rsid w:val="00D9783F"/>
    <w:pPr>
      <w:spacing w:after="40"/>
      <w:ind w:left="340"/>
    </w:pPr>
  </w:style>
  <w:style w:type="paragraph" w:customStyle="1" w:styleId="Handoutnumberedlist11">
    <w:name w:val="Handout numbered list 11"/>
    <w:basedOn w:val="Handoutnormaltext"/>
    <w:semiHidden/>
    <w:rsid w:val="00D9783F"/>
    <w:pPr>
      <w:tabs>
        <w:tab w:val="num" w:pos="907"/>
      </w:tabs>
      <w:spacing w:after="40"/>
      <w:ind w:left="907" w:hanging="567"/>
    </w:pPr>
    <w:rPr>
      <w:bCs/>
      <w:iCs w:val="0"/>
      <w:sz w:val="21"/>
    </w:rPr>
  </w:style>
  <w:style w:type="paragraph" w:customStyle="1" w:styleId="Handoutnumberedlist12">
    <w:name w:val="Handout numbered list 12"/>
    <w:basedOn w:val="Handoutnormaltext"/>
    <w:semiHidden/>
    <w:rsid w:val="00D9783F"/>
    <w:pPr>
      <w:tabs>
        <w:tab w:val="num" w:pos="907"/>
      </w:tabs>
      <w:spacing w:after="40"/>
      <w:ind w:left="907" w:hanging="567"/>
    </w:pPr>
    <w:rPr>
      <w:bCs/>
      <w:iCs w:val="0"/>
      <w:sz w:val="21"/>
    </w:rPr>
  </w:style>
  <w:style w:type="paragraph" w:customStyle="1" w:styleId="Handoutnumberedlist13">
    <w:name w:val="Handout numbered list 13"/>
    <w:basedOn w:val="Handoutnormaltext"/>
    <w:semiHidden/>
    <w:rsid w:val="00D9783F"/>
    <w:pPr>
      <w:tabs>
        <w:tab w:val="num" w:pos="907"/>
      </w:tabs>
      <w:spacing w:after="40"/>
      <w:ind w:left="907" w:hanging="567"/>
    </w:pPr>
    <w:rPr>
      <w:bCs/>
      <w:iCs w:val="0"/>
      <w:sz w:val="21"/>
    </w:rPr>
  </w:style>
  <w:style w:type="paragraph" w:customStyle="1" w:styleId="StyleHandoutnormaltextNotItalic">
    <w:name w:val="Style Handout normal text + Not Italic"/>
    <w:basedOn w:val="Handoutnormaltext"/>
    <w:autoRedefine/>
    <w:semiHidden/>
    <w:rsid w:val="00D9783F"/>
    <w:rPr>
      <w:bCs/>
      <w:i/>
    </w:rPr>
  </w:style>
  <w:style w:type="paragraph" w:customStyle="1" w:styleId="Titlepagecontentslist1">
    <w:name w:val="Title page contents list 1"/>
    <w:basedOn w:val="Normal"/>
    <w:semiHidden/>
    <w:rsid w:val="00D9783F"/>
    <w:pPr>
      <w:numPr>
        <w:numId w:val="21"/>
      </w:numPr>
      <w:spacing w:after="160"/>
      <w:ind w:right="2268"/>
    </w:pPr>
    <w:rPr>
      <w:b/>
      <w:sz w:val="28"/>
      <w:szCs w:val="20"/>
      <w:lang w:eastAsia="en-US"/>
    </w:rPr>
  </w:style>
  <w:style w:type="paragraph" w:customStyle="1" w:styleId="Titlepagecontentslistindented">
    <w:name w:val="Title page contents list indented"/>
    <w:basedOn w:val="Normal"/>
    <w:autoRedefine/>
    <w:semiHidden/>
    <w:rsid w:val="00D9783F"/>
    <w:pPr>
      <w:numPr>
        <w:numId w:val="22"/>
      </w:numPr>
      <w:spacing w:after="160"/>
      <w:ind w:right="2268"/>
    </w:pPr>
    <w:rPr>
      <w:szCs w:val="20"/>
      <w:lang w:eastAsia="en-US"/>
    </w:rPr>
  </w:style>
  <w:style w:type="paragraph" w:customStyle="1" w:styleId="TitlepageRHoutsidetitle">
    <w:name w:val="Title page RH outside title"/>
    <w:basedOn w:val="Normal"/>
    <w:semiHidden/>
    <w:rsid w:val="00D9783F"/>
    <w:pPr>
      <w:jc w:val="center"/>
    </w:pPr>
    <w:rPr>
      <w:rFonts w:ascii="Arial Black" w:hAnsi="Arial Black"/>
      <w:sz w:val="84"/>
      <w:szCs w:val="20"/>
      <w:lang w:eastAsia="en-US"/>
    </w:rPr>
  </w:style>
  <w:style w:type="paragraph" w:customStyle="1" w:styleId="TitlepageRHoutsidetitle1">
    <w:name w:val="Title page RH outside title1"/>
    <w:basedOn w:val="Normal"/>
    <w:semiHidden/>
    <w:rsid w:val="00D9783F"/>
    <w:pPr>
      <w:jc w:val="center"/>
    </w:pPr>
    <w:rPr>
      <w:rFonts w:ascii="Arial Black" w:hAnsi="Arial Black"/>
      <w:sz w:val="84"/>
      <w:szCs w:val="20"/>
      <w:lang w:eastAsia="en-US"/>
    </w:rPr>
  </w:style>
  <w:style w:type="paragraph" w:customStyle="1" w:styleId="TitlepageRHoutsidetitle2">
    <w:name w:val="Title page RH outside title2"/>
    <w:basedOn w:val="Normal"/>
    <w:semiHidden/>
    <w:rsid w:val="00D9783F"/>
    <w:pPr>
      <w:jc w:val="center"/>
    </w:pPr>
    <w:rPr>
      <w:rFonts w:ascii="Arial Black" w:hAnsi="Arial Black"/>
      <w:sz w:val="84"/>
      <w:szCs w:val="20"/>
      <w:lang w:eastAsia="en-US"/>
    </w:rPr>
  </w:style>
  <w:style w:type="paragraph" w:customStyle="1" w:styleId="TitlepageRHoutsidetitle3">
    <w:name w:val="Title page RH outside title3"/>
    <w:basedOn w:val="Normal"/>
    <w:semiHidden/>
    <w:rsid w:val="00D9783F"/>
    <w:pPr>
      <w:jc w:val="center"/>
    </w:pPr>
    <w:rPr>
      <w:rFonts w:ascii="Arial Black" w:hAnsi="Arial Black"/>
      <w:sz w:val="84"/>
      <w:szCs w:val="20"/>
      <w:lang w:eastAsia="en-US"/>
    </w:rPr>
  </w:style>
  <w:style w:type="paragraph" w:customStyle="1" w:styleId="TitlepageRHoutsidetitle4">
    <w:name w:val="Title page RH outside title4"/>
    <w:basedOn w:val="Normal"/>
    <w:semiHidden/>
    <w:rsid w:val="00D9783F"/>
    <w:pPr>
      <w:jc w:val="center"/>
    </w:pPr>
    <w:rPr>
      <w:rFonts w:ascii="Arial Black" w:hAnsi="Arial Black"/>
      <w:sz w:val="84"/>
      <w:szCs w:val="20"/>
      <w:lang w:eastAsia="en-US"/>
    </w:rPr>
  </w:style>
  <w:style w:type="paragraph" w:customStyle="1" w:styleId="Titlepagetitle">
    <w:name w:val="Title page title"/>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1">
    <w:name w:val="Title page title1"/>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2">
    <w:name w:val="Title page title2"/>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3">
    <w:name w:val="Title page title3"/>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4">
    <w:name w:val="Title page title4"/>
    <w:basedOn w:val="Heading1"/>
    <w:next w:val="Normal"/>
    <w:semiHidden/>
    <w:rsid w:val="00D9783F"/>
    <w:pPr>
      <w:spacing w:before="0" w:after="960"/>
    </w:pPr>
    <w:rPr>
      <w:rFonts w:ascii="Arial" w:hAnsi="Arial" w:cs="Times New Roman"/>
      <w:bCs w:val="0"/>
      <w:kern w:val="0"/>
      <w:sz w:val="44"/>
      <w:szCs w:val="20"/>
      <w:lang w:eastAsia="en-US"/>
    </w:rPr>
  </w:style>
  <w:style w:type="character" w:customStyle="1" w:styleId="VEOHRCBodytextChar">
    <w:name w:val="VEOHRC Body text Char"/>
    <w:link w:val="VEOHRCBodytext"/>
    <w:rsid w:val="00E2047F"/>
    <w:rPr>
      <w:rFonts w:ascii="Arial" w:eastAsia="Arial Unicode MS" w:hAnsi="Arial"/>
      <w:sz w:val="24"/>
      <w:szCs w:val="24"/>
      <w:lang w:val="en-GB" w:eastAsia="en-AU" w:bidi="ar-SA"/>
    </w:rPr>
  </w:style>
  <w:style w:type="paragraph" w:customStyle="1" w:styleId="Level0-HeadingTOC">
    <w:name w:val="Level 0 - Heading (TOC)"/>
    <w:next w:val="LegalBodyText"/>
    <w:semiHidden/>
    <w:rsid w:val="00D9783F"/>
    <w:pPr>
      <w:spacing w:before="120" w:after="120"/>
      <w:outlineLvl w:val="8"/>
    </w:pPr>
    <w:rPr>
      <w:rFonts w:ascii="Verdana" w:hAnsi="Verdana"/>
      <w:b/>
      <w:caps/>
      <w:color w:val="52006B"/>
      <w:sz w:val="22"/>
      <w:szCs w:val="22"/>
      <w:lang w:eastAsia="en-US"/>
    </w:rPr>
  </w:style>
  <w:style w:type="paragraph" w:customStyle="1" w:styleId="Level0-Recitals">
    <w:name w:val="Level 0 - Recitals"/>
    <w:semiHidden/>
    <w:rsid w:val="00D9783F"/>
    <w:pPr>
      <w:numPr>
        <w:numId w:val="32"/>
      </w:numPr>
      <w:tabs>
        <w:tab w:val="left" w:pos="851"/>
      </w:tabs>
      <w:spacing w:before="120" w:after="120"/>
    </w:pPr>
    <w:rPr>
      <w:rFonts w:ascii="Verdana" w:hAnsi="Verdana"/>
      <w:sz w:val="24"/>
      <w:szCs w:val="24"/>
      <w:lang w:eastAsia="en-US"/>
    </w:rPr>
  </w:style>
  <w:style w:type="paragraph" w:customStyle="1" w:styleId="BodyText-Bold">
    <w:name w:val="Body Text - Bold"/>
    <w:link w:val="BodyText-BoldChar"/>
    <w:semiHidden/>
    <w:rsid w:val="00D9783F"/>
    <w:pPr>
      <w:spacing w:before="120" w:after="120"/>
      <w:ind w:left="567"/>
    </w:pPr>
    <w:rPr>
      <w:rFonts w:ascii="Verdana" w:hAnsi="Verdana"/>
      <w:b/>
      <w:sz w:val="24"/>
      <w:szCs w:val="24"/>
      <w:lang w:eastAsia="en-US"/>
    </w:rPr>
  </w:style>
  <w:style w:type="paragraph" w:customStyle="1" w:styleId="Default">
    <w:name w:val="Default"/>
    <w:rsid w:val="00D9783F"/>
    <w:pPr>
      <w:autoSpaceDE w:val="0"/>
      <w:autoSpaceDN w:val="0"/>
      <w:adjustRightInd w:val="0"/>
    </w:pPr>
    <w:rPr>
      <w:rFonts w:cs="Arial"/>
      <w:color w:val="000000"/>
      <w:sz w:val="24"/>
      <w:szCs w:val="24"/>
    </w:rPr>
  </w:style>
  <w:style w:type="paragraph" w:customStyle="1" w:styleId="DRHead3">
    <w:name w:val="DR Head 3"/>
    <w:basedOn w:val="Normal"/>
    <w:semiHidden/>
    <w:rsid w:val="00D9783F"/>
    <w:pPr>
      <w:shd w:val="clear" w:color="auto" w:fill="FFFFFF"/>
      <w:spacing w:before="100" w:beforeAutospacing="1" w:after="210" w:line="480" w:lineRule="auto"/>
    </w:pPr>
    <w:rPr>
      <w:rFonts w:ascii="Times New Roman" w:hAnsi="Times New Roman"/>
      <w:b/>
      <w:szCs w:val="20"/>
      <w:lang w:eastAsia="en-US"/>
    </w:rPr>
  </w:style>
  <w:style w:type="paragraph" w:customStyle="1" w:styleId="DRHead1">
    <w:name w:val="DR Head1"/>
    <w:basedOn w:val="Normal"/>
    <w:semiHidden/>
    <w:rsid w:val="00D9783F"/>
    <w:pPr>
      <w:autoSpaceDE w:val="0"/>
      <w:autoSpaceDN w:val="0"/>
      <w:adjustRightInd w:val="0"/>
      <w:spacing w:line="480" w:lineRule="auto"/>
    </w:pPr>
    <w:rPr>
      <w:rFonts w:ascii="Times New Roman" w:hAnsi="Times New Roman"/>
      <w:b/>
      <w:iCs/>
      <w:szCs w:val="20"/>
      <w:u w:val="single"/>
      <w:lang w:val="en-US" w:eastAsia="en-US"/>
    </w:rPr>
  </w:style>
  <w:style w:type="paragraph" w:customStyle="1" w:styleId="Tablecontent">
    <w:name w:val="Table content"/>
    <w:basedOn w:val="Normal"/>
    <w:semiHidden/>
    <w:rsid w:val="00D9783F"/>
    <w:pPr>
      <w:spacing w:before="120" w:after="120"/>
    </w:pPr>
    <w:rPr>
      <w:rFonts w:cs="Arial"/>
      <w:color w:val="616365"/>
      <w:sz w:val="20"/>
      <w:szCs w:val="18"/>
      <w:lang w:eastAsia="en-US"/>
    </w:rPr>
  </w:style>
  <w:style w:type="paragraph" w:customStyle="1" w:styleId="TableText">
    <w:name w:val="Table Text"/>
    <w:link w:val="TableTextChar"/>
    <w:semiHidden/>
    <w:rsid w:val="00D9783F"/>
    <w:pPr>
      <w:spacing w:before="60" w:after="60"/>
    </w:pPr>
    <w:rPr>
      <w:rFonts w:ascii="Verdana" w:hAnsi="Verdana"/>
      <w:sz w:val="18"/>
      <w:szCs w:val="18"/>
      <w:lang w:eastAsia="en-US"/>
    </w:rPr>
  </w:style>
  <w:style w:type="paragraph" w:customStyle="1" w:styleId="TableText-List">
    <w:name w:val="Table Text - List"/>
    <w:semiHidden/>
    <w:rsid w:val="00D9783F"/>
    <w:pPr>
      <w:numPr>
        <w:numId w:val="25"/>
      </w:numPr>
      <w:spacing w:before="60" w:after="60"/>
    </w:pPr>
    <w:rPr>
      <w:rFonts w:ascii="Verdana" w:hAnsi="Verdana"/>
      <w:kern w:val="22"/>
      <w:sz w:val="18"/>
      <w:szCs w:val="18"/>
      <w:lang w:eastAsia="en-US"/>
    </w:rPr>
  </w:style>
  <w:style w:type="paragraph" w:customStyle="1" w:styleId="TableText-Centred">
    <w:name w:val="Table Text - Centred"/>
    <w:semiHidden/>
    <w:rsid w:val="00D9783F"/>
    <w:pPr>
      <w:spacing w:before="60" w:after="60"/>
      <w:jc w:val="center"/>
    </w:pPr>
    <w:rPr>
      <w:rFonts w:ascii="Verdana" w:hAnsi="Verdana"/>
      <w:sz w:val="18"/>
      <w:szCs w:val="18"/>
      <w:lang w:eastAsia="en-US"/>
    </w:rPr>
  </w:style>
  <w:style w:type="paragraph" w:customStyle="1" w:styleId="TableHeader">
    <w:name w:val="Table Header"/>
    <w:semiHidden/>
    <w:rsid w:val="00D9783F"/>
    <w:pPr>
      <w:keepNext/>
      <w:spacing w:before="120" w:after="120"/>
    </w:pPr>
    <w:rPr>
      <w:rFonts w:ascii="Verdana" w:hAnsi="Verdana"/>
      <w:b/>
      <w:color w:val="002B45"/>
      <w:sz w:val="24"/>
      <w:szCs w:val="24"/>
      <w:lang w:eastAsia="en-US"/>
    </w:rPr>
  </w:style>
  <w:style w:type="paragraph" w:customStyle="1" w:styleId="TableText-CentredBold">
    <w:name w:val="Table Text - Centred / Bold"/>
    <w:semiHidden/>
    <w:rsid w:val="00D9783F"/>
    <w:pPr>
      <w:spacing w:before="60" w:after="60"/>
      <w:jc w:val="center"/>
    </w:pPr>
    <w:rPr>
      <w:rFonts w:ascii="Verdana" w:hAnsi="Verdana"/>
      <w:b/>
      <w:sz w:val="18"/>
      <w:szCs w:val="18"/>
      <w:lang w:eastAsia="en-US"/>
    </w:rPr>
  </w:style>
  <w:style w:type="paragraph" w:customStyle="1" w:styleId="Spacer">
    <w:name w:val="Spacer"/>
    <w:semiHidden/>
    <w:rsid w:val="00D9783F"/>
    <w:pPr>
      <w:ind w:left="567"/>
    </w:pPr>
    <w:rPr>
      <w:rFonts w:ascii="Verdana" w:hAnsi="Verdana"/>
      <w:sz w:val="12"/>
      <w:szCs w:val="12"/>
      <w:lang w:eastAsia="en-US"/>
    </w:rPr>
  </w:style>
  <w:style w:type="paragraph" w:customStyle="1" w:styleId="TableText-Bold">
    <w:name w:val="Table Text - Bold"/>
    <w:semiHidden/>
    <w:rsid w:val="00D9783F"/>
    <w:pPr>
      <w:spacing w:before="60" w:after="60"/>
    </w:pPr>
    <w:rPr>
      <w:rFonts w:ascii="Verdana" w:hAnsi="Verdana"/>
      <w:b/>
      <w:sz w:val="18"/>
      <w:szCs w:val="18"/>
      <w:lang w:eastAsia="en-US"/>
    </w:rPr>
  </w:style>
  <w:style w:type="paragraph" w:customStyle="1" w:styleId="AppendixHeading1">
    <w:name w:val="Appendix Heading 1"/>
    <w:next w:val="AppendixHeading2"/>
    <w:semiHidden/>
    <w:rsid w:val="00D9783F"/>
    <w:pPr>
      <w:keepNext/>
      <w:pageBreakBefore/>
      <w:numPr>
        <w:numId w:val="23"/>
      </w:numPr>
      <w:tabs>
        <w:tab w:val="clear" w:pos="1440"/>
        <w:tab w:val="left" w:pos="2268"/>
      </w:tabs>
      <w:spacing w:after="120"/>
      <w:ind w:left="2268" w:hanging="2268"/>
      <w:contextualSpacing/>
      <w:outlineLvl w:val="0"/>
    </w:pPr>
    <w:rPr>
      <w:rFonts w:ascii="Verdana" w:hAnsi="Verdana"/>
      <w:color w:val="52006B"/>
      <w:sz w:val="32"/>
      <w:szCs w:val="36"/>
      <w:lang w:eastAsia="en-US"/>
    </w:rPr>
  </w:style>
  <w:style w:type="paragraph" w:customStyle="1" w:styleId="FigureLabel">
    <w:name w:val="Figure Label"/>
    <w:next w:val="Normal"/>
    <w:semiHidden/>
    <w:rsid w:val="00D9783F"/>
    <w:pPr>
      <w:keepNext/>
      <w:keepLines/>
      <w:tabs>
        <w:tab w:val="left" w:pos="1701"/>
      </w:tabs>
      <w:spacing w:before="120" w:after="120"/>
      <w:ind w:left="1701" w:hanging="1134"/>
    </w:pPr>
    <w:rPr>
      <w:rFonts w:ascii="Verdana" w:hAnsi="Verdana"/>
      <w:i/>
      <w:sz w:val="24"/>
      <w:szCs w:val="24"/>
      <w:lang w:eastAsia="en-US"/>
    </w:rPr>
  </w:style>
  <w:style w:type="paragraph" w:customStyle="1" w:styleId="Figure-List">
    <w:name w:val="Figure - List"/>
    <w:semiHidden/>
    <w:rsid w:val="00D9783F"/>
    <w:pPr>
      <w:numPr>
        <w:numId w:val="24"/>
      </w:numPr>
      <w:tabs>
        <w:tab w:val="left" w:pos="142"/>
      </w:tabs>
      <w:spacing w:after="60"/>
    </w:pPr>
    <w:rPr>
      <w:sz w:val="18"/>
      <w:szCs w:val="18"/>
      <w:lang w:eastAsia="en-US"/>
    </w:rPr>
  </w:style>
  <w:style w:type="paragraph" w:customStyle="1" w:styleId="BodyText-RestrictedRelease">
    <w:name w:val="Body Text - Restricted Release"/>
    <w:semiHidden/>
    <w:rsid w:val="00D9783F"/>
    <w:pPr>
      <w:spacing w:after="120"/>
    </w:pPr>
    <w:rPr>
      <w:rFonts w:ascii="Verdana" w:eastAsia="Times" w:hAnsi="Verdana"/>
      <w:sz w:val="16"/>
      <w:szCs w:val="30"/>
    </w:rPr>
  </w:style>
  <w:style w:type="paragraph" w:customStyle="1" w:styleId="TableLabel">
    <w:name w:val="Table Label"/>
    <w:next w:val="Normal"/>
    <w:semiHidden/>
    <w:rsid w:val="00D9783F"/>
    <w:pPr>
      <w:keepNext/>
      <w:keepLines/>
      <w:tabs>
        <w:tab w:val="left" w:pos="1701"/>
      </w:tabs>
      <w:spacing w:before="120" w:after="120"/>
      <w:ind w:left="1701" w:hanging="1134"/>
    </w:pPr>
    <w:rPr>
      <w:rFonts w:ascii="Verdana" w:hAnsi="Verdana"/>
      <w:i/>
      <w:sz w:val="24"/>
      <w:szCs w:val="24"/>
      <w:lang w:eastAsia="en-US"/>
    </w:rPr>
  </w:style>
  <w:style w:type="paragraph" w:customStyle="1" w:styleId="AppendixHeading2">
    <w:name w:val="Appendix Heading 2"/>
    <w:next w:val="BodyText"/>
    <w:semiHidden/>
    <w:rsid w:val="00D9783F"/>
    <w:pPr>
      <w:keepNext/>
      <w:tabs>
        <w:tab w:val="left" w:pos="794"/>
        <w:tab w:val="left" w:pos="907"/>
      </w:tabs>
      <w:spacing w:before="240" w:after="120"/>
      <w:outlineLvl w:val="1"/>
    </w:pPr>
    <w:rPr>
      <w:rFonts w:ascii="Verdana" w:hAnsi="Verdana"/>
      <w:iCs/>
      <w:color w:val="52006B"/>
      <w:sz w:val="28"/>
      <w:szCs w:val="28"/>
      <w:lang w:val="en-US" w:eastAsia="en-US"/>
    </w:rPr>
  </w:style>
  <w:style w:type="paragraph" w:customStyle="1" w:styleId="BodyText-NumberedListi">
    <w:name w:val="Body Text - Numbered List i"/>
    <w:link w:val="BodyText-NumberedListiCharChar"/>
    <w:semiHidden/>
    <w:rsid w:val="00D9783F"/>
    <w:pPr>
      <w:numPr>
        <w:ilvl w:val="2"/>
        <w:numId w:val="38"/>
      </w:numPr>
      <w:spacing w:before="60" w:after="60"/>
    </w:pPr>
    <w:rPr>
      <w:rFonts w:ascii="Verdana" w:eastAsia="Times" w:hAnsi="Verdana"/>
      <w:sz w:val="24"/>
      <w:szCs w:val="24"/>
      <w:lang w:eastAsia="en-US"/>
    </w:rPr>
  </w:style>
  <w:style w:type="paragraph" w:customStyle="1" w:styleId="TableText-List-Nolinespacing">
    <w:name w:val="Table Text - List - No line spacing"/>
    <w:semiHidden/>
    <w:rsid w:val="00D9783F"/>
    <w:pPr>
      <w:numPr>
        <w:numId w:val="28"/>
      </w:numPr>
    </w:pPr>
    <w:rPr>
      <w:rFonts w:ascii="Verdana" w:hAnsi="Verdana"/>
      <w:kern w:val="22"/>
      <w:sz w:val="18"/>
      <w:szCs w:val="18"/>
      <w:lang w:eastAsia="en-US"/>
    </w:rPr>
  </w:style>
  <w:style w:type="paragraph" w:customStyle="1" w:styleId="BodyText-List-Indent">
    <w:name w:val="Body Text - List - Indent"/>
    <w:semiHidden/>
    <w:rsid w:val="00D9783F"/>
    <w:pPr>
      <w:numPr>
        <w:numId w:val="27"/>
      </w:numPr>
      <w:spacing w:after="120"/>
    </w:pPr>
    <w:rPr>
      <w:rFonts w:ascii="Verdana" w:eastAsia="Times" w:hAnsi="Verdana"/>
      <w:sz w:val="24"/>
      <w:szCs w:val="24"/>
      <w:lang w:eastAsia="en-US"/>
    </w:rPr>
  </w:style>
  <w:style w:type="paragraph" w:customStyle="1" w:styleId="FinalorDraft">
    <w:name w:val="Final or Draft"/>
    <w:semiHidden/>
    <w:rsid w:val="00D9783F"/>
    <w:pPr>
      <w:jc w:val="center"/>
    </w:pPr>
    <w:rPr>
      <w:rFonts w:ascii="Verdana" w:hAnsi="Verdana"/>
      <w:b/>
      <w:bCs/>
      <w:snapToGrid w:val="0"/>
      <w:color w:val="52006B"/>
      <w:sz w:val="24"/>
      <w:szCs w:val="16"/>
      <w:lang w:eastAsia="en-US"/>
    </w:rPr>
  </w:style>
  <w:style w:type="paragraph" w:customStyle="1" w:styleId="BodyText-Italics">
    <w:name w:val="Body Text - Italics"/>
    <w:semiHidden/>
    <w:rsid w:val="00D9783F"/>
    <w:pPr>
      <w:spacing w:before="120" w:after="120"/>
      <w:ind w:left="567"/>
    </w:pPr>
    <w:rPr>
      <w:rFonts w:ascii="Verdana" w:eastAsia="Times" w:hAnsi="Verdana"/>
      <w:i/>
      <w:sz w:val="24"/>
      <w:szCs w:val="24"/>
      <w:lang w:eastAsia="en-US"/>
    </w:rPr>
  </w:style>
  <w:style w:type="paragraph" w:customStyle="1" w:styleId="FigureHeading">
    <w:name w:val="Figure Heading"/>
    <w:semiHidden/>
    <w:rsid w:val="00D9783F"/>
    <w:pPr>
      <w:spacing w:after="120"/>
      <w:jc w:val="center"/>
    </w:pPr>
    <w:rPr>
      <w:b/>
      <w:sz w:val="18"/>
      <w:szCs w:val="18"/>
      <w:lang w:eastAsia="en-US"/>
    </w:rPr>
  </w:style>
  <w:style w:type="paragraph" w:customStyle="1" w:styleId="BodyText-SmallText">
    <w:name w:val="Body Text - Small Text"/>
    <w:semiHidden/>
    <w:rsid w:val="00D9783F"/>
    <w:pPr>
      <w:spacing w:before="120"/>
      <w:ind w:left="567"/>
    </w:pPr>
    <w:rPr>
      <w:rFonts w:ascii="Verdana" w:hAnsi="Verdana"/>
      <w:sz w:val="16"/>
      <w:szCs w:val="24"/>
      <w:lang w:eastAsia="en-US"/>
    </w:rPr>
  </w:style>
  <w:style w:type="paragraph" w:customStyle="1" w:styleId="TableText-numbers">
    <w:name w:val="Table Text - numbers"/>
    <w:basedOn w:val="TableText"/>
    <w:semiHidden/>
    <w:rsid w:val="00D9783F"/>
    <w:pPr>
      <w:numPr>
        <w:numId w:val="31"/>
      </w:numPr>
      <w:tabs>
        <w:tab w:val="clear" w:pos="360"/>
        <w:tab w:val="num" w:pos="1492"/>
      </w:tabs>
      <w:spacing w:before="40" w:after="40"/>
      <w:ind w:left="1492" w:hanging="360"/>
    </w:pPr>
    <w:rPr>
      <w:szCs w:val="24"/>
    </w:rPr>
  </w:style>
  <w:style w:type="paragraph" w:customStyle="1" w:styleId="BodyText-List">
    <w:name w:val="Body Text - List"/>
    <w:semiHidden/>
    <w:rsid w:val="00D9783F"/>
    <w:pPr>
      <w:numPr>
        <w:numId w:val="34"/>
      </w:numPr>
      <w:spacing w:after="120"/>
    </w:pPr>
    <w:rPr>
      <w:rFonts w:ascii="Verdana" w:hAnsi="Verdana"/>
      <w:sz w:val="24"/>
      <w:szCs w:val="24"/>
      <w:lang w:eastAsia="en-US"/>
    </w:rPr>
  </w:style>
  <w:style w:type="paragraph" w:customStyle="1" w:styleId="BodyText-NumberedList1">
    <w:name w:val="Body Text - Numbered List 1"/>
    <w:basedOn w:val="BodyText-NumberedLista"/>
    <w:semiHidden/>
    <w:rsid w:val="00D9783F"/>
    <w:pPr>
      <w:numPr>
        <w:ilvl w:val="0"/>
      </w:numPr>
      <w:tabs>
        <w:tab w:val="clear" w:pos="1417"/>
        <w:tab w:val="num" w:pos="360"/>
        <w:tab w:val="num" w:pos="720"/>
        <w:tab w:val="left" w:pos="1389"/>
      </w:tabs>
      <w:ind w:left="720" w:hanging="360"/>
    </w:pPr>
  </w:style>
  <w:style w:type="paragraph" w:customStyle="1" w:styleId="BodyText-NumberedLista">
    <w:name w:val="Body Text - Numbered List a"/>
    <w:link w:val="BodyText-NumberedListaCharChar"/>
    <w:semiHidden/>
    <w:rsid w:val="00D9783F"/>
    <w:pPr>
      <w:numPr>
        <w:ilvl w:val="1"/>
        <w:numId w:val="38"/>
      </w:numPr>
      <w:spacing w:before="60" w:after="60"/>
    </w:pPr>
    <w:rPr>
      <w:rFonts w:ascii="Verdana" w:hAnsi="Verdana"/>
      <w:sz w:val="24"/>
      <w:szCs w:val="24"/>
      <w:lang w:eastAsia="en-US"/>
    </w:rPr>
  </w:style>
  <w:style w:type="paragraph" w:customStyle="1" w:styleId="TableText-ListItalics">
    <w:name w:val="Table Text - List Italics"/>
    <w:semiHidden/>
    <w:rsid w:val="00D9783F"/>
    <w:pPr>
      <w:numPr>
        <w:numId w:val="30"/>
      </w:numPr>
      <w:spacing w:before="60" w:after="60"/>
    </w:pPr>
    <w:rPr>
      <w:rFonts w:ascii="Verdana" w:eastAsia="Times" w:hAnsi="Verdana"/>
      <w:i/>
      <w:kern w:val="22"/>
      <w:sz w:val="18"/>
      <w:szCs w:val="18"/>
      <w:lang w:eastAsia="en-US"/>
    </w:rPr>
  </w:style>
  <w:style w:type="paragraph" w:customStyle="1" w:styleId="Reporttitle">
    <w:name w:val="Report title"/>
    <w:next w:val="Titledateandversion"/>
    <w:semiHidden/>
    <w:rsid w:val="00D9783F"/>
    <w:pPr>
      <w:spacing w:before="120" w:after="120"/>
    </w:pPr>
    <w:rPr>
      <w:rFonts w:ascii="Times" w:eastAsia="Times" w:hAnsi="Times"/>
      <w:color w:val="52006B"/>
      <w:sz w:val="80"/>
      <w:szCs w:val="96"/>
    </w:rPr>
  </w:style>
  <w:style w:type="paragraph" w:customStyle="1" w:styleId="Titledateandversion">
    <w:name w:val="Title date and version"/>
    <w:semiHidden/>
    <w:rsid w:val="00D9783F"/>
    <w:rPr>
      <w:rFonts w:ascii="Times" w:eastAsia="Times" w:hAnsi="Times"/>
      <w:color w:val="87ADB0"/>
      <w:sz w:val="22"/>
      <w:szCs w:val="30"/>
    </w:rPr>
  </w:style>
  <w:style w:type="paragraph" w:customStyle="1" w:styleId="Subtitle0">
    <w:name w:val="Sub title"/>
    <w:semiHidden/>
    <w:rsid w:val="00D9783F"/>
    <w:pPr>
      <w:spacing w:after="240"/>
    </w:pPr>
    <w:rPr>
      <w:rFonts w:ascii="Times" w:eastAsia="Times" w:hAnsi="Times"/>
      <w:color w:val="52006B"/>
      <w:sz w:val="40"/>
      <w:szCs w:val="40"/>
    </w:rPr>
  </w:style>
  <w:style w:type="paragraph" w:customStyle="1" w:styleId="Subtitle2">
    <w:name w:val="Sub title 2"/>
    <w:semiHidden/>
    <w:rsid w:val="00D9783F"/>
    <w:pPr>
      <w:pBdr>
        <w:top w:val="single" w:sz="8" w:space="1" w:color="52006B"/>
      </w:pBdr>
      <w:spacing w:before="240"/>
    </w:pPr>
    <w:rPr>
      <w:rFonts w:ascii="Times" w:eastAsia="Times" w:hAnsi="Times"/>
      <w:color w:val="52006B"/>
      <w:sz w:val="40"/>
      <w:szCs w:val="40"/>
    </w:rPr>
  </w:style>
  <w:style w:type="paragraph" w:customStyle="1" w:styleId="Reporttitle2">
    <w:name w:val="Report_title 2"/>
    <w:semiHidden/>
    <w:rsid w:val="00D9783F"/>
    <w:pPr>
      <w:spacing w:before="120" w:after="120"/>
    </w:pPr>
    <w:rPr>
      <w:rFonts w:ascii="Times" w:eastAsia="Times" w:hAnsi="Times"/>
      <w:color w:val="52006B"/>
      <w:sz w:val="44"/>
      <w:szCs w:val="96"/>
    </w:rPr>
  </w:style>
  <w:style w:type="paragraph" w:customStyle="1" w:styleId="TableText-Italics">
    <w:name w:val="Table Text - Italics"/>
    <w:semiHidden/>
    <w:rsid w:val="00D9783F"/>
    <w:pPr>
      <w:spacing w:before="60" w:after="60"/>
    </w:pPr>
    <w:rPr>
      <w:rFonts w:ascii="Verdana" w:hAnsi="Verdana"/>
      <w:i/>
      <w:sz w:val="18"/>
      <w:szCs w:val="18"/>
      <w:lang w:eastAsia="en-US"/>
    </w:rPr>
  </w:style>
  <w:style w:type="paragraph" w:customStyle="1" w:styleId="Heading-inTOC">
    <w:name w:val="Heading - in TOC"/>
    <w:next w:val="Normal"/>
    <w:link w:val="Heading-inTOCChar"/>
    <w:semiHidden/>
    <w:rsid w:val="00D9783F"/>
    <w:pPr>
      <w:keepNext/>
      <w:spacing w:before="360" w:after="240"/>
      <w:outlineLvl w:val="0"/>
    </w:pPr>
    <w:rPr>
      <w:rFonts w:ascii="Verdana" w:hAnsi="Verdana"/>
      <w:color w:val="52006B"/>
      <w:sz w:val="28"/>
      <w:szCs w:val="28"/>
      <w:lang w:eastAsia="en-US"/>
    </w:rPr>
  </w:style>
  <w:style w:type="paragraph" w:customStyle="1" w:styleId="TableText-BoldColour">
    <w:name w:val="Table Text - Bold Colour"/>
    <w:semiHidden/>
    <w:rsid w:val="00D9783F"/>
    <w:pPr>
      <w:spacing w:before="60" w:after="60"/>
    </w:pPr>
    <w:rPr>
      <w:rFonts w:ascii="Verdana" w:hAnsi="Verdana"/>
      <w:b/>
      <w:color w:val="52006B"/>
      <w:sz w:val="18"/>
      <w:szCs w:val="18"/>
      <w:lang w:eastAsia="en-US"/>
    </w:rPr>
  </w:style>
  <w:style w:type="paragraph" w:customStyle="1" w:styleId="Organisationname">
    <w:name w:val="Organisation name"/>
    <w:semiHidden/>
    <w:rsid w:val="00D9783F"/>
    <w:rPr>
      <w:rFonts w:ascii="Times" w:hAnsi="Times"/>
      <w:b/>
      <w:color w:val="52006B"/>
      <w:sz w:val="23"/>
      <w:szCs w:val="26"/>
      <w:lang w:eastAsia="en-US"/>
    </w:rPr>
  </w:style>
  <w:style w:type="paragraph" w:customStyle="1" w:styleId="Reporttitle-Centred">
    <w:name w:val="Report_title - Centred"/>
    <w:semiHidden/>
    <w:rsid w:val="00D9783F"/>
    <w:pPr>
      <w:spacing w:before="120" w:after="120"/>
      <w:jc w:val="center"/>
    </w:pPr>
    <w:rPr>
      <w:rFonts w:ascii="Times" w:eastAsia="Times" w:hAnsi="Times"/>
      <w:color w:val="52006B"/>
      <w:sz w:val="80"/>
      <w:szCs w:val="96"/>
    </w:rPr>
  </w:style>
  <w:style w:type="paragraph" w:customStyle="1" w:styleId="Subtitle-Centred">
    <w:name w:val="Sub title - Centred"/>
    <w:semiHidden/>
    <w:rsid w:val="00D9783F"/>
    <w:pPr>
      <w:spacing w:after="240"/>
      <w:jc w:val="center"/>
    </w:pPr>
    <w:rPr>
      <w:rFonts w:ascii="Times" w:eastAsia="Times" w:hAnsi="Times"/>
      <w:color w:val="52006B"/>
      <w:sz w:val="40"/>
      <w:szCs w:val="40"/>
    </w:rPr>
  </w:style>
  <w:style w:type="paragraph" w:customStyle="1" w:styleId="NoStyle">
    <w:name w:val="No Style"/>
    <w:link w:val="NoStyleCharChar"/>
    <w:semiHidden/>
    <w:rsid w:val="00D9783F"/>
    <w:pPr>
      <w:ind w:left="567"/>
    </w:pPr>
    <w:rPr>
      <w:rFonts w:ascii="Verdana" w:eastAsia="Times" w:hAnsi="Verdana"/>
      <w:sz w:val="24"/>
      <w:szCs w:val="30"/>
    </w:rPr>
  </w:style>
  <w:style w:type="paragraph" w:customStyle="1" w:styleId="Heading-notinTOC">
    <w:name w:val="Heading - not in TOC"/>
    <w:next w:val="BodyText"/>
    <w:semiHidden/>
    <w:rsid w:val="00D9783F"/>
    <w:pPr>
      <w:keepNext/>
      <w:spacing w:before="360" w:after="240"/>
    </w:pPr>
    <w:rPr>
      <w:rFonts w:ascii="Verdana" w:hAnsi="Verdana"/>
      <w:color w:val="52006B"/>
      <w:sz w:val="28"/>
      <w:szCs w:val="28"/>
      <w:lang w:eastAsia="en-US"/>
    </w:rPr>
  </w:style>
  <w:style w:type="paragraph" w:customStyle="1" w:styleId="Footer-smalltext">
    <w:name w:val="Footer - small text"/>
    <w:semiHidden/>
    <w:rsid w:val="00D9783F"/>
    <w:pPr>
      <w:pBdr>
        <w:bottom w:val="single" w:sz="8" w:space="1" w:color="87ADB0"/>
      </w:pBdr>
    </w:pPr>
    <w:rPr>
      <w:rFonts w:ascii="Verdana" w:hAnsi="Verdana"/>
      <w:bCs/>
      <w:noProof/>
      <w:snapToGrid w:val="0"/>
      <w:color w:val="52006B"/>
      <w:sz w:val="12"/>
      <w:szCs w:val="12"/>
      <w:lang w:eastAsia="en-US"/>
    </w:rPr>
  </w:style>
  <w:style w:type="paragraph" w:customStyle="1" w:styleId="TableTextSmall">
    <w:name w:val="Table Text Small"/>
    <w:semiHidden/>
    <w:rsid w:val="00D9783F"/>
    <w:pPr>
      <w:spacing w:before="60" w:after="60"/>
    </w:pPr>
    <w:rPr>
      <w:rFonts w:ascii="Verdana" w:hAnsi="Verdana"/>
      <w:sz w:val="16"/>
      <w:szCs w:val="18"/>
      <w:lang w:eastAsia="en-US"/>
    </w:rPr>
  </w:style>
  <w:style w:type="paragraph" w:customStyle="1" w:styleId="BodyText-List-RestrictedRelease">
    <w:name w:val="Body Text - List - Restricted Release"/>
    <w:semiHidden/>
    <w:rsid w:val="00D9783F"/>
    <w:pPr>
      <w:numPr>
        <w:numId w:val="26"/>
      </w:numPr>
      <w:spacing w:after="120"/>
    </w:pPr>
    <w:rPr>
      <w:rFonts w:ascii="Verdana" w:hAnsi="Verdana"/>
      <w:sz w:val="16"/>
      <w:szCs w:val="24"/>
      <w:lang w:val="en-US" w:eastAsia="en-US"/>
    </w:rPr>
  </w:style>
  <w:style w:type="character" w:customStyle="1" w:styleId="NoStyleCharChar">
    <w:name w:val="No Style Char Char"/>
    <w:link w:val="NoStyle"/>
    <w:rsid w:val="00D9783F"/>
    <w:rPr>
      <w:rFonts w:ascii="Verdana" w:eastAsia="Times" w:hAnsi="Verdana"/>
      <w:szCs w:val="30"/>
      <w:lang w:val="en-AU" w:eastAsia="en-AU" w:bidi="ar-SA"/>
    </w:rPr>
  </w:style>
  <w:style w:type="paragraph" w:customStyle="1" w:styleId="BodyText-SmallCentredBold">
    <w:name w:val="Body Text - Small Centred Bold"/>
    <w:semiHidden/>
    <w:rsid w:val="00D9783F"/>
    <w:pPr>
      <w:spacing w:before="120" w:after="120"/>
      <w:ind w:left="567"/>
      <w:jc w:val="center"/>
    </w:pPr>
    <w:rPr>
      <w:rFonts w:ascii="Verdana" w:hAnsi="Verdana"/>
      <w:b/>
      <w:sz w:val="16"/>
      <w:szCs w:val="24"/>
      <w:lang w:eastAsia="en-US"/>
    </w:rPr>
  </w:style>
  <w:style w:type="paragraph" w:customStyle="1" w:styleId="FigureText">
    <w:name w:val="Figure Text"/>
    <w:semiHidden/>
    <w:rsid w:val="00D9783F"/>
    <w:pPr>
      <w:spacing w:after="120"/>
    </w:pPr>
    <w:rPr>
      <w:rFonts w:ascii="Verdana" w:hAnsi="Verdana"/>
      <w:sz w:val="18"/>
      <w:szCs w:val="24"/>
      <w:lang w:eastAsia="en-US"/>
    </w:rPr>
  </w:style>
  <w:style w:type="paragraph" w:customStyle="1" w:styleId="BodyText-Centred">
    <w:name w:val="Body Text - Centred"/>
    <w:semiHidden/>
    <w:rsid w:val="00D9783F"/>
    <w:pPr>
      <w:spacing w:before="120" w:after="120"/>
      <w:ind w:left="567"/>
      <w:jc w:val="center"/>
    </w:pPr>
    <w:rPr>
      <w:rFonts w:ascii="Verdana" w:eastAsia="Times" w:hAnsi="Verdana"/>
      <w:sz w:val="24"/>
      <w:szCs w:val="24"/>
      <w:lang w:eastAsia="en-US"/>
    </w:rPr>
  </w:style>
  <w:style w:type="paragraph" w:customStyle="1" w:styleId="Heading-notinTOC-centred">
    <w:name w:val="Heading - not in TOC - centred"/>
    <w:next w:val="BodyText"/>
    <w:semiHidden/>
    <w:rsid w:val="00D9783F"/>
    <w:pPr>
      <w:keepNext/>
      <w:spacing w:before="360" w:after="240"/>
      <w:jc w:val="center"/>
    </w:pPr>
    <w:rPr>
      <w:rFonts w:ascii="Verdana" w:hAnsi="Verdana"/>
      <w:color w:val="52006B"/>
      <w:sz w:val="28"/>
      <w:szCs w:val="28"/>
      <w:lang w:eastAsia="en-US"/>
    </w:rPr>
  </w:style>
  <w:style w:type="character" w:styleId="EndnoteReference">
    <w:name w:val="endnote reference"/>
    <w:semiHidden/>
    <w:rsid w:val="00D9783F"/>
    <w:rPr>
      <w:rFonts w:ascii="Script MT Bold" w:hAnsi="Script MT Bold"/>
      <w:color w:val="FF0000"/>
      <w:sz w:val="32"/>
      <w:u w:val="single"/>
      <w:vertAlign w:val="superscript"/>
    </w:rPr>
  </w:style>
  <w:style w:type="paragraph" w:styleId="EndnoteText">
    <w:name w:val="endnote text"/>
    <w:basedOn w:val="Normal"/>
    <w:link w:val="EndnoteTextChar"/>
    <w:semiHidden/>
    <w:rsid w:val="00D9783F"/>
    <w:rPr>
      <w:rFonts w:ascii="Script MT Bold" w:hAnsi="Script MT Bold"/>
      <w:color w:val="FF0000"/>
      <w:szCs w:val="20"/>
      <w:u w:val="single"/>
      <w:lang w:eastAsia="en-US"/>
    </w:rPr>
  </w:style>
  <w:style w:type="paragraph" w:styleId="Index1">
    <w:name w:val="index 1"/>
    <w:basedOn w:val="Normal"/>
    <w:next w:val="Normal"/>
    <w:autoRedefine/>
    <w:semiHidden/>
    <w:rsid w:val="00D9783F"/>
    <w:pPr>
      <w:ind w:left="320" w:hanging="320"/>
    </w:pPr>
    <w:rPr>
      <w:rFonts w:ascii="Script MT Bold" w:hAnsi="Script MT Bold"/>
      <w:color w:val="FF0000"/>
      <w:szCs w:val="20"/>
      <w:u w:val="single"/>
      <w:lang w:eastAsia="en-US"/>
    </w:rPr>
  </w:style>
  <w:style w:type="paragraph" w:styleId="Index2">
    <w:name w:val="index 2"/>
    <w:basedOn w:val="Normal"/>
    <w:next w:val="Normal"/>
    <w:autoRedefine/>
    <w:semiHidden/>
    <w:rsid w:val="00D9783F"/>
    <w:pPr>
      <w:ind w:left="640" w:hanging="320"/>
    </w:pPr>
    <w:rPr>
      <w:rFonts w:ascii="Script MT Bold" w:hAnsi="Script MT Bold"/>
      <w:color w:val="FF0000"/>
      <w:szCs w:val="20"/>
      <w:u w:val="single"/>
      <w:lang w:eastAsia="en-US"/>
    </w:rPr>
  </w:style>
  <w:style w:type="paragraph" w:styleId="Index3">
    <w:name w:val="index 3"/>
    <w:basedOn w:val="Normal"/>
    <w:next w:val="Normal"/>
    <w:autoRedefine/>
    <w:semiHidden/>
    <w:rsid w:val="00D9783F"/>
    <w:pPr>
      <w:ind w:left="960" w:hanging="320"/>
    </w:pPr>
    <w:rPr>
      <w:rFonts w:ascii="Script MT Bold" w:hAnsi="Script MT Bold"/>
      <w:color w:val="FF0000"/>
      <w:szCs w:val="20"/>
      <w:u w:val="single"/>
      <w:lang w:eastAsia="en-US"/>
    </w:rPr>
  </w:style>
  <w:style w:type="paragraph" w:styleId="Index4">
    <w:name w:val="index 4"/>
    <w:basedOn w:val="Normal"/>
    <w:next w:val="Normal"/>
    <w:autoRedefine/>
    <w:semiHidden/>
    <w:rsid w:val="00D9783F"/>
    <w:pPr>
      <w:ind w:left="1280" w:hanging="320"/>
    </w:pPr>
    <w:rPr>
      <w:rFonts w:ascii="Script MT Bold" w:hAnsi="Script MT Bold"/>
      <w:color w:val="FF0000"/>
      <w:szCs w:val="20"/>
      <w:u w:val="single"/>
      <w:lang w:eastAsia="en-US"/>
    </w:rPr>
  </w:style>
  <w:style w:type="paragraph" w:styleId="Index5">
    <w:name w:val="index 5"/>
    <w:basedOn w:val="Normal"/>
    <w:next w:val="Normal"/>
    <w:autoRedefine/>
    <w:semiHidden/>
    <w:rsid w:val="00D9783F"/>
    <w:pPr>
      <w:ind w:left="1600" w:hanging="320"/>
    </w:pPr>
    <w:rPr>
      <w:rFonts w:ascii="Script MT Bold" w:hAnsi="Script MT Bold"/>
      <w:color w:val="FF0000"/>
      <w:szCs w:val="20"/>
      <w:u w:val="single"/>
      <w:lang w:eastAsia="en-US"/>
    </w:rPr>
  </w:style>
  <w:style w:type="paragraph" w:styleId="Index6">
    <w:name w:val="index 6"/>
    <w:basedOn w:val="Normal"/>
    <w:next w:val="Normal"/>
    <w:autoRedefine/>
    <w:semiHidden/>
    <w:rsid w:val="00D9783F"/>
    <w:pPr>
      <w:ind w:left="1920" w:hanging="320"/>
    </w:pPr>
    <w:rPr>
      <w:rFonts w:ascii="Script MT Bold" w:hAnsi="Script MT Bold"/>
      <w:color w:val="FF0000"/>
      <w:szCs w:val="20"/>
      <w:u w:val="single"/>
      <w:lang w:eastAsia="en-US"/>
    </w:rPr>
  </w:style>
  <w:style w:type="paragraph" w:styleId="Index7">
    <w:name w:val="index 7"/>
    <w:basedOn w:val="Normal"/>
    <w:next w:val="Normal"/>
    <w:autoRedefine/>
    <w:semiHidden/>
    <w:rsid w:val="00D9783F"/>
    <w:pPr>
      <w:ind w:left="2240" w:hanging="320"/>
    </w:pPr>
    <w:rPr>
      <w:rFonts w:ascii="Script MT Bold" w:hAnsi="Script MT Bold"/>
      <w:color w:val="FF0000"/>
      <w:szCs w:val="20"/>
      <w:u w:val="single"/>
      <w:lang w:eastAsia="en-US"/>
    </w:rPr>
  </w:style>
  <w:style w:type="paragraph" w:styleId="Index8">
    <w:name w:val="index 8"/>
    <w:basedOn w:val="Normal"/>
    <w:next w:val="Normal"/>
    <w:autoRedefine/>
    <w:semiHidden/>
    <w:rsid w:val="00D9783F"/>
    <w:pPr>
      <w:ind w:left="2560" w:hanging="320"/>
    </w:pPr>
    <w:rPr>
      <w:rFonts w:ascii="Script MT Bold" w:hAnsi="Script MT Bold"/>
      <w:color w:val="FF0000"/>
      <w:szCs w:val="20"/>
      <w:u w:val="single"/>
      <w:lang w:eastAsia="en-US"/>
    </w:rPr>
  </w:style>
  <w:style w:type="paragraph" w:styleId="Index9">
    <w:name w:val="index 9"/>
    <w:basedOn w:val="Normal"/>
    <w:next w:val="Normal"/>
    <w:autoRedefine/>
    <w:semiHidden/>
    <w:rsid w:val="00D9783F"/>
    <w:pPr>
      <w:ind w:left="2880" w:hanging="320"/>
    </w:pPr>
    <w:rPr>
      <w:rFonts w:ascii="Script MT Bold" w:hAnsi="Script MT Bold"/>
      <w:color w:val="FF0000"/>
      <w:szCs w:val="20"/>
      <w:u w:val="single"/>
      <w:lang w:eastAsia="en-US"/>
    </w:rPr>
  </w:style>
  <w:style w:type="paragraph" w:styleId="IndexHeading">
    <w:name w:val="index heading"/>
    <w:basedOn w:val="Normal"/>
    <w:next w:val="Index1"/>
    <w:semiHidden/>
    <w:rsid w:val="00D9783F"/>
    <w:rPr>
      <w:rFonts w:ascii="Script MT Bold" w:hAnsi="Script MT Bold" w:cs="Arial"/>
      <w:b/>
      <w:bCs/>
      <w:color w:val="FF0000"/>
      <w:szCs w:val="20"/>
      <w:u w:val="single"/>
      <w:lang w:eastAsia="en-US"/>
    </w:rPr>
  </w:style>
  <w:style w:type="paragraph" w:styleId="MacroText">
    <w:name w:val="macro"/>
    <w:link w:val="MacroTextChar"/>
    <w:semiHidden/>
    <w:rsid w:val="00D9783F"/>
    <w:pPr>
      <w:tabs>
        <w:tab w:val="left" w:pos="480"/>
        <w:tab w:val="left" w:pos="960"/>
        <w:tab w:val="left" w:pos="1440"/>
        <w:tab w:val="left" w:pos="1920"/>
        <w:tab w:val="left" w:pos="2400"/>
        <w:tab w:val="left" w:pos="2880"/>
        <w:tab w:val="left" w:pos="3360"/>
        <w:tab w:val="left" w:pos="3840"/>
        <w:tab w:val="left" w:pos="4320"/>
      </w:tabs>
    </w:pPr>
    <w:rPr>
      <w:rFonts w:ascii="Script MT Bold" w:hAnsi="Script MT Bold" w:cs="Courier New"/>
      <w:color w:val="FF0000"/>
      <w:sz w:val="32"/>
      <w:szCs w:val="24"/>
      <w:u w:val="single"/>
      <w:lang w:eastAsia="en-US"/>
    </w:rPr>
  </w:style>
  <w:style w:type="paragraph" w:styleId="TableofAuthorities">
    <w:name w:val="table of authorities"/>
    <w:basedOn w:val="Normal"/>
    <w:next w:val="Normal"/>
    <w:semiHidden/>
    <w:rsid w:val="00D9783F"/>
    <w:pPr>
      <w:ind w:left="320" w:hanging="320"/>
    </w:pPr>
    <w:rPr>
      <w:rFonts w:ascii="Script MT Bold" w:hAnsi="Script MT Bold"/>
      <w:color w:val="FF0000"/>
      <w:szCs w:val="20"/>
      <w:u w:val="single"/>
      <w:lang w:eastAsia="en-US"/>
    </w:rPr>
  </w:style>
  <w:style w:type="paragraph" w:styleId="TableofFigures">
    <w:name w:val="table of figures"/>
    <w:next w:val="Normal"/>
    <w:semiHidden/>
    <w:rsid w:val="00D9783F"/>
    <w:pPr>
      <w:tabs>
        <w:tab w:val="left" w:pos="1710"/>
        <w:tab w:val="right" w:leader="dot" w:pos="9063"/>
      </w:tabs>
      <w:ind w:left="1704" w:right="279" w:hanging="1134"/>
    </w:pPr>
    <w:rPr>
      <w:rFonts w:ascii="Verdana" w:eastAsia="Times" w:hAnsi="Verdana"/>
      <w:noProof/>
      <w:sz w:val="24"/>
      <w:szCs w:val="24"/>
      <w:lang w:eastAsia="en-US"/>
    </w:rPr>
  </w:style>
  <w:style w:type="paragraph" w:styleId="TOAHeading">
    <w:name w:val="toa heading"/>
    <w:basedOn w:val="Normal"/>
    <w:next w:val="Normal"/>
    <w:semiHidden/>
    <w:rsid w:val="00D9783F"/>
    <w:pPr>
      <w:spacing w:before="120"/>
    </w:pPr>
    <w:rPr>
      <w:rFonts w:ascii="Script MT Bold" w:hAnsi="Script MT Bold" w:cs="Arial"/>
      <w:b/>
      <w:bCs/>
      <w:color w:val="FF0000"/>
      <w:u w:val="single"/>
      <w:lang w:eastAsia="en-US"/>
    </w:rPr>
  </w:style>
  <w:style w:type="paragraph" w:customStyle="1" w:styleId="TableText-ListIndent">
    <w:name w:val="Table Text - List Indent"/>
    <w:semiHidden/>
    <w:rsid w:val="00D9783F"/>
    <w:pPr>
      <w:numPr>
        <w:numId w:val="29"/>
      </w:numPr>
      <w:spacing w:before="60" w:after="60"/>
    </w:pPr>
    <w:rPr>
      <w:rFonts w:ascii="Verdana" w:eastAsia="Times" w:hAnsi="Verdana"/>
      <w:sz w:val="18"/>
      <w:szCs w:val="18"/>
      <w:lang w:eastAsia="en-US"/>
    </w:rPr>
  </w:style>
  <w:style w:type="character" w:customStyle="1" w:styleId="BodyText-RestrictedReleaseCharCharChar">
    <w:name w:val="Body Text - Restricted Release Char Char Char"/>
    <w:semiHidden/>
    <w:rsid w:val="00D9783F"/>
    <w:rPr>
      <w:rFonts w:ascii="Verdana" w:eastAsia="Times" w:hAnsi="Verdana"/>
      <w:szCs w:val="30"/>
      <w:lang w:val="en-AU" w:eastAsia="en-AU" w:bidi="ar-SA"/>
    </w:rPr>
  </w:style>
  <w:style w:type="character" w:customStyle="1" w:styleId="NoStyleCharacter">
    <w:name w:val="No Style Character"/>
    <w:semiHidden/>
    <w:rsid w:val="00D9783F"/>
    <w:rPr>
      <w:rFonts w:eastAsia="Times"/>
    </w:rPr>
  </w:style>
  <w:style w:type="character" w:customStyle="1" w:styleId="BodyText-NumberedListaCharChar">
    <w:name w:val="Body Text - Numbered List a Char Char"/>
    <w:link w:val="BodyText-NumberedLista"/>
    <w:semiHidden/>
    <w:rsid w:val="00D9783F"/>
    <w:rPr>
      <w:rFonts w:ascii="Verdana" w:hAnsi="Verdana"/>
      <w:sz w:val="24"/>
      <w:szCs w:val="24"/>
      <w:lang w:eastAsia="en-US"/>
    </w:rPr>
  </w:style>
  <w:style w:type="paragraph" w:customStyle="1" w:styleId="Heading-notinTOC-RestrictedText">
    <w:name w:val="Heading - not in TOC - Restricted Text"/>
    <w:next w:val="BodyText"/>
    <w:semiHidden/>
    <w:rsid w:val="00D9783F"/>
    <w:pPr>
      <w:keepNext/>
      <w:spacing w:after="120"/>
    </w:pPr>
    <w:rPr>
      <w:rFonts w:ascii="Verdana" w:hAnsi="Verdana"/>
      <w:b/>
      <w:color w:val="52006B"/>
      <w:sz w:val="24"/>
      <w:szCs w:val="28"/>
      <w:lang w:eastAsia="en-US"/>
    </w:rPr>
  </w:style>
  <w:style w:type="character" w:customStyle="1" w:styleId="BodyText-NumberedListiCharChar">
    <w:name w:val="Body Text - Numbered List i Char Char"/>
    <w:link w:val="BodyText-NumberedListi"/>
    <w:semiHidden/>
    <w:rsid w:val="00D9783F"/>
    <w:rPr>
      <w:rFonts w:ascii="Verdana" w:eastAsia="Times" w:hAnsi="Verdana"/>
      <w:sz w:val="24"/>
      <w:szCs w:val="24"/>
      <w:lang w:eastAsia="en-US"/>
    </w:rPr>
  </w:style>
  <w:style w:type="paragraph" w:customStyle="1" w:styleId="TableHeaderVertical">
    <w:name w:val="Table Header Vertical"/>
    <w:basedOn w:val="TableHeader"/>
    <w:semiHidden/>
    <w:rsid w:val="00D9783F"/>
    <w:pPr>
      <w:keepNext w:val="0"/>
      <w:spacing w:before="60" w:after="60"/>
    </w:pPr>
    <w:rPr>
      <w:sz w:val="18"/>
    </w:rPr>
  </w:style>
  <w:style w:type="paragraph" w:styleId="Caption">
    <w:name w:val="caption"/>
    <w:basedOn w:val="Normal"/>
    <w:next w:val="Normal"/>
    <w:rsid w:val="00D9783F"/>
    <w:rPr>
      <w:rFonts w:ascii="Script MT Bold" w:hAnsi="Script MT Bold"/>
      <w:b/>
      <w:bCs/>
      <w:sz w:val="20"/>
      <w:szCs w:val="20"/>
      <w:lang w:eastAsia="en-US"/>
    </w:rPr>
  </w:style>
  <w:style w:type="character" w:customStyle="1" w:styleId="Bullet-Orange">
    <w:name w:val="Bullet - Orange"/>
    <w:semiHidden/>
    <w:rsid w:val="00D9783F"/>
    <w:rPr>
      <w:rFonts w:eastAsia="Times"/>
      <w:color w:val="FF9900"/>
    </w:rPr>
  </w:style>
  <w:style w:type="character" w:customStyle="1" w:styleId="Bullet-Red">
    <w:name w:val="Bullet - Red"/>
    <w:semiHidden/>
    <w:rsid w:val="00D9783F"/>
    <w:rPr>
      <w:rFonts w:eastAsia="Times"/>
      <w:color w:val="FF0000"/>
    </w:rPr>
  </w:style>
  <w:style w:type="character" w:customStyle="1" w:styleId="Bullet-Blue">
    <w:name w:val="Bullet - Blue"/>
    <w:semiHidden/>
    <w:rsid w:val="00D9783F"/>
    <w:rPr>
      <w:rFonts w:eastAsia="Times"/>
      <w:color w:val="0000FF"/>
    </w:rPr>
  </w:style>
  <w:style w:type="character" w:customStyle="1" w:styleId="Bullet-Green">
    <w:name w:val="Bullet - Green"/>
    <w:semiHidden/>
    <w:rsid w:val="00D9783F"/>
    <w:rPr>
      <w:rFonts w:eastAsia="Times"/>
      <w:color w:val="008000"/>
    </w:rPr>
  </w:style>
  <w:style w:type="paragraph" w:customStyle="1" w:styleId="GuidanceText">
    <w:name w:val="Guidance Text"/>
    <w:next w:val="BodyText"/>
    <w:link w:val="GuidanceTextChar"/>
    <w:semiHidden/>
    <w:rsid w:val="00D9783F"/>
    <w:pPr>
      <w:spacing w:before="120" w:after="120"/>
      <w:ind w:left="567"/>
    </w:pPr>
    <w:rPr>
      <w:rFonts w:ascii="Verdana" w:hAnsi="Verdana"/>
      <w:i/>
      <w:color w:val="0000FF"/>
      <w:sz w:val="24"/>
      <w:szCs w:val="24"/>
      <w:lang w:eastAsia="en-US"/>
    </w:rPr>
  </w:style>
  <w:style w:type="character" w:customStyle="1" w:styleId="GuidanceTextChar">
    <w:name w:val="Guidance Text Char"/>
    <w:link w:val="GuidanceText"/>
    <w:rsid w:val="00D9783F"/>
    <w:rPr>
      <w:rFonts w:ascii="Verdana" w:hAnsi="Verdana"/>
      <w:i/>
      <w:color w:val="0000FF"/>
      <w:szCs w:val="24"/>
      <w:lang w:val="en-AU" w:eastAsia="en-US" w:bidi="ar-SA"/>
    </w:rPr>
  </w:style>
  <w:style w:type="paragraph" w:customStyle="1" w:styleId="Header-Right">
    <w:name w:val="Header - Right"/>
    <w:link w:val="Header-RightCharChar"/>
    <w:semiHidden/>
    <w:rsid w:val="00D9783F"/>
    <w:pPr>
      <w:pBdr>
        <w:bottom w:val="single" w:sz="8" w:space="1" w:color="87ADB0"/>
      </w:pBdr>
      <w:jc w:val="right"/>
    </w:pPr>
    <w:rPr>
      <w:rFonts w:ascii="Frutiger 45 Light" w:hAnsi="Frutiger 45 Light"/>
      <w:sz w:val="24"/>
      <w:szCs w:val="24"/>
    </w:rPr>
  </w:style>
  <w:style w:type="character" w:customStyle="1" w:styleId="HeaderChar">
    <w:name w:val="Header Char"/>
    <w:link w:val="Header"/>
    <w:rsid w:val="00D9783F"/>
    <w:rPr>
      <w:rFonts w:ascii="Frutiger 45 Light" w:hAnsi="Frutiger 45 Light"/>
      <w:sz w:val="24"/>
      <w:szCs w:val="24"/>
      <w:lang w:val="en-AU" w:eastAsia="en-AU" w:bidi="ar-SA"/>
    </w:rPr>
  </w:style>
  <w:style w:type="character" w:customStyle="1" w:styleId="Header-RightCharChar">
    <w:name w:val="Header - Right Char Char"/>
    <w:link w:val="Header-Right"/>
    <w:rsid w:val="00D9783F"/>
    <w:rPr>
      <w:rFonts w:ascii="Frutiger 45 Light" w:hAnsi="Frutiger 45 Light"/>
      <w:sz w:val="24"/>
      <w:szCs w:val="24"/>
      <w:lang w:val="en-AU" w:eastAsia="en-AU" w:bidi="ar-SA"/>
    </w:rPr>
  </w:style>
  <w:style w:type="paragraph" w:customStyle="1" w:styleId="TableGuidanceText">
    <w:name w:val="Table Guidance Text"/>
    <w:next w:val="TableText"/>
    <w:semiHidden/>
    <w:rsid w:val="00D9783F"/>
    <w:pPr>
      <w:spacing w:before="60" w:after="60"/>
    </w:pPr>
    <w:rPr>
      <w:rFonts w:ascii="Verdana" w:hAnsi="Verdana"/>
      <w:i/>
      <w:color w:val="0000FF"/>
      <w:sz w:val="18"/>
      <w:szCs w:val="18"/>
      <w:lang w:eastAsia="en-US"/>
    </w:rPr>
  </w:style>
  <w:style w:type="character" w:customStyle="1" w:styleId="InstructionBlue">
    <w:name w:val="Instruction Blue"/>
    <w:semiHidden/>
    <w:rsid w:val="00D9783F"/>
    <w:rPr>
      <w:rFonts w:ascii="Verdana" w:eastAsia="Times" w:hAnsi="Verdana"/>
      <w:b/>
      <w:color w:val="333399"/>
      <w:sz w:val="18"/>
    </w:rPr>
  </w:style>
  <w:style w:type="paragraph" w:customStyle="1" w:styleId="Level1-Heading">
    <w:name w:val="Level 1 - Heading"/>
    <w:next w:val="LegalBodyText"/>
    <w:semiHidden/>
    <w:rsid w:val="00D9783F"/>
    <w:pPr>
      <w:keepNext/>
      <w:numPr>
        <w:numId w:val="33"/>
      </w:numPr>
      <w:spacing w:before="120" w:after="120"/>
      <w:outlineLvl w:val="0"/>
    </w:pPr>
    <w:rPr>
      <w:rFonts w:ascii="Verdana" w:hAnsi="Verdana"/>
      <w:b/>
      <w:caps/>
      <w:color w:val="52006B"/>
      <w:sz w:val="24"/>
      <w:szCs w:val="21"/>
      <w:lang w:eastAsia="en-US"/>
    </w:rPr>
  </w:style>
  <w:style w:type="paragraph" w:customStyle="1" w:styleId="Level2-Heading">
    <w:name w:val="Level 2 - Heading"/>
    <w:next w:val="LegalBodyText"/>
    <w:semiHidden/>
    <w:rsid w:val="00D9783F"/>
    <w:pPr>
      <w:keepNext/>
      <w:numPr>
        <w:ilvl w:val="1"/>
        <w:numId w:val="33"/>
      </w:numPr>
      <w:spacing w:before="120" w:after="120"/>
      <w:outlineLvl w:val="1"/>
    </w:pPr>
    <w:rPr>
      <w:rFonts w:ascii="Verdana" w:hAnsi="Verdana"/>
      <w:b/>
      <w:color w:val="52006B"/>
      <w:sz w:val="24"/>
      <w:szCs w:val="24"/>
      <w:lang w:eastAsia="en-US"/>
    </w:rPr>
  </w:style>
  <w:style w:type="paragraph" w:customStyle="1" w:styleId="Level3-Heading">
    <w:name w:val="Level 3 - Heading"/>
    <w:next w:val="LegalBodyText"/>
    <w:semiHidden/>
    <w:rsid w:val="00D9783F"/>
    <w:pPr>
      <w:keepNext/>
      <w:numPr>
        <w:ilvl w:val="2"/>
        <w:numId w:val="33"/>
      </w:numPr>
      <w:spacing w:before="120" w:after="120"/>
      <w:outlineLvl w:val="2"/>
    </w:pPr>
    <w:rPr>
      <w:rFonts w:ascii="Verdana" w:hAnsi="Verdana"/>
      <w:color w:val="52006B"/>
      <w:sz w:val="24"/>
      <w:szCs w:val="24"/>
      <w:lang w:eastAsia="en-US"/>
    </w:rPr>
  </w:style>
  <w:style w:type="paragraph" w:customStyle="1" w:styleId="Level4-Heading">
    <w:name w:val="Level 4 - Heading"/>
    <w:next w:val="LegalBodyText"/>
    <w:semiHidden/>
    <w:rsid w:val="00D9783F"/>
    <w:pPr>
      <w:keepNext/>
      <w:numPr>
        <w:ilvl w:val="3"/>
        <w:numId w:val="33"/>
      </w:numPr>
      <w:tabs>
        <w:tab w:val="left" w:pos="1134"/>
        <w:tab w:val="left" w:pos="1418"/>
      </w:tabs>
      <w:spacing w:before="120" w:after="120"/>
      <w:outlineLvl w:val="3"/>
    </w:pPr>
    <w:rPr>
      <w:rFonts w:ascii="Verdana" w:hAnsi="Verdana"/>
      <w:color w:val="52006B"/>
      <w:sz w:val="24"/>
      <w:szCs w:val="24"/>
      <w:lang w:eastAsia="en-US"/>
    </w:rPr>
  </w:style>
  <w:style w:type="paragraph" w:customStyle="1" w:styleId="LevelBody1-a">
    <w:name w:val="Level Body 1 - (a)"/>
    <w:semiHidden/>
    <w:rsid w:val="00D9783F"/>
    <w:pPr>
      <w:numPr>
        <w:ilvl w:val="4"/>
        <w:numId w:val="33"/>
      </w:numPr>
      <w:spacing w:before="120" w:after="120"/>
    </w:pPr>
    <w:rPr>
      <w:rFonts w:ascii="Verdana" w:hAnsi="Verdana"/>
      <w:sz w:val="24"/>
      <w:szCs w:val="24"/>
      <w:lang w:eastAsia="en-US"/>
    </w:rPr>
  </w:style>
  <w:style w:type="paragraph" w:customStyle="1" w:styleId="LevelBody1-atext">
    <w:name w:val="Level Body 1 - (a) text"/>
    <w:link w:val="LevelBody1-atextChar"/>
    <w:semiHidden/>
    <w:rsid w:val="00D9783F"/>
    <w:pPr>
      <w:spacing w:before="120" w:after="120"/>
      <w:ind w:left="1418"/>
    </w:pPr>
    <w:rPr>
      <w:rFonts w:ascii="Verdana" w:hAnsi="Verdana"/>
      <w:sz w:val="24"/>
      <w:szCs w:val="24"/>
      <w:lang w:eastAsia="en-US"/>
    </w:rPr>
  </w:style>
  <w:style w:type="paragraph" w:customStyle="1" w:styleId="LevelBody2-i">
    <w:name w:val="Level Body 2 - (i)"/>
    <w:semiHidden/>
    <w:rsid w:val="00D9783F"/>
    <w:pPr>
      <w:numPr>
        <w:ilvl w:val="5"/>
        <w:numId w:val="33"/>
      </w:numPr>
      <w:spacing w:before="120" w:after="120"/>
    </w:pPr>
    <w:rPr>
      <w:rFonts w:ascii="Verdana" w:hAnsi="Verdana"/>
      <w:sz w:val="24"/>
      <w:szCs w:val="24"/>
      <w:lang w:eastAsia="en-US"/>
    </w:rPr>
  </w:style>
  <w:style w:type="paragraph" w:customStyle="1" w:styleId="LevelBody2-itext">
    <w:name w:val="Level Body 2 - (i) text"/>
    <w:link w:val="LevelBody2-itextChar"/>
    <w:semiHidden/>
    <w:rsid w:val="00D9783F"/>
    <w:pPr>
      <w:spacing w:before="120" w:after="120"/>
      <w:ind w:left="1985"/>
    </w:pPr>
    <w:rPr>
      <w:rFonts w:ascii="Verdana" w:hAnsi="Verdana"/>
      <w:sz w:val="24"/>
      <w:szCs w:val="24"/>
      <w:lang w:eastAsia="en-US"/>
    </w:rPr>
  </w:style>
  <w:style w:type="paragraph" w:customStyle="1" w:styleId="LevelBody3-A">
    <w:name w:val="Level Body 3 - (A)"/>
    <w:semiHidden/>
    <w:rsid w:val="00D9783F"/>
    <w:pPr>
      <w:numPr>
        <w:ilvl w:val="6"/>
        <w:numId w:val="33"/>
      </w:numPr>
      <w:spacing w:before="120" w:after="120"/>
    </w:pPr>
    <w:rPr>
      <w:rFonts w:ascii="Verdana" w:hAnsi="Verdana"/>
      <w:sz w:val="24"/>
      <w:szCs w:val="24"/>
      <w:lang w:eastAsia="en-US"/>
    </w:rPr>
  </w:style>
  <w:style w:type="paragraph" w:customStyle="1" w:styleId="LevelBody3-Atext">
    <w:name w:val="Level Body 3 - (A) text"/>
    <w:semiHidden/>
    <w:rsid w:val="00D9783F"/>
    <w:pPr>
      <w:spacing w:before="120" w:after="120"/>
      <w:ind w:left="2552"/>
    </w:pPr>
    <w:rPr>
      <w:rFonts w:ascii="Verdana" w:hAnsi="Verdana"/>
      <w:sz w:val="24"/>
      <w:szCs w:val="24"/>
      <w:lang w:eastAsia="en-US"/>
    </w:rPr>
  </w:style>
  <w:style w:type="paragraph" w:customStyle="1" w:styleId="LevelBody4-I">
    <w:name w:val="Level Body 4 - (I)"/>
    <w:semiHidden/>
    <w:rsid w:val="00D9783F"/>
    <w:pPr>
      <w:numPr>
        <w:ilvl w:val="7"/>
        <w:numId w:val="33"/>
      </w:numPr>
      <w:spacing w:before="120" w:after="120"/>
    </w:pPr>
    <w:rPr>
      <w:rFonts w:ascii="Verdana" w:hAnsi="Verdana"/>
      <w:sz w:val="24"/>
      <w:szCs w:val="24"/>
      <w:lang w:eastAsia="en-US"/>
    </w:rPr>
  </w:style>
  <w:style w:type="paragraph" w:customStyle="1" w:styleId="LevelBody4-Itext">
    <w:name w:val="Level Body 4 - (I) text"/>
    <w:link w:val="LevelBody4-ItextChar"/>
    <w:semiHidden/>
    <w:rsid w:val="00D9783F"/>
    <w:pPr>
      <w:spacing w:before="120" w:after="120"/>
      <w:ind w:left="3119"/>
    </w:pPr>
    <w:rPr>
      <w:rFonts w:ascii="Verdana" w:hAnsi="Verdana"/>
      <w:sz w:val="24"/>
      <w:szCs w:val="24"/>
      <w:lang w:eastAsia="en-US"/>
    </w:rPr>
  </w:style>
  <w:style w:type="paragraph" w:customStyle="1" w:styleId="Table-Number">
    <w:name w:val="Table - Number"/>
    <w:semiHidden/>
    <w:rsid w:val="00D9783F"/>
    <w:pPr>
      <w:numPr>
        <w:numId w:val="36"/>
      </w:numPr>
      <w:spacing w:before="60" w:after="60"/>
    </w:pPr>
    <w:rPr>
      <w:rFonts w:ascii="Verdana" w:hAnsi="Verdana"/>
      <w:sz w:val="18"/>
      <w:szCs w:val="18"/>
      <w:lang w:eastAsia="en-US"/>
    </w:rPr>
  </w:style>
  <w:style w:type="paragraph" w:customStyle="1" w:styleId="TableText-List-Level1">
    <w:name w:val="Table Text - List - Level 1"/>
    <w:semiHidden/>
    <w:rsid w:val="00D9783F"/>
    <w:pPr>
      <w:numPr>
        <w:ilvl w:val="1"/>
        <w:numId w:val="36"/>
      </w:numPr>
      <w:spacing w:before="60" w:after="60"/>
    </w:pPr>
    <w:rPr>
      <w:rFonts w:ascii="Verdana" w:hAnsi="Verdana"/>
      <w:sz w:val="18"/>
      <w:szCs w:val="18"/>
      <w:lang w:eastAsia="en-US"/>
    </w:rPr>
  </w:style>
  <w:style w:type="paragraph" w:customStyle="1" w:styleId="TableText-List-Level2">
    <w:name w:val="Table Text - List - Level 2"/>
    <w:semiHidden/>
    <w:rsid w:val="00D9783F"/>
    <w:pPr>
      <w:numPr>
        <w:ilvl w:val="2"/>
        <w:numId w:val="36"/>
      </w:numPr>
      <w:spacing w:before="60" w:after="60"/>
    </w:pPr>
    <w:rPr>
      <w:rFonts w:ascii="Verdana" w:hAnsi="Verdana"/>
      <w:sz w:val="18"/>
      <w:szCs w:val="18"/>
      <w:lang w:eastAsia="en-US"/>
    </w:rPr>
  </w:style>
  <w:style w:type="paragraph" w:customStyle="1" w:styleId="LegalBodyText">
    <w:name w:val="Legal Body Text"/>
    <w:basedOn w:val="BodyText"/>
    <w:semiHidden/>
    <w:rsid w:val="00D9783F"/>
    <w:pPr>
      <w:spacing w:before="120"/>
      <w:ind w:left="851"/>
    </w:pPr>
    <w:rPr>
      <w:rFonts w:ascii="Verdana" w:hAnsi="Verdana"/>
      <w:sz w:val="20"/>
      <w:lang w:eastAsia="en-US"/>
    </w:rPr>
  </w:style>
  <w:style w:type="paragraph" w:customStyle="1" w:styleId="BodyText-FarLeft">
    <w:name w:val="Body Text - Far Left"/>
    <w:basedOn w:val="BodyText"/>
    <w:semiHidden/>
    <w:rsid w:val="00D9783F"/>
    <w:pPr>
      <w:spacing w:before="120"/>
    </w:pPr>
    <w:rPr>
      <w:rFonts w:ascii="Verdana" w:hAnsi="Verdana"/>
      <w:sz w:val="20"/>
      <w:lang w:eastAsia="en-US"/>
    </w:rPr>
  </w:style>
  <w:style w:type="paragraph" w:customStyle="1" w:styleId="FigureText-BoldColour">
    <w:name w:val="Figure Text - Bold Colour"/>
    <w:basedOn w:val="TableText-BoldColour"/>
    <w:semiHidden/>
    <w:rsid w:val="00D9783F"/>
  </w:style>
  <w:style w:type="character" w:customStyle="1" w:styleId="LevelBody1-atextChar">
    <w:name w:val="Level Body 1 - (a) text Char"/>
    <w:link w:val="LevelBody1-atext"/>
    <w:rsid w:val="00D9783F"/>
    <w:rPr>
      <w:rFonts w:ascii="Verdana" w:hAnsi="Verdana"/>
      <w:lang w:val="en-AU" w:eastAsia="en-US" w:bidi="ar-SA"/>
    </w:rPr>
  </w:style>
  <w:style w:type="character" w:customStyle="1" w:styleId="LevelBody2-itextChar">
    <w:name w:val="Level Body 2 - (i) text Char"/>
    <w:link w:val="LevelBody2-itext"/>
    <w:rsid w:val="00D9783F"/>
    <w:rPr>
      <w:rFonts w:ascii="Verdana" w:hAnsi="Verdana"/>
      <w:lang w:val="en-AU" w:eastAsia="en-US" w:bidi="ar-SA"/>
    </w:rPr>
  </w:style>
  <w:style w:type="character" w:customStyle="1" w:styleId="LevelBody4-ItextChar">
    <w:name w:val="Level Body 4 - (I) text Char"/>
    <w:link w:val="LevelBody4-Itext"/>
    <w:rsid w:val="00D9783F"/>
    <w:rPr>
      <w:rFonts w:ascii="Verdana" w:hAnsi="Verdana"/>
      <w:lang w:val="en-AU" w:eastAsia="en-US" w:bidi="ar-SA"/>
    </w:rPr>
  </w:style>
  <w:style w:type="paragraph" w:customStyle="1" w:styleId="TableText-Colour">
    <w:name w:val="Table Text - Colour"/>
    <w:basedOn w:val="Normal"/>
    <w:semiHidden/>
    <w:rsid w:val="00D9783F"/>
    <w:pPr>
      <w:spacing w:before="60" w:after="60"/>
    </w:pPr>
    <w:rPr>
      <w:rFonts w:ascii="Verdana" w:hAnsi="Verdana"/>
      <w:color w:val="52006B"/>
      <w:sz w:val="18"/>
      <w:szCs w:val="20"/>
      <w:lang w:eastAsia="en-US"/>
    </w:rPr>
  </w:style>
  <w:style w:type="paragraph" w:customStyle="1" w:styleId="FigureText-Colour">
    <w:name w:val="Figure Text - Colour"/>
    <w:basedOn w:val="TableText-Colour"/>
    <w:semiHidden/>
    <w:rsid w:val="00D9783F"/>
  </w:style>
  <w:style w:type="paragraph" w:customStyle="1" w:styleId="GuidanceText-List">
    <w:name w:val="Guidance Text - List"/>
    <w:semiHidden/>
    <w:rsid w:val="00D9783F"/>
    <w:pPr>
      <w:numPr>
        <w:numId w:val="35"/>
      </w:numPr>
      <w:spacing w:after="40"/>
    </w:pPr>
    <w:rPr>
      <w:rFonts w:ascii="Verdana" w:hAnsi="Verdana"/>
      <w:i/>
      <w:color w:val="0000FF"/>
      <w:sz w:val="24"/>
      <w:szCs w:val="24"/>
      <w:lang w:eastAsia="en-US"/>
    </w:rPr>
  </w:style>
  <w:style w:type="paragraph" w:customStyle="1" w:styleId="TableGuidanceText-List">
    <w:name w:val="Table Guidance Text - List"/>
    <w:basedOn w:val="TableText-List"/>
    <w:semiHidden/>
    <w:rsid w:val="00D9783F"/>
    <w:rPr>
      <w:i/>
      <w:color w:val="0000FF"/>
    </w:rPr>
  </w:style>
  <w:style w:type="paragraph" w:customStyle="1" w:styleId="Table-Number1">
    <w:name w:val="Table - Number1"/>
    <w:next w:val="Table-Number"/>
    <w:semiHidden/>
    <w:rsid w:val="00D9783F"/>
    <w:pPr>
      <w:tabs>
        <w:tab w:val="num" w:pos="397"/>
      </w:tabs>
      <w:spacing w:before="60" w:after="60"/>
      <w:ind w:left="397" w:hanging="283"/>
    </w:pPr>
    <w:rPr>
      <w:rFonts w:ascii="Verdana" w:hAnsi="Verdana"/>
      <w:sz w:val="18"/>
      <w:szCs w:val="18"/>
      <w:lang w:eastAsia="en-US"/>
    </w:rPr>
  </w:style>
  <w:style w:type="paragraph" w:customStyle="1" w:styleId="Room">
    <w:name w:val="Room"/>
    <w:basedOn w:val="TableText"/>
    <w:semiHidden/>
    <w:rsid w:val="00D9783F"/>
  </w:style>
  <w:style w:type="paragraph" w:customStyle="1" w:styleId="TableText-List3">
    <w:name w:val="Table Text - List 3"/>
    <w:semiHidden/>
    <w:rsid w:val="00D9783F"/>
    <w:pPr>
      <w:numPr>
        <w:numId w:val="37"/>
      </w:numPr>
      <w:spacing w:before="60" w:after="60"/>
    </w:pPr>
    <w:rPr>
      <w:rFonts w:ascii="Verdana" w:eastAsia="Times" w:hAnsi="Verdana"/>
      <w:sz w:val="18"/>
      <w:szCs w:val="18"/>
      <w:lang w:eastAsia="en-US"/>
    </w:rPr>
  </w:style>
  <w:style w:type="paragraph" w:customStyle="1" w:styleId="BodyText-NumberedList10">
    <w:name w:val="Body Text - Numbered List (1)"/>
    <w:semiHidden/>
    <w:rsid w:val="00D9783F"/>
    <w:pPr>
      <w:numPr>
        <w:ilvl w:val="3"/>
        <w:numId w:val="38"/>
      </w:numPr>
    </w:pPr>
    <w:rPr>
      <w:rFonts w:ascii="Verdana" w:eastAsia="Times" w:hAnsi="Verdana"/>
      <w:sz w:val="24"/>
      <w:szCs w:val="24"/>
      <w:lang w:val="en-US" w:eastAsia="en-US"/>
    </w:rPr>
  </w:style>
  <w:style w:type="paragraph" w:customStyle="1" w:styleId="Room-Minutes">
    <w:name w:val="Room-Minutes"/>
    <w:basedOn w:val="Room"/>
    <w:semiHidden/>
    <w:rsid w:val="00D9783F"/>
  </w:style>
  <w:style w:type="paragraph" w:customStyle="1" w:styleId="CommonContentBookmark">
    <w:name w:val="Common Content Bookmark"/>
    <w:semiHidden/>
    <w:rsid w:val="00D9783F"/>
    <w:pPr>
      <w:pageBreakBefore/>
    </w:pPr>
    <w:rPr>
      <w:rFonts w:ascii="Verdana" w:eastAsia="Times" w:hAnsi="Verdana"/>
      <w:sz w:val="22"/>
      <w:szCs w:val="30"/>
    </w:rPr>
  </w:style>
  <w:style w:type="paragraph" w:customStyle="1" w:styleId="CommonContentDescription">
    <w:name w:val="Common Content Description"/>
    <w:basedOn w:val="Normal"/>
    <w:semiHidden/>
    <w:rsid w:val="00D9783F"/>
    <w:pPr>
      <w:pageBreakBefore/>
    </w:pPr>
    <w:rPr>
      <w:rFonts w:ascii="Verdana" w:hAnsi="Verdana"/>
      <w:sz w:val="22"/>
      <w:szCs w:val="18"/>
      <w:lang w:eastAsia="en-US"/>
    </w:rPr>
  </w:style>
  <w:style w:type="paragraph" w:customStyle="1" w:styleId="CommonContentHelpText">
    <w:name w:val="Common Content Help Text"/>
    <w:basedOn w:val="Normal"/>
    <w:semiHidden/>
    <w:rsid w:val="00D9783F"/>
    <w:pPr>
      <w:spacing w:before="60" w:after="60"/>
    </w:pPr>
    <w:rPr>
      <w:rFonts w:ascii="Verdana" w:hAnsi="Verdana"/>
      <w:color w:val="0000FF"/>
      <w:sz w:val="22"/>
      <w:szCs w:val="18"/>
      <w:lang w:eastAsia="en-US"/>
    </w:rPr>
  </w:style>
  <w:style w:type="paragraph" w:customStyle="1" w:styleId="CommonContentPageBreak">
    <w:name w:val="Common Content Page Break"/>
    <w:semiHidden/>
    <w:rsid w:val="00D9783F"/>
    <w:pPr>
      <w:pageBreakBefore/>
    </w:pPr>
    <w:rPr>
      <w:rFonts w:ascii="Verdana" w:hAnsi="Verdana"/>
      <w:b/>
      <w:sz w:val="22"/>
      <w:szCs w:val="18"/>
      <w:lang w:eastAsia="en-US"/>
    </w:rPr>
  </w:style>
  <w:style w:type="paragraph" w:customStyle="1" w:styleId="GuidanceText-List-Indent">
    <w:name w:val="Guidance Text - List - Indent"/>
    <w:basedOn w:val="BodyText-List-Indent"/>
    <w:semiHidden/>
    <w:rsid w:val="00D9783F"/>
    <w:rPr>
      <w:i/>
      <w:color w:val="0000FF"/>
    </w:rPr>
  </w:style>
  <w:style w:type="paragraph" w:customStyle="1" w:styleId="GuidanceText-Bold">
    <w:name w:val="Guidance Text - Bold"/>
    <w:basedOn w:val="BodyText-Bold"/>
    <w:semiHidden/>
    <w:rsid w:val="00D9783F"/>
    <w:rPr>
      <w:rFonts w:eastAsia="Times"/>
      <w:color w:val="0000FF"/>
    </w:rPr>
  </w:style>
  <w:style w:type="paragraph" w:customStyle="1" w:styleId="CommonContentHeading">
    <w:name w:val="Common Content Heading"/>
    <w:basedOn w:val="NoStyle"/>
    <w:semiHidden/>
    <w:rsid w:val="00D9783F"/>
    <w:pPr>
      <w:ind w:left="0"/>
    </w:pPr>
    <w:rPr>
      <w:b/>
      <w:sz w:val="22"/>
      <w:lang w:val="en-US"/>
    </w:rPr>
  </w:style>
  <w:style w:type="character" w:customStyle="1" w:styleId="Heading-inTOCChar">
    <w:name w:val="Heading - in TOC Char"/>
    <w:link w:val="Heading-inTOC"/>
    <w:rsid w:val="00D9783F"/>
    <w:rPr>
      <w:rFonts w:ascii="Verdana" w:hAnsi="Verdana"/>
      <w:color w:val="52006B"/>
      <w:sz w:val="28"/>
      <w:szCs w:val="28"/>
      <w:lang w:val="en-AU" w:eastAsia="en-US" w:bidi="ar-SA"/>
    </w:rPr>
  </w:style>
  <w:style w:type="character" w:customStyle="1" w:styleId="BodyText-BoldChar">
    <w:name w:val="Body Text - Bold Char"/>
    <w:link w:val="BodyText-Bold"/>
    <w:rsid w:val="00D9783F"/>
    <w:rPr>
      <w:rFonts w:ascii="Verdana" w:hAnsi="Verdana"/>
      <w:b/>
      <w:szCs w:val="24"/>
      <w:lang w:val="en-AU" w:eastAsia="en-US" w:bidi="ar-SA"/>
    </w:rPr>
  </w:style>
  <w:style w:type="character" w:customStyle="1" w:styleId="TableTextChar">
    <w:name w:val="Table Text Char"/>
    <w:link w:val="TableText"/>
    <w:rsid w:val="00D9783F"/>
    <w:rPr>
      <w:rFonts w:ascii="Verdana" w:hAnsi="Verdana"/>
      <w:sz w:val="18"/>
      <w:szCs w:val="18"/>
      <w:lang w:val="en-AU" w:eastAsia="en-US" w:bidi="ar-SA"/>
    </w:rPr>
  </w:style>
  <w:style w:type="paragraph" w:customStyle="1" w:styleId="TitleLarge">
    <w:name w:val="Title Large"/>
    <w:semiHidden/>
    <w:rsid w:val="00D9783F"/>
    <w:pPr>
      <w:spacing w:before="240" w:after="480"/>
      <w:contextualSpacing/>
    </w:pPr>
    <w:rPr>
      <w:rFonts w:ascii="Times" w:hAnsi="Times"/>
      <w:color w:val="FFFFFF"/>
      <w:sz w:val="80"/>
      <w:szCs w:val="24"/>
      <w:lang w:eastAsia="en-US"/>
    </w:rPr>
  </w:style>
  <w:style w:type="character" w:customStyle="1" w:styleId="VEOHRCHeading3Char">
    <w:name w:val="VEOHRC Heading 3 Char"/>
    <w:link w:val="VEOHRCHeading3"/>
    <w:uiPriority w:val="99"/>
    <w:rsid w:val="00A76969"/>
    <w:rPr>
      <w:rFonts w:ascii="Arial" w:hAnsi="Arial" w:cs="Arial"/>
      <w:b/>
      <w:bCs/>
      <w:sz w:val="24"/>
      <w:szCs w:val="26"/>
      <w:lang w:val="en-GB" w:eastAsia="en-AU" w:bidi="ar-SA"/>
    </w:rPr>
  </w:style>
  <w:style w:type="character" w:customStyle="1" w:styleId="VEOHRCHeading1Char">
    <w:name w:val="VEOHRC Heading 1 Char"/>
    <w:link w:val="VEOHRCHeading1"/>
    <w:uiPriority w:val="99"/>
    <w:rsid w:val="00DB7D79"/>
    <w:rPr>
      <w:b/>
      <w:bCs/>
      <w:kern w:val="32"/>
      <w:sz w:val="36"/>
      <w:szCs w:val="32"/>
      <w:lang w:val="en-GB"/>
    </w:rPr>
  </w:style>
  <w:style w:type="paragraph" w:customStyle="1" w:styleId="aVEOHRCletterlist">
    <w:name w:val="a. VEOHRC letter list"/>
    <w:basedOn w:val="VEOHRCNumberedlist"/>
    <w:autoRedefine/>
    <w:rsid w:val="00800CEB"/>
    <w:pPr>
      <w:autoSpaceDE w:val="0"/>
      <w:autoSpaceDN w:val="0"/>
      <w:adjustRightInd w:val="0"/>
    </w:pPr>
    <w:rPr>
      <w:rFonts w:cs="Arial"/>
      <w:color w:val="000000"/>
    </w:rPr>
  </w:style>
  <w:style w:type="paragraph" w:customStyle="1" w:styleId="VEOHRCRomannumberlist">
    <w:name w:val="VEOHRC Roman number list"/>
    <w:basedOn w:val="aVEOHRCletterlist"/>
    <w:autoRedefine/>
    <w:rsid w:val="003832C6"/>
    <w:pPr>
      <w:numPr>
        <w:ilvl w:val="1"/>
        <w:numId w:val="39"/>
      </w:numPr>
    </w:pPr>
  </w:style>
  <w:style w:type="paragraph" w:customStyle="1" w:styleId="VEOHRCletterlist">
    <w:name w:val="VEOHRC letter list"/>
    <w:basedOn w:val="VEOHRCNumberedlist"/>
    <w:autoRedefine/>
    <w:rsid w:val="00800CEB"/>
    <w:pPr>
      <w:numPr>
        <w:ilvl w:val="1"/>
        <w:numId w:val="40"/>
      </w:numPr>
      <w:autoSpaceDE w:val="0"/>
      <w:autoSpaceDN w:val="0"/>
      <w:adjustRightInd w:val="0"/>
    </w:pPr>
    <w:rPr>
      <w:rFonts w:cs="Arial"/>
      <w:color w:val="000000"/>
    </w:rPr>
  </w:style>
  <w:style w:type="character" w:customStyle="1" w:styleId="CommentTextChar">
    <w:name w:val="Comment Text Char"/>
    <w:basedOn w:val="DefaultParagraphFont"/>
    <w:link w:val="CommentText"/>
    <w:uiPriority w:val="99"/>
    <w:semiHidden/>
    <w:rsid w:val="0061103B"/>
    <w:rPr>
      <w:rFonts w:ascii="Times New Roman" w:hAnsi="Times New Roman"/>
      <w:lang w:eastAsia="en-US"/>
    </w:rPr>
  </w:style>
  <w:style w:type="character" w:customStyle="1" w:styleId="VEOHRCURLChar">
    <w:name w:val="VEOHRC URL Char"/>
    <w:uiPriority w:val="99"/>
    <w:rsid w:val="0083468C"/>
    <w:rPr>
      <w:rFonts w:ascii="Arial" w:hAnsi="Arial" w:cs="ArialMT"/>
      <w:color w:val="0000FF"/>
      <w:w w:val="100"/>
      <w:sz w:val="24"/>
      <w:szCs w:val="19"/>
      <w:lang w:val="en-AU"/>
    </w:rPr>
  </w:style>
  <w:style w:type="paragraph" w:styleId="ListParagraph">
    <w:name w:val="List Paragraph"/>
    <w:uiPriority w:val="34"/>
    <w:qFormat/>
    <w:rsid w:val="00D83706"/>
    <w:pPr>
      <w:ind w:left="720"/>
    </w:pPr>
    <w:rPr>
      <w:rFonts w:eastAsia="Calibri" w:cs="Arial"/>
      <w:sz w:val="22"/>
      <w:szCs w:val="22"/>
    </w:rPr>
  </w:style>
  <w:style w:type="table" w:styleId="GridTable4-Accent6">
    <w:name w:val="Grid Table 4 Accent 6"/>
    <w:uiPriority w:val="49"/>
    <w:rsid w:val="0079708A"/>
    <w:rPr>
      <w:rFonts w:eastAsia="Calibri"/>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5Dark-Accent3">
    <w:name w:val="Grid Table 5 Dark Accent 3"/>
    <w:uiPriority w:val="50"/>
    <w:rsid w:val="0079708A"/>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DEDED"/>
    </w:tcPr>
  </w:style>
  <w:style w:type="paragraph" w:styleId="Revision">
    <w:name w:val="Revision"/>
    <w:hidden/>
    <w:uiPriority w:val="99"/>
    <w:semiHidden/>
    <w:rsid w:val="001B4046"/>
    <w:rPr>
      <w:sz w:val="24"/>
      <w:szCs w:val="24"/>
    </w:rPr>
  </w:style>
  <w:style w:type="character" w:customStyle="1" w:styleId="Heading2Char">
    <w:name w:val="Heading 2 Char"/>
    <w:aliases w:val="Heading 1.1 Char"/>
    <w:basedOn w:val="DefaultParagraphFont"/>
    <w:link w:val="Heading2"/>
    <w:uiPriority w:val="9"/>
    <w:rsid w:val="00D05564"/>
    <w:rPr>
      <w:rFonts w:ascii="Frutiger 55 Roman" w:hAnsi="Frutiger 55 Roman" w:cs="Arial"/>
      <w:b/>
      <w:bCs/>
      <w:iCs/>
      <w:sz w:val="28"/>
      <w:szCs w:val="28"/>
    </w:rPr>
  </w:style>
  <w:style w:type="character" w:customStyle="1" w:styleId="FooterChar">
    <w:name w:val="Footer Char"/>
    <w:basedOn w:val="DefaultParagraphFont"/>
    <w:link w:val="Footer"/>
    <w:uiPriority w:val="99"/>
    <w:rsid w:val="002704AC"/>
    <w:rPr>
      <w:sz w:val="24"/>
      <w:szCs w:val="24"/>
    </w:rPr>
  </w:style>
  <w:style w:type="numbering" w:customStyle="1" w:styleId="Headings">
    <w:name w:val="Headings"/>
    <w:uiPriority w:val="99"/>
    <w:rsid w:val="00AB5C35"/>
    <w:pPr>
      <w:numPr>
        <w:numId w:val="45"/>
      </w:numPr>
    </w:pPr>
  </w:style>
  <w:style w:type="character" w:customStyle="1" w:styleId="Heading3Char">
    <w:name w:val="Heading 3 Char"/>
    <w:basedOn w:val="DefaultParagraphFont"/>
    <w:link w:val="Heading3"/>
    <w:uiPriority w:val="9"/>
    <w:rsid w:val="00E94717"/>
    <w:rPr>
      <w:rFonts w:ascii="Frutiger 55 Roman" w:hAnsi="Frutiger 55 Roman" w:cs="Arial"/>
      <w:bCs/>
      <w:sz w:val="24"/>
      <w:szCs w:val="26"/>
    </w:rPr>
  </w:style>
  <w:style w:type="paragraph" w:customStyle="1" w:styleId="Bullet1Tightlessspacing">
    <w:name w:val="Bullet 1 Tight (less spacing)"/>
    <w:basedOn w:val="Normal"/>
    <w:link w:val="Bullet1TightlessspacingChar"/>
    <w:uiPriority w:val="1"/>
    <w:qFormat/>
    <w:rsid w:val="00BA4AA0"/>
    <w:pPr>
      <w:numPr>
        <w:numId w:val="48"/>
      </w:numPr>
      <w:spacing w:before="60" w:line="264" w:lineRule="auto"/>
    </w:pPr>
    <w:rPr>
      <w:rFonts w:ascii="Franklin Gothic Book" w:hAnsi="Franklin Gothic Book"/>
      <w:sz w:val="22"/>
      <w:szCs w:val="22"/>
    </w:rPr>
  </w:style>
  <w:style w:type="character" w:customStyle="1" w:styleId="Bullet1TightlessspacingChar">
    <w:name w:val="Bullet 1 Tight (less spacing) Char"/>
    <w:link w:val="Bullet1Tightlessspacing"/>
    <w:uiPriority w:val="1"/>
    <w:rsid w:val="00BA4AA0"/>
    <w:rPr>
      <w:rFonts w:ascii="Franklin Gothic Book" w:hAnsi="Franklin Gothic Book"/>
      <w:sz w:val="22"/>
      <w:szCs w:val="22"/>
    </w:rPr>
  </w:style>
  <w:style w:type="paragraph" w:customStyle="1" w:styleId="xl64">
    <w:name w:val="xl64"/>
    <w:basedOn w:val="Normal"/>
    <w:rsid w:val="009157F1"/>
    <w:pPr>
      <w:pBdr>
        <w:top w:val="single" w:sz="4" w:space="0" w:color="ACB9CA"/>
        <w:left w:val="single" w:sz="4" w:space="0" w:color="ACB9CA"/>
        <w:bottom w:val="single" w:sz="4" w:space="0" w:color="ACB9CA"/>
      </w:pBdr>
      <w:shd w:val="clear" w:color="000000" w:fill="333F4F"/>
      <w:spacing w:before="100" w:beforeAutospacing="1" w:after="100" w:afterAutospacing="1"/>
    </w:pPr>
    <w:rPr>
      <w:rFonts w:ascii="Times New Roman" w:hAnsi="Times New Roman"/>
      <w:b/>
      <w:bCs/>
      <w:color w:val="FFFFFF"/>
    </w:rPr>
  </w:style>
  <w:style w:type="paragraph" w:customStyle="1" w:styleId="xl65">
    <w:name w:val="xl65"/>
    <w:basedOn w:val="Normal"/>
    <w:rsid w:val="009157F1"/>
    <w:pPr>
      <w:pBdr>
        <w:top w:val="single" w:sz="4" w:space="0" w:color="ACB9CA"/>
        <w:left w:val="single" w:sz="4" w:space="0" w:color="ACB9CA"/>
      </w:pBdr>
      <w:shd w:val="clear" w:color="000000" w:fill="BDD7EE"/>
      <w:spacing w:before="100" w:beforeAutospacing="1" w:after="100" w:afterAutospacing="1"/>
    </w:pPr>
    <w:rPr>
      <w:rFonts w:ascii="Times New Roman" w:hAnsi="Times New Roman"/>
    </w:rPr>
  </w:style>
  <w:style w:type="paragraph" w:customStyle="1" w:styleId="xl66">
    <w:name w:val="xl66"/>
    <w:basedOn w:val="Normal"/>
    <w:rsid w:val="009157F1"/>
    <w:pPr>
      <w:pBdr>
        <w:top w:val="single" w:sz="4" w:space="0" w:color="ACB9CA"/>
        <w:bottom w:val="single" w:sz="4" w:space="0" w:color="ACB9CA"/>
      </w:pBdr>
      <w:shd w:val="clear" w:color="000000" w:fill="BDD7EE"/>
      <w:spacing w:before="100" w:beforeAutospacing="1" w:after="100" w:afterAutospacing="1"/>
    </w:pPr>
    <w:rPr>
      <w:rFonts w:ascii="Times New Roman" w:hAnsi="Times New Roman"/>
    </w:rPr>
  </w:style>
  <w:style w:type="paragraph" w:customStyle="1" w:styleId="xl67">
    <w:name w:val="xl67"/>
    <w:basedOn w:val="Normal"/>
    <w:rsid w:val="009157F1"/>
    <w:pPr>
      <w:pBdr>
        <w:top w:val="single" w:sz="4" w:space="0" w:color="ACB9CA"/>
        <w:bottom w:val="single" w:sz="4" w:space="0" w:color="ACB9CA"/>
        <w:right w:val="single" w:sz="4" w:space="0" w:color="ACB9CA"/>
      </w:pBdr>
      <w:shd w:val="clear" w:color="000000" w:fill="BDD7EE"/>
      <w:spacing w:before="100" w:beforeAutospacing="1" w:after="100" w:afterAutospacing="1"/>
    </w:pPr>
    <w:rPr>
      <w:rFonts w:ascii="Times New Roman" w:hAnsi="Times New Roman"/>
    </w:rPr>
  </w:style>
  <w:style w:type="paragraph" w:customStyle="1" w:styleId="xl68">
    <w:name w:val="xl68"/>
    <w:basedOn w:val="Normal"/>
    <w:rsid w:val="009157F1"/>
    <w:pPr>
      <w:pBdr>
        <w:top w:val="single" w:sz="4" w:space="0" w:color="8497B0"/>
        <w:bottom w:val="single" w:sz="4" w:space="0" w:color="8497B0"/>
      </w:pBdr>
      <w:spacing w:before="100" w:beforeAutospacing="1" w:after="100" w:afterAutospacing="1"/>
    </w:pPr>
    <w:rPr>
      <w:rFonts w:ascii="Times New Roman" w:hAnsi="Times New Roman"/>
    </w:rPr>
  </w:style>
  <w:style w:type="paragraph" w:customStyle="1" w:styleId="xl69">
    <w:name w:val="xl69"/>
    <w:basedOn w:val="Normal"/>
    <w:rsid w:val="009157F1"/>
    <w:pPr>
      <w:pBdr>
        <w:top w:val="single" w:sz="4" w:space="0" w:color="ACB9CA"/>
        <w:bottom w:val="single" w:sz="4" w:space="0" w:color="ACB9CA"/>
      </w:pBdr>
      <w:spacing w:before="100" w:beforeAutospacing="1" w:after="100" w:afterAutospacing="1"/>
    </w:pPr>
    <w:rPr>
      <w:rFonts w:ascii="Times New Roman" w:hAnsi="Times New Roman"/>
    </w:rPr>
  </w:style>
  <w:style w:type="paragraph" w:customStyle="1" w:styleId="xl70">
    <w:name w:val="xl70"/>
    <w:basedOn w:val="Normal"/>
    <w:rsid w:val="009157F1"/>
    <w:pPr>
      <w:pBdr>
        <w:top w:val="single" w:sz="4" w:space="0" w:color="ACB9CA"/>
        <w:bottom w:val="single" w:sz="4" w:space="0" w:color="ACB9CA"/>
        <w:right w:val="single" w:sz="4" w:space="0" w:color="ACB9CA"/>
      </w:pBdr>
      <w:spacing w:before="100" w:beforeAutospacing="1" w:after="100" w:afterAutospacing="1"/>
    </w:pPr>
    <w:rPr>
      <w:rFonts w:ascii="Times New Roman" w:hAnsi="Times New Roman"/>
    </w:rPr>
  </w:style>
  <w:style w:type="paragraph" w:customStyle="1" w:styleId="xl71">
    <w:name w:val="xl71"/>
    <w:basedOn w:val="Normal"/>
    <w:rsid w:val="009157F1"/>
    <w:pPr>
      <w:pBdr>
        <w:top w:val="single" w:sz="4" w:space="0" w:color="ACB9CA"/>
        <w:left w:val="single" w:sz="4" w:space="0" w:color="ACB9CA"/>
        <w:bottom w:val="single" w:sz="4" w:space="0" w:color="ACB9CA"/>
      </w:pBdr>
      <w:spacing w:before="100" w:beforeAutospacing="1" w:after="100" w:afterAutospacing="1"/>
    </w:pPr>
    <w:rPr>
      <w:rFonts w:ascii="Times New Roman" w:hAnsi="Times New Roman"/>
    </w:rPr>
  </w:style>
  <w:style w:type="paragraph" w:customStyle="1" w:styleId="xl72">
    <w:name w:val="xl72"/>
    <w:basedOn w:val="Normal"/>
    <w:rsid w:val="009157F1"/>
    <w:pPr>
      <w:pBdr>
        <w:top w:val="single" w:sz="4" w:space="0" w:color="8497B0"/>
        <w:bottom w:val="single" w:sz="4" w:space="0" w:color="8497B0"/>
      </w:pBdr>
      <w:shd w:val="clear" w:color="000000" w:fill="333F4F"/>
      <w:spacing w:before="100" w:beforeAutospacing="1" w:after="100" w:afterAutospacing="1"/>
    </w:pPr>
    <w:rPr>
      <w:rFonts w:ascii="Times New Roman" w:hAnsi="Times New Roman"/>
      <w:b/>
      <w:bCs/>
      <w:color w:val="FFFFFF"/>
    </w:rPr>
  </w:style>
  <w:style w:type="paragraph" w:customStyle="1" w:styleId="xl73">
    <w:name w:val="xl73"/>
    <w:basedOn w:val="Normal"/>
    <w:rsid w:val="009157F1"/>
    <w:pPr>
      <w:pBdr>
        <w:top w:val="single" w:sz="4" w:space="0" w:color="ACB9CA"/>
        <w:bottom w:val="single" w:sz="4" w:space="0" w:color="8497B0"/>
      </w:pBdr>
      <w:shd w:val="clear" w:color="000000" w:fill="333F4F"/>
      <w:spacing w:before="100" w:beforeAutospacing="1" w:after="100" w:afterAutospacing="1"/>
    </w:pPr>
    <w:rPr>
      <w:rFonts w:ascii="Times New Roman" w:hAnsi="Times New Roman"/>
      <w:b/>
      <w:bCs/>
      <w:color w:val="FFFFFF"/>
    </w:rPr>
  </w:style>
  <w:style w:type="paragraph" w:customStyle="1" w:styleId="xl74">
    <w:name w:val="xl74"/>
    <w:basedOn w:val="Normal"/>
    <w:rsid w:val="009157F1"/>
    <w:pPr>
      <w:pBdr>
        <w:top w:val="single" w:sz="4" w:space="0" w:color="ACB9CA"/>
        <w:bottom w:val="single" w:sz="4" w:space="0" w:color="8497B0"/>
        <w:right w:val="single" w:sz="4" w:space="0" w:color="ACB9CA"/>
      </w:pBdr>
      <w:shd w:val="clear" w:color="000000" w:fill="333F4F"/>
      <w:spacing w:before="100" w:beforeAutospacing="1" w:after="100" w:afterAutospacing="1"/>
    </w:pPr>
    <w:rPr>
      <w:rFonts w:ascii="Times New Roman" w:hAnsi="Times New Roman"/>
      <w:b/>
      <w:bCs/>
      <w:color w:val="FFFFFF"/>
    </w:rPr>
  </w:style>
  <w:style w:type="paragraph" w:customStyle="1" w:styleId="xl75">
    <w:name w:val="xl75"/>
    <w:basedOn w:val="Normal"/>
    <w:rsid w:val="009157F1"/>
    <w:pPr>
      <w:pBdr>
        <w:top w:val="single" w:sz="4" w:space="0" w:color="ACB9CA"/>
        <w:left w:val="single" w:sz="4" w:space="0" w:color="ACB9CA"/>
        <w:bottom w:val="single" w:sz="4" w:space="0" w:color="8497B0"/>
      </w:pBdr>
      <w:shd w:val="clear" w:color="000000" w:fill="333F4F"/>
      <w:spacing w:before="100" w:beforeAutospacing="1" w:after="100" w:afterAutospacing="1"/>
    </w:pPr>
    <w:rPr>
      <w:rFonts w:ascii="Times New Roman" w:hAnsi="Times New Roman"/>
      <w:b/>
      <w:bCs/>
      <w:color w:val="FFFFFF"/>
    </w:rPr>
  </w:style>
  <w:style w:type="paragraph" w:customStyle="1" w:styleId="xl76">
    <w:name w:val="xl76"/>
    <w:basedOn w:val="Normal"/>
    <w:rsid w:val="009157F1"/>
    <w:pPr>
      <w:pBdr>
        <w:top w:val="single" w:sz="4" w:space="0" w:color="ACB9CA"/>
        <w:bottom w:val="single" w:sz="4" w:space="0" w:color="ACB9CA"/>
      </w:pBdr>
      <w:spacing w:before="100" w:beforeAutospacing="1" w:after="100" w:afterAutospacing="1"/>
      <w:jc w:val="center"/>
    </w:pPr>
    <w:rPr>
      <w:rFonts w:ascii="Times New Roman" w:hAnsi="Times New Roman"/>
    </w:rPr>
  </w:style>
  <w:style w:type="paragraph" w:customStyle="1" w:styleId="xl77">
    <w:name w:val="xl77"/>
    <w:basedOn w:val="Normal"/>
    <w:rsid w:val="009157F1"/>
    <w:pPr>
      <w:pBdr>
        <w:top w:val="single" w:sz="4" w:space="0" w:color="ACB9CA"/>
        <w:left w:val="single" w:sz="4" w:space="0" w:color="ACB9CA"/>
        <w:bottom w:val="single" w:sz="4" w:space="0" w:color="ACB9CA"/>
      </w:pBdr>
      <w:shd w:val="clear" w:color="000000" w:fill="BDD7EE"/>
      <w:spacing w:before="100" w:beforeAutospacing="1" w:after="100" w:afterAutospacing="1"/>
    </w:pPr>
    <w:rPr>
      <w:rFonts w:ascii="Times New Roman" w:hAnsi="Times New Roman"/>
    </w:rPr>
  </w:style>
  <w:style w:type="paragraph" w:customStyle="1" w:styleId="xl78">
    <w:name w:val="xl78"/>
    <w:basedOn w:val="Normal"/>
    <w:rsid w:val="009157F1"/>
    <w:pPr>
      <w:spacing w:before="100" w:beforeAutospacing="1" w:after="100" w:afterAutospacing="1"/>
    </w:pPr>
    <w:rPr>
      <w:rFonts w:ascii="Times New Roman" w:hAnsi="Times New Roman"/>
      <w:b/>
      <w:bCs/>
      <w:sz w:val="28"/>
      <w:szCs w:val="28"/>
    </w:rPr>
  </w:style>
  <w:style w:type="paragraph" w:customStyle="1" w:styleId="xl79">
    <w:name w:val="xl79"/>
    <w:basedOn w:val="Normal"/>
    <w:rsid w:val="009157F1"/>
    <w:pPr>
      <w:pBdr>
        <w:top w:val="single" w:sz="4" w:space="0" w:color="ACB9CA"/>
        <w:bottom w:val="single" w:sz="4" w:space="0" w:color="ACB9CA"/>
      </w:pBdr>
      <w:spacing w:before="100" w:beforeAutospacing="1" w:after="100" w:afterAutospacing="1"/>
      <w:textAlignment w:val="center"/>
    </w:pPr>
    <w:rPr>
      <w:rFonts w:ascii="Times New Roman" w:hAnsi="Times New Roman"/>
    </w:rPr>
  </w:style>
  <w:style w:type="paragraph" w:customStyle="1" w:styleId="xl80">
    <w:name w:val="xl80"/>
    <w:basedOn w:val="Normal"/>
    <w:rsid w:val="009157F1"/>
    <w:pPr>
      <w:pBdr>
        <w:top w:val="single" w:sz="4" w:space="0" w:color="ACB9CA"/>
        <w:left w:val="single" w:sz="4" w:space="0" w:color="ACB9CA"/>
        <w:bottom w:val="single" w:sz="4" w:space="0" w:color="ACB9CA"/>
      </w:pBdr>
      <w:shd w:val="clear" w:color="000000" w:fill="333F4F"/>
      <w:spacing w:before="100" w:beforeAutospacing="1" w:after="100" w:afterAutospacing="1"/>
      <w:jc w:val="center"/>
    </w:pPr>
    <w:rPr>
      <w:rFonts w:ascii="Times New Roman" w:hAnsi="Times New Roman"/>
      <w:b/>
      <w:bCs/>
      <w:color w:val="FFFFFF"/>
    </w:rPr>
  </w:style>
  <w:style w:type="paragraph" w:customStyle="1" w:styleId="xl81">
    <w:name w:val="xl81"/>
    <w:basedOn w:val="Normal"/>
    <w:rsid w:val="009157F1"/>
    <w:pPr>
      <w:pBdr>
        <w:top w:val="single" w:sz="4" w:space="0" w:color="ACB9CA"/>
        <w:bottom w:val="single" w:sz="4" w:space="0" w:color="ACB9CA"/>
      </w:pBdr>
      <w:shd w:val="clear" w:color="000000" w:fill="333F4F"/>
      <w:spacing w:before="100" w:beforeAutospacing="1" w:after="100" w:afterAutospacing="1"/>
    </w:pPr>
    <w:rPr>
      <w:rFonts w:ascii="Times New Roman" w:hAnsi="Times New Roman"/>
      <w:color w:val="FFFFFF"/>
    </w:rPr>
  </w:style>
  <w:style w:type="paragraph" w:customStyle="1" w:styleId="xl82">
    <w:name w:val="xl82"/>
    <w:basedOn w:val="Normal"/>
    <w:rsid w:val="009157F1"/>
    <w:pPr>
      <w:pBdr>
        <w:top w:val="single" w:sz="4" w:space="0" w:color="ACB9CA"/>
        <w:bottom w:val="single" w:sz="4" w:space="0" w:color="ACB9CA"/>
        <w:right w:val="single" w:sz="4" w:space="0" w:color="ACB9CA"/>
      </w:pBdr>
      <w:shd w:val="clear" w:color="000000" w:fill="333F4F"/>
      <w:spacing w:before="100" w:beforeAutospacing="1" w:after="100" w:afterAutospacing="1"/>
    </w:pPr>
    <w:rPr>
      <w:rFonts w:ascii="Times New Roman" w:hAnsi="Times New Roman"/>
      <w:color w:val="FFFFFF"/>
    </w:rPr>
  </w:style>
  <w:style w:type="paragraph" w:customStyle="1" w:styleId="xl83">
    <w:name w:val="xl83"/>
    <w:basedOn w:val="Normal"/>
    <w:rsid w:val="00BC7857"/>
    <w:pPr>
      <w:pBdr>
        <w:top w:val="single" w:sz="4" w:space="0" w:color="ACB9CA"/>
        <w:bottom w:val="single" w:sz="4" w:space="0" w:color="ACB9CA"/>
        <w:right w:val="single" w:sz="4" w:space="0" w:color="ACB9CA"/>
      </w:pBdr>
      <w:shd w:val="clear" w:color="000000" w:fill="333F4F"/>
      <w:spacing w:before="100" w:beforeAutospacing="1" w:after="100" w:afterAutospacing="1"/>
    </w:pPr>
    <w:rPr>
      <w:rFonts w:ascii="Times New Roman" w:hAnsi="Times New Roman"/>
      <w:color w:val="FFFFFF"/>
    </w:rPr>
  </w:style>
  <w:style w:type="table" w:styleId="TableGridLight">
    <w:name w:val="Grid Table Light"/>
    <w:basedOn w:val="TableNormal"/>
    <w:uiPriority w:val="40"/>
    <w:rsid w:val="00A24D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A24D7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A24D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0633"/>
    <w:pPr>
      <w:spacing w:after="86" w:line="188" w:lineRule="atLeast"/>
    </w:pPr>
    <w:rPr>
      <w:rFonts w:ascii="Arial MT Light" w:hAnsi="Arial MT Light"/>
      <w:sz w:val="14"/>
      <w:szCs w:val="14"/>
      <w:lang w:val="en-US" w:eastAsia="en-US"/>
    </w:rPr>
  </w:style>
  <w:style w:type="table" w:styleId="GridTable2">
    <w:name w:val="Grid Table 2"/>
    <w:basedOn w:val="TableNormal"/>
    <w:uiPriority w:val="47"/>
    <w:rsid w:val="006A48F9"/>
    <w:rPr>
      <w:rFonts w:asciiTheme="minorHAnsi" w:eastAsiaTheme="minorHAnsi" w:hAnsiTheme="minorHAnsi" w:cstheme="minorBidi"/>
      <w:sz w:val="24"/>
      <w:szCs w:val="24"/>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rsid w:val="008822C1"/>
    <w:rPr>
      <w:rFonts w:ascii="Frutiger 45 Light" w:hAnsi="Frutiger 45 Light"/>
      <w:bCs/>
      <w:i/>
      <w:sz w:val="24"/>
      <w:szCs w:val="28"/>
    </w:rPr>
  </w:style>
  <w:style w:type="character" w:customStyle="1" w:styleId="Heading5Char">
    <w:name w:val="Heading 5 Char"/>
    <w:basedOn w:val="DefaultParagraphFont"/>
    <w:link w:val="Heading5"/>
    <w:rsid w:val="008822C1"/>
    <w:rPr>
      <w:b/>
      <w:bCs/>
      <w:i/>
      <w:iCs/>
      <w:sz w:val="26"/>
      <w:szCs w:val="26"/>
    </w:rPr>
  </w:style>
  <w:style w:type="character" w:customStyle="1" w:styleId="Heading6Char">
    <w:name w:val="Heading 6 Char"/>
    <w:basedOn w:val="DefaultParagraphFont"/>
    <w:link w:val="Heading6"/>
    <w:rsid w:val="008822C1"/>
    <w:rPr>
      <w:b/>
      <w:bCs/>
      <w:sz w:val="22"/>
      <w:szCs w:val="22"/>
    </w:rPr>
  </w:style>
  <w:style w:type="character" w:customStyle="1" w:styleId="Heading7Char">
    <w:name w:val="Heading 7 Char"/>
    <w:basedOn w:val="DefaultParagraphFont"/>
    <w:link w:val="Heading7"/>
    <w:rsid w:val="008822C1"/>
    <w:rPr>
      <w:sz w:val="24"/>
      <w:szCs w:val="24"/>
    </w:rPr>
  </w:style>
  <w:style w:type="character" w:customStyle="1" w:styleId="Heading8Char">
    <w:name w:val="Heading 8 Char"/>
    <w:basedOn w:val="DefaultParagraphFont"/>
    <w:link w:val="Heading8"/>
    <w:rsid w:val="008822C1"/>
    <w:rPr>
      <w:i/>
      <w:iCs/>
      <w:sz w:val="24"/>
      <w:szCs w:val="24"/>
    </w:rPr>
  </w:style>
  <w:style w:type="character" w:customStyle="1" w:styleId="Heading9Char">
    <w:name w:val="Heading 9 Char"/>
    <w:basedOn w:val="DefaultParagraphFont"/>
    <w:link w:val="Heading9"/>
    <w:rsid w:val="008822C1"/>
    <w:rPr>
      <w:rFonts w:cs="Arial"/>
      <w:sz w:val="22"/>
      <w:szCs w:val="22"/>
    </w:rPr>
  </w:style>
  <w:style w:type="character" w:customStyle="1" w:styleId="BodyText2Char">
    <w:name w:val="Body Text 2 Char"/>
    <w:basedOn w:val="DefaultParagraphFont"/>
    <w:link w:val="BodyText2"/>
    <w:semiHidden/>
    <w:rsid w:val="008822C1"/>
    <w:rPr>
      <w:sz w:val="24"/>
      <w:szCs w:val="24"/>
    </w:rPr>
  </w:style>
  <w:style w:type="character" w:customStyle="1" w:styleId="BodyText3Char">
    <w:name w:val="Body Text 3 Char"/>
    <w:basedOn w:val="DefaultParagraphFont"/>
    <w:link w:val="BodyText3"/>
    <w:semiHidden/>
    <w:rsid w:val="008822C1"/>
    <w:rPr>
      <w:sz w:val="16"/>
      <w:szCs w:val="16"/>
    </w:rPr>
  </w:style>
  <w:style w:type="character" w:customStyle="1" w:styleId="BodyTextChar">
    <w:name w:val="Body Text Char"/>
    <w:basedOn w:val="DefaultParagraphFont"/>
    <w:link w:val="BodyText"/>
    <w:semiHidden/>
    <w:rsid w:val="008822C1"/>
    <w:rPr>
      <w:sz w:val="24"/>
      <w:szCs w:val="24"/>
    </w:rPr>
  </w:style>
  <w:style w:type="character" w:customStyle="1" w:styleId="BodyTextFirstIndentChar">
    <w:name w:val="Body Text First Indent Char"/>
    <w:basedOn w:val="BodyTextChar"/>
    <w:link w:val="BodyTextFirstIndent"/>
    <w:semiHidden/>
    <w:rsid w:val="008822C1"/>
    <w:rPr>
      <w:sz w:val="24"/>
      <w:szCs w:val="24"/>
    </w:rPr>
  </w:style>
  <w:style w:type="character" w:customStyle="1" w:styleId="BodyTextIndentChar">
    <w:name w:val="Body Text Indent Char"/>
    <w:basedOn w:val="DefaultParagraphFont"/>
    <w:link w:val="BodyTextIndent"/>
    <w:semiHidden/>
    <w:rsid w:val="008822C1"/>
    <w:rPr>
      <w:sz w:val="24"/>
      <w:szCs w:val="24"/>
    </w:rPr>
  </w:style>
  <w:style w:type="character" w:customStyle="1" w:styleId="BodyTextFirstIndent2Char">
    <w:name w:val="Body Text First Indent 2 Char"/>
    <w:basedOn w:val="BodyTextIndentChar"/>
    <w:link w:val="BodyTextFirstIndent2"/>
    <w:semiHidden/>
    <w:rsid w:val="008822C1"/>
    <w:rPr>
      <w:sz w:val="24"/>
      <w:szCs w:val="24"/>
    </w:rPr>
  </w:style>
  <w:style w:type="character" w:customStyle="1" w:styleId="BodyTextIndent2Char">
    <w:name w:val="Body Text Indent 2 Char"/>
    <w:basedOn w:val="DefaultParagraphFont"/>
    <w:link w:val="BodyTextIndent2"/>
    <w:semiHidden/>
    <w:rsid w:val="008822C1"/>
    <w:rPr>
      <w:sz w:val="24"/>
      <w:szCs w:val="24"/>
    </w:rPr>
  </w:style>
  <w:style w:type="character" w:customStyle="1" w:styleId="BodyTextIndent3Char">
    <w:name w:val="Body Text Indent 3 Char"/>
    <w:basedOn w:val="DefaultParagraphFont"/>
    <w:link w:val="BodyTextIndent3"/>
    <w:semiHidden/>
    <w:rsid w:val="008822C1"/>
    <w:rPr>
      <w:sz w:val="16"/>
      <w:szCs w:val="16"/>
    </w:rPr>
  </w:style>
  <w:style w:type="character" w:customStyle="1" w:styleId="ClosingChar">
    <w:name w:val="Closing Char"/>
    <w:basedOn w:val="DefaultParagraphFont"/>
    <w:link w:val="Closing"/>
    <w:semiHidden/>
    <w:rsid w:val="008822C1"/>
    <w:rPr>
      <w:sz w:val="24"/>
      <w:szCs w:val="24"/>
    </w:rPr>
  </w:style>
  <w:style w:type="character" w:customStyle="1" w:styleId="DateChar">
    <w:name w:val="Date Char"/>
    <w:basedOn w:val="DefaultParagraphFont"/>
    <w:link w:val="Date"/>
    <w:semiHidden/>
    <w:rsid w:val="008822C1"/>
    <w:rPr>
      <w:sz w:val="24"/>
      <w:szCs w:val="24"/>
    </w:rPr>
  </w:style>
  <w:style w:type="character" w:customStyle="1" w:styleId="E-mailSignatureChar">
    <w:name w:val="E-mail Signature Char"/>
    <w:basedOn w:val="DefaultParagraphFont"/>
    <w:link w:val="E-mailSignature"/>
    <w:semiHidden/>
    <w:rsid w:val="008822C1"/>
    <w:rPr>
      <w:sz w:val="24"/>
      <w:szCs w:val="24"/>
    </w:rPr>
  </w:style>
  <w:style w:type="character" w:styleId="Emphasis">
    <w:name w:val="Emphasis"/>
    <w:uiPriority w:val="20"/>
    <w:qFormat/>
    <w:rsid w:val="008822C1"/>
    <w:rPr>
      <w:i/>
      <w:iCs/>
    </w:rPr>
  </w:style>
  <w:style w:type="character" w:customStyle="1" w:styleId="HTMLAddressChar">
    <w:name w:val="HTML Address Char"/>
    <w:basedOn w:val="DefaultParagraphFont"/>
    <w:link w:val="HTMLAddress"/>
    <w:semiHidden/>
    <w:rsid w:val="008822C1"/>
    <w:rPr>
      <w:i/>
      <w:iCs/>
      <w:sz w:val="24"/>
      <w:szCs w:val="24"/>
    </w:rPr>
  </w:style>
  <w:style w:type="character" w:customStyle="1" w:styleId="HTMLPreformattedChar">
    <w:name w:val="HTML Preformatted Char"/>
    <w:basedOn w:val="DefaultParagraphFont"/>
    <w:link w:val="HTMLPreformatted"/>
    <w:semiHidden/>
    <w:rsid w:val="008822C1"/>
    <w:rPr>
      <w:rFonts w:ascii="Courier New" w:hAnsi="Courier New" w:cs="Courier New"/>
    </w:rPr>
  </w:style>
  <w:style w:type="character" w:customStyle="1" w:styleId="MessageHeaderChar">
    <w:name w:val="Message Header Char"/>
    <w:basedOn w:val="DefaultParagraphFont"/>
    <w:link w:val="MessageHeader"/>
    <w:semiHidden/>
    <w:rsid w:val="008822C1"/>
    <w:rPr>
      <w:rFonts w:cs="Arial"/>
      <w:sz w:val="24"/>
      <w:szCs w:val="24"/>
      <w:shd w:val="pct20" w:color="auto" w:fill="auto"/>
    </w:rPr>
  </w:style>
  <w:style w:type="character" w:customStyle="1" w:styleId="NoteHeadingChar">
    <w:name w:val="Note Heading Char"/>
    <w:basedOn w:val="DefaultParagraphFont"/>
    <w:link w:val="NoteHeading"/>
    <w:semiHidden/>
    <w:rsid w:val="008822C1"/>
    <w:rPr>
      <w:sz w:val="24"/>
      <w:szCs w:val="24"/>
    </w:rPr>
  </w:style>
  <w:style w:type="character" w:customStyle="1" w:styleId="PlainTextChar">
    <w:name w:val="Plain Text Char"/>
    <w:basedOn w:val="DefaultParagraphFont"/>
    <w:link w:val="PlainText"/>
    <w:semiHidden/>
    <w:rsid w:val="008822C1"/>
    <w:rPr>
      <w:rFonts w:ascii="Courier New" w:hAnsi="Courier New" w:cs="Courier New"/>
    </w:rPr>
  </w:style>
  <w:style w:type="character" w:customStyle="1" w:styleId="SalutationChar">
    <w:name w:val="Salutation Char"/>
    <w:basedOn w:val="DefaultParagraphFont"/>
    <w:link w:val="Salutation"/>
    <w:semiHidden/>
    <w:rsid w:val="008822C1"/>
    <w:rPr>
      <w:sz w:val="24"/>
      <w:szCs w:val="24"/>
    </w:rPr>
  </w:style>
  <w:style w:type="character" w:customStyle="1" w:styleId="SignatureChar">
    <w:name w:val="Signature Char"/>
    <w:basedOn w:val="DefaultParagraphFont"/>
    <w:link w:val="Signature"/>
    <w:semiHidden/>
    <w:rsid w:val="008822C1"/>
    <w:rPr>
      <w:sz w:val="24"/>
      <w:szCs w:val="24"/>
    </w:rPr>
  </w:style>
  <w:style w:type="character" w:customStyle="1" w:styleId="SubtitleChar">
    <w:name w:val="Subtitle Char"/>
    <w:basedOn w:val="DefaultParagraphFont"/>
    <w:link w:val="Subtitle"/>
    <w:rsid w:val="008822C1"/>
    <w:rPr>
      <w:rFonts w:cs="Arial"/>
      <w:sz w:val="24"/>
      <w:szCs w:val="24"/>
    </w:rPr>
  </w:style>
  <w:style w:type="character" w:customStyle="1" w:styleId="TitleChar">
    <w:name w:val="Title Char"/>
    <w:basedOn w:val="DefaultParagraphFont"/>
    <w:link w:val="Title"/>
    <w:rsid w:val="008822C1"/>
    <w:rPr>
      <w:rFonts w:cs="Arial"/>
      <w:b/>
      <w:bCs/>
      <w:kern w:val="28"/>
      <w:sz w:val="32"/>
      <w:szCs w:val="32"/>
    </w:rPr>
  </w:style>
  <w:style w:type="character" w:customStyle="1" w:styleId="BalloonTextChar">
    <w:name w:val="Balloon Text Char"/>
    <w:basedOn w:val="DefaultParagraphFont"/>
    <w:link w:val="BalloonText"/>
    <w:semiHidden/>
    <w:rsid w:val="008822C1"/>
    <w:rPr>
      <w:rFonts w:ascii="Tahoma" w:hAnsi="Tahoma" w:cs="Tahoma"/>
      <w:sz w:val="16"/>
      <w:szCs w:val="16"/>
      <w:lang w:eastAsia="en-US"/>
    </w:rPr>
  </w:style>
  <w:style w:type="character" w:customStyle="1" w:styleId="CommentSubjectChar">
    <w:name w:val="Comment Subject Char"/>
    <w:basedOn w:val="CommentTextChar"/>
    <w:link w:val="CommentSubject"/>
    <w:semiHidden/>
    <w:rsid w:val="008822C1"/>
    <w:rPr>
      <w:rFonts w:ascii="Times New Roman" w:hAnsi="Times New Roman"/>
      <w:b/>
      <w:bCs/>
      <w:lang w:eastAsia="en-US"/>
    </w:rPr>
  </w:style>
  <w:style w:type="character" w:customStyle="1" w:styleId="DocumentMapChar">
    <w:name w:val="Document Map Char"/>
    <w:basedOn w:val="DefaultParagraphFont"/>
    <w:link w:val="DocumentMap"/>
    <w:semiHidden/>
    <w:rsid w:val="008822C1"/>
    <w:rPr>
      <w:rFonts w:ascii="Tahoma" w:hAnsi="Tahoma" w:cs="Tahoma"/>
      <w:sz w:val="24"/>
      <w:shd w:val="clear" w:color="auto" w:fill="000080"/>
      <w:lang w:eastAsia="en-US"/>
    </w:rPr>
  </w:style>
  <w:style w:type="character" w:customStyle="1" w:styleId="EndnoteTextChar">
    <w:name w:val="Endnote Text Char"/>
    <w:basedOn w:val="DefaultParagraphFont"/>
    <w:link w:val="EndnoteText"/>
    <w:semiHidden/>
    <w:rsid w:val="008822C1"/>
    <w:rPr>
      <w:rFonts w:ascii="Script MT Bold" w:hAnsi="Script MT Bold"/>
      <w:color w:val="FF0000"/>
      <w:sz w:val="24"/>
      <w:u w:val="single"/>
      <w:lang w:eastAsia="en-US"/>
    </w:rPr>
  </w:style>
  <w:style w:type="character" w:customStyle="1" w:styleId="MacroTextChar">
    <w:name w:val="Macro Text Char"/>
    <w:basedOn w:val="DefaultParagraphFont"/>
    <w:link w:val="MacroText"/>
    <w:semiHidden/>
    <w:rsid w:val="008822C1"/>
    <w:rPr>
      <w:rFonts w:ascii="Script MT Bold" w:hAnsi="Script MT Bold" w:cs="Courier New"/>
      <w:color w:val="FF0000"/>
      <w:sz w:val="32"/>
      <w:szCs w:val="24"/>
      <w:u w:val="single"/>
      <w:lang w:eastAsia="en-US"/>
    </w:rPr>
  </w:style>
  <w:style w:type="character" w:customStyle="1" w:styleId="apple-converted-space">
    <w:name w:val="apple-converted-space"/>
    <w:basedOn w:val="DefaultParagraphFont"/>
    <w:rsid w:val="00882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13707">
      <w:bodyDiv w:val="1"/>
      <w:marLeft w:val="0"/>
      <w:marRight w:val="0"/>
      <w:marTop w:val="0"/>
      <w:marBottom w:val="0"/>
      <w:divBdr>
        <w:top w:val="none" w:sz="0" w:space="0" w:color="auto"/>
        <w:left w:val="none" w:sz="0" w:space="0" w:color="auto"/>
        <w:bottom w:val="none" w:sz="0" w:space="0" w:color="auto"/>
        <w:right w:val="none" w:sz="0" w:space="0" w:color="auto"/>
      </w:divBdr>
    </w:div>
    <w:div w:id="61148613">
      <w:bodyDiv w:val="1"/>
      <w:marLeft w:val="0"/>
      <w:marRight w:val="0"/>
      <w:marTop w:val="0"/>
      <w:marBottom w:val="0"/>
      <w:divBdr>
        <w:top w:val="none" w:sz="0" w:space="0" w:color="auto"/>
        <w:left w:val="none" w:sz="0" w:space="0" w:color="auto"/>
        <w:bottom w:val="none" w:sz="0" w:space="0" w:color="auto"/>
        <w:right w:val="none" w:sz="0" w:space="0" w:color="auto"/>
      </w:divBdr>
    </w:div>
    <w:div w:id="66266996">
      <w:bodyDiv w:val="1"/>
      <w:marLeft w:val="0"/>
      <w:marRight w:val="0"/>
      <w:marTop w:val="0"/>
      <w:marBottom w:val="0"/>
      <w:divBdr>
        <w:top w:val="none" w:sz="0" w:space="0" w:color="auto"/>
        <w:left w:val="none" w:sz="0" w:space="0" w:color="auto"/>
        <w:bottom w:val="none" w:sz="0" w:space="0" w:color="auto"/>
        <w:right w:val="none" w:sz="0" w:space="0" w:color="auto"/>
      </w:divBdr>
    </w:div>
    <w:div w:id="171142390">
      <w:bodyDiv w:val="1"/>
      <w:marLeft w:val="0"/>
      <w:marRight w:val="0"/>
      <w:marTop w:val="0"/>
      <w:marBottom w:val="0"/>
      <w:divBdr>
        <w:top w:val="none" w:sz="0" w:space="0" w:color="auto"/>
        <w:left w:val="none" w:sz="0" w:space="0" w:color="auto"/>
        <w:bottom w:val="none" w:sz="0" w:space="0" w:color="auto"/>
        <w:right w:val="none" w:sz="0" w:space="0" w:color="auto"/>
      </w:divBdr>
    </w:div>
    <w:div w:id="229853544">
      <w:bodyDiv w:val="1"/>
      <w:marLeft w:val="0"/>
      <w:marRight w:val="0"/>
      <w:marTop w:val="0"/>
      <w:marBottom w:val="0"/>
      <w:divBdr>
        <w:top w:val="none" w:sz="0" w:space="0" w:color="auto"/>
        <w:left w:val="none" w:sz="0" w:space="0" w:color="auto"/>
        <w:bottom w:val="none" w:sz="0" w:space="0" w:color="auto"/>
        <w:right w:val="none" w:sz="0" w:space="0" w:color="auto"/>
      </w:divBdr>
    </w:div>
    <w:div w:id="236593643">
      <w:bodyDiv w:val="1"/>
      <w:marLeft w:val="0"/>
      <w:marRight w:val="0"/>
      <w:marTop w:val="0"/>
      <w:marBottom w:val="0"/>
      <w:divBdr>
        <w:top w:val="none" w:sz="0" w:space="0" w:color="auto"/>
        <w:left w:val="none" w:sz="0" w:space="0" w:color="auto"/>
        <w:bottom w:val="none" w:sz="0" w:space="0" w:color="auto"/>
        <w:right w:val="none" w:sz="0" w:space="0" w:color="auto"/>
      </w:divBdr>
    </w:div>
    <w:div w:id="315768016">
      <w:bodyDiv w:val="1"/>
      <w:marLeft w:val="0"/>
      <w:marRight w:val="0"/>
      <w:marTop w:val="0"/>
      <w:marBottom w:val="0"/>
      <w:divBdr>
        <w:top w:val="none" w:sz="0" w:space="0" w:color="auto"/>
        <w:left w:val="none" w:sz="0" w:space="0" w:color="auto"/>
        <w:bottom w:val="none" w:sz="0" w:space="0" w:color="auto"/>
        <w:right w:val="none" w:sz="0" w:space="0" w:color="auto"/>
      </w:divBdr>
    </w:div>
    <w:div w:id="363486539">
      <w:bodyDiv w:val="1"/>
      <w:marLeft w:val="0"/>
      <w:marRight w:val="0"/>
      <w:marTop w:val="0"/>
      <w:marBottom w:val="0"/>
      <w:divBdr>
        <w:top w:val="none" w:sz="0" w:space="0" w:color="auto"/>
        <w:left w:val="none" w:sz="0" w:space="0" w:color="auto"/>
        <w:bottom w:val="none" w:sz="0" w:space="0" w:color="auto"/>
        <w:right w:val="none" w:sz="0" w:space="0" w:color="auto"/>
      </w:divBdr>
      <w:divsChild>
        <w:div w:id="463040559">
          <w:marLeft w:val="0"/>
          <w:marRight w:val="0"/>
          <w:marTop w:val="0"/>
          <w:marBottom w:val="0"/>
          <w:divBdr>
            <w:top w:val="none" w:sz="0" w:space="0" w:color="auto"/>
            <w:left w:val="none" w:sz="0" w:space="0" w:color="auto"/>
            <w:bottom w:val="none" w:sz="0" w:space="0" w:color="auto"/>
            <w:right w:val="none" w:sz="0" w:space="0" w:color="auto"/>
          </w:divBdr>
        </w:div>
        <w:div w:id="1805922238">
          <w:marLeft w:val="0"/>
          <w:marRight w:val="0"/>
          <w:marTop w:val="0"/>
          <w:marBottom w:val="0"/>
          <w:divBdr>
            <w:top w:val="none" w:sz="0" w:space="0" w:color="auto"/>
            <w:left w:val="none" w:sz="0" w:space="0" w:color="auto"/>
            <w:bottom w:val="none" w:sz="0" w:space="0" w:color="auto"/>
            <w:right w:val="none" w:sz="0" w:space="0" w:color="auto"/>
          </w:divBdr>
        </w:div>
      </w:divsChild>
    </w:div>
    <w:div w:id="408385946">
      <w:bodyDiv w:val="1"/>
      <w:marLeft w:val="0"/>
      <w:marRight w:val="0"/>
      <w:marTop w:val="0"/>
      <w:marBottom w:val="0"/>
      <w:divBdr>
        <w:top w:val="none" w:sz="0" w:space="0" w:color="auto"/>
        <w:left w:val="none" w:sz="0" w:space="0" w:color="auto"/>
        <w:bottom w:val="none" w:sz="0" w:space="0" w:color="auto"/>
        <w:right w:val="none" w:sz="0" w:space="0" w:color="auto"/>
      </w:divBdr>
    </w:div>
    <w:div w:id="449209329">
      <w:bodyDiv w:val="1"/>
      <w:marLeft w:val="0"/>
      <w:marRight w:val="0"/>
      <w:marTop w:val="0"/>
      <w:marBottom w:val="0"/>
      <w:divBdr>
        <w:top w:val="none" w:sz="0" w:space="0" w:color="auto"/>
        <w:left w:val="none" w:sz="0" w:space="0" w:color="auto"/>
        <w:bottom w:val="none" w:sz="0" w:space="0" w:color="auto"/>
        <w:right w:val="none" w:sz="0" w:space="0" w:color="auto"/>
      </w:divBdr>
      <w:divsChild>
        <w:div w:id="639186359">
          <w:marLeft w:val="0"/>
          <w:marRight w:val="0"/>
          <w:marTop w:val="0"/>
          <w:marBottom w:val="0"/>
          <w:divBdr>
            <w:top w:val="none" w:sz="0" w:space="0" w:color="auto"/>
            <w:left w:val="none" w:sz="0" w:space="0" w:color="auto"/>
            <w:bottom w:val="none" w:sz="0" w:space="0" w:color="auto"/>
            <w:right w:val="none" w:sz="0" w:space="0" w:color="auto"/>
          </w:divBdr>
        </w:div>
        <w:div w:id="217741253">
          <w:blockQuote w:val="1"/>
          <w:marLeft w:val="600"/>
          <w:marRight w:val="0"/>
          <w:marTop w:val="0"/>
          <w:marBottom w:val="0"/>
          <w:divBdr>
            <w:top w:val="none" w:sz="0" w:space="0" w:color="auto"/>
            <w:left w:val="none" w:sz="0" w:space="0" w:color="auto"/>
            <w:bottom w:val="none" w:sz="0" w:space="0" w:color="auto"/>
            <w:right w:val="none" w:sz="0" w:space="0" w:color="auto"/>
          </w:divBdr>
          <w:divsChild>
            <w:div w:id="940336028">
              <w:marLeft w:val="0"/>
              <w:marRight w:val="0"/>
              <w:marTop w:val="0"/>
              <w:marBottom w:val="0"/>
              <w:divBdr>
                <w:top w:val="none" w:sz="0" w:space="0" w:color="auto"/>
                <w:left w:val="none" w:sz="0" w:space="0" w:color="auto"/>
                <w:bottom w:val="none" w:sz="0" w:space="0" w:color="auto"/>
                <w:right w:val="none" w:sz="0" w:space="0" w:color="auto"/>
              </w:divBdr>
            </w:div>
          </w:divsChild>
        </w:div>
        <w:div w:id="19027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1860701407">
              <w:marLeft w:val="0"/>
              <w:marRight w:val="0"/>
              <w:marTop w:val="0"/>
              <w:marBottom w:val="0"/>
              <w:divBdr>
                <w:top w:val="none" w:sz="0" w:space="0" w:color="auto"/>
                <w:left w:val="none" w:sz="0" w:space="0" w:color="auto"/>
                <w:bottom w:val="none" w:sz="0" w:space="0" w:color="auto"/>
                <w:right w:val="none" w:sz="0" w:space="0" w:color="auto"/>
              </w:divBdr>
            </w:div>
            <w:div w:id="1419670386">
              <w:marLeft w:val="0"/>
              <w:marRight w:val="0"/>
              <w:marTop w:val="0"/>
              <w:marBottom w:val="0"/>
              <w:divBdr>
                <w:top w:val="none" w:sz="0" w:space="0" w:color="auto"/>
                <w:left w:val="none" w:sz="0" w:space="0" w:color="auto"/>
                <w:bottom w:val="none" w:sz="0" w:space="0" w:color="auto"/>
                <w:right w:val="none" w:sz="0" w:space="0" w:color="auto"/>
              </w:divBdr>
            </w:div>
            <w:div w:id="7565961">
              <w:marLeft w:val="0"/>
              <w:marRight w:val="0"/>
              <w:marTop w:val="0"/>
              <w:marBottom w:val="0"/>
              <w:divBdr>
                <w:top w:val="none" w:sz="0" w:space="0" w:color="auto"/>
                <w:left w:val="none" w:sz="0" w:space="0" w:color="auto"/>
                <w:bottom w:val="none" w:sz="0" w:space="0" w:color="auto"/>
                <w:right w:val="none" w:sz="0" w:space="0" w:color="auto"/>
              </w:divBdr>
            </w:div>
            <w:div w:id="747532265">
              <w:marLeft w:val="0"/>
              <w:marRight w:val="0"/>
              <w:marTop w:val="0"/>
              <w:marBottom w:val="0"/>
              <w:divBdr>
                <w:top w:val="none" w:sz="0" w:space="0" w:color="auto"/>
                <w:left w:val="none" w:sz="0" w:space="0" w:color="auto"/>
                <w:bottom w:val="none" w:sz="0" w:space="0" w:color="auto"/>
                <w:right w:val="none" w:sz="0" w:space="0" w:color="auto"/>
              </w:divBdr>
            </w:div>
            <w:div w:id="1661689899">
              <w:marLeft w:val="0"/>
              <w:marRight w:val="0"/>
              <w:marTop w:val="0"/>
              <w:marBottom w:val="0"/>
              <w:divBdr>
                <w:top w:val="none" w:sz="0" w:space="0" w:color="auto"/>
                <w:left w:val="none" w:sz="0" w:space="0" w:color="auto"/>
                <w:bottom w:val="none" w:sz="0" w:space="0" w:color="auto"/>
                <w:right w:val="none" w:sz="0" w:space="0" w:color="auto"/>
              </w:divBdr>
            </w:div>
            <w:div w:id="11146600">
              <w:marLeft w:val="0"/>
              <w:marRight w:val="0"/>
              <w:marTop w:val="0"/>
              <w:marBottom w:val="0"/>
              <w:divBdr>
                <w:top w:val="none" w:sz="0" w:space="0" w:color="auto"/>
                <w:left w:val="none" w:sz="0" w:space="0" w:color="auto"/>
                <w:bottom w:val="none" w:sz="0" w:space="0" w:color="auto"/>
                <w:right w:val="none" w:sz="0" w:space="0" w:color="auto"/>
              </w:divBdr>
            </w:div>
            <w:div w:id="10942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63761">
      <w:bodyDiv w:val="1"/>
      <w:marLeft w:val="0"/>
      <w:marRight w:val="0"/>
      <w:marTop w:val="0"/>
      <w:marBottom w:val="0"/>
      <w:divBdr>
        <w:top w:val="none" w:sz="0" w:space="0" w:color="auto"/>
        <w:left w:val="none" w:sz="0" w:space="0" w:color="auto"/>
        <w:bottom w:val="none" w:sz="0" w:space="0" w:color="auto"/>
        <w:right w:val="none" w:sz="0" w:space="0" w:color="auto"/>
      </w:divBdr>
    </w:div>
    <w:div w:id="528684297">
      <w:bodyDiv w:val="1"/>
      <w:marLeft w:val="0"/>
      <w:marRight w:val="0"/>
      <w:marTop w:val="0"/>
      <w:marBottom w:val="0"/>
      <w:divBdr>
        <w:top w:val="none" w:sz="0" w:space="0" w:color="auto"/>
        <w:left w:val="none" w:sz="0" w:space="0" w:color="auto"/>
        <w:bottom w:val="none" w:sz="0" w:space="0" w:color="auto"/>
        <w:right w:val="none" w:sz="0" w:space="0" w:color="auto"/>
      </w:divBdr>
    </w:div>
    <w:div w:id="556279992">
      <w:bodyDiv w:val="1"/>
      <w:marLeft w:val="0"/>
      <w:marRight w:val="0"/>
      <w:marTop w:val="0"/>
      <w:marBottom w:val="0"/>
      <w:divBdr>
        <w:top w:val="none" w:sz="0" w:space="0" w:color="auto"/>
        <w:left w:val="none" w:sz="0" w:space="0" w:color="auto"/>
        <w:bottom w:val="none" w:sz="0" w:space="0" w:color="auto"/>
        <w:right w:val="none" w:sz="0" w:space="0" w:color="auto"/>
      </w:divBdr>
      <w:divsChild>
        <w:div w:id="2035574268">
          <w:blockQuote w:val="1"/>
          <w:marLeft w:val="600"/>
          <w:marRight w:val="0"/>
          <w:marTop w:val="0"/>
          <w:marBottom w:val="0"/>
          <w:divBdr>
            <w:top w:val="none" w:sz="0" w:space="0" w:color="auto"/>
            <w:left w:val="none" w:sz="0" w:space="0" w:color="auto"/>
            <w:bottom w:val="none" w:sz="0" w:space="0" w:color="auto"/>
            <w:right w:val="none" w:sz="0" w:space="0" w:color="auto"/>
          </w:divBdr>
          <w:divsChild>
            <w:div w:id="1336569426">
              <w:marLeft w:val="0"/>
              <w:marRight w:val="0"/>
              <w:marTop w:val="0"/>
              <w:marBottom w:val="0"/>
              <w:divBdr>
                <w:top w:val="none" w:sz="0" w:space="0" w:color="auto"/>
                <w:left w:val="none" w:sz="0" w:space="0" w:color="auto"/>
                <w:bottom w:val="none" w:sz="0" w:space="0" w:color="auto"/>
                <w:right w:val="none" w:sz="0" w:space="0" w:color="auto"/>
              </w:divBdr>
            </w:div>
          </w:divsChild>
        </w:div>
        <w:div w:id="1888107461">
          <w:blockQuote w:val="1"/>
          <w:marLeft w:val="600"/>
          <w:marRight w:val="0"/>
          <w:marTop w:val="0"/>
          <w:marBottom w:val="0"/>
          <w:divBdr>
            <w:top w:val="none" w:sz="0" w:space="0" w:color="auto"/>
            <w:left w:val="none" w:sz="0" w:space="0" w:color="auto"/>
            <w:bottom w:val="none" w:sz="0" w:space="0" w:color="auto"/>
            <w:right w:val="none" w:sz="0" w:space="0" w:color="auto"/>
          </w:divBdr>
          <w:divsChild>
            <w:div w:id="256405240">
              <w:marLeft w:val="0"/>
              <w:marRight w:val="0"/>
              <w:marTop w:val="0"/>
              <w:marBottom w:val="0"/>
              <w:divBdr>
                <w:top w:val="none" w:sz="0" w:space="0" w:color="auto"/>
                <w:left w:val="none" w:sz="0" w:space="0" w:color="auto"/>
                <w:bottom w:val="none" w:sz="0" w:space="0" w:color="auto"/>
                <w:right w:val="none" w:sz="0" w:space="0" w:color="auto"/>
              </w:divBdr>
            </w:div>
            <w:div w:id="1246036348">
              <w:marLeft w:val="0"/>
              <w:marRight w:val="0"/>
              <w:marTop w:val="0"/>
              <w:marBottom w:val="0"/>
              <w:divBdr>
                <w:top w:val="none" w:sz="0" w:space="0" w:color="auto"/>
                <w:left w:val="none" w:sz="0" w:space="0" w:color="auto"/>
                <w:bottom w:val="none" w:sz="0" w:space="0" w:color="auto"/>
                <w:right w:val="none" w:sz="0" w:space="0" w:color="auto"/>
              </w:divBdr>
            </w:div>
            <w:div w:id="1896236175">
              <w:marLeft w:val="0"/>
              <w:marRight w:val="0"/>
              <w:marTop w:val="0"/>
              <w:marBottom w:val="0"/>
              <w:divBdr>
                <w:top w:val="none" w:sz="0" w:space="0" w:color="auto"/>
                <w:left w:val="none" w:sz="0" w:space="0" w:color="auto"/>
                <w:bottom w:val="none" w:sz="0" w:space="0" w:color="auto"/>
                <w:right w:val="none" w:sz="0" w:space="0" w:color="auto"/>
              </w:divBdr>
            </w:div>
            <w:div w:id="876624172">
              <w:marLeft w:val="0"/>
              <w:marRight w:val="0"/>
              <w:marTop w:val="0"/>
              <w:marBottom w:val="0"/>
              <w:divBdr>
                <w:top w:val="none" w:sz="0" w:space="0" w:color="auto"/>
                <w:left w:val="none" w:sz="0" w:space="0" w:color="auto"/>
                <w:bottom w:val="none" w:sz="0" w:space="0" w:color="auto"/>
                <w:right w:val="none" w:sz="0" w:space="0" w:color="auto"/>
              </w:divBdr>
            </w:div>
            <w:div w:id="1438718964">
              <w:marLeft w:val="0"/>
              <w:marRight w:val="0"/>
              <w:marTop w:val="0"/>
              <w:marBottom w:val="0"/>
              <w:divBdr>
                <w:top w:val="none" w:sz="0" w:space="0" w:color="auto"/>
                <w:left w:val="none" w:sz="0" w:space="0" w:color="auto"/>
                <w:bottom w:val="none" w:sz="0" w:space="0" w:color="auto"/>
                <w:right w:val="none" w:sz="0" w:space="0" w:color="auto"/>
              </w:divBdr>
            </w:div>
            <w:div w:id="2020346945">
              <w:marLeft w:val="0"/>
              <w:marRight w:val="0"/>
              <w:marTop w:val="0"/>
              <w:marBottom w:val="0"/>
              <w:divBdr>
                <w:top w:val="none" w:sz="0" w:space="0" w:color="auto"/>
                <w:left w:val="none" w:sz="0" w:space="0" w:color="auto"/>
                <w:bottom w:val="none" w:sz="0" w:space="0" w:color="auto"/>
                <w:right w:val="none" w:sz="0" w:space="0" w:color="auto"/>
              </w:divBdr>
            </w:div>
            <w:div w:id="4188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8216">
      <w:bodyDiv w:val="1"/>
      <w:marLeft w:val="0"/>
      <w:marRight w:val="0"/>
      <w:marTop w:val="0"/>
      <w:marBottom w:val="0"/>
      <w:divBdr>
        <w:top w:val="none" w:sz="0" w:space="0" w:color="auto"/>
        <w:left w:val="none" w:sz="0" w:space="0" w:color="auto"/>
        <w:bottom w:val="none" w:sz="0" w:space="0" w:color="auto"/>
        <w:right w:val="none" w:sz="0" w:space="0" w:color="auto"/>
      </w:divBdr>
    </w:div>
    <w:div w:id="753551110">
      <w:bodyDiv w:val="1"/>
      <w:marLeft w:val="0"/>
      <w:marRight w:val="0"/>
      <w:marTop w:val="0"/>
      <w:marBottom w:val="0"/>
      <w:divBdr>
        <w:top w:val="none" w:sz="0" w:space="0" w:color="auto"/>
        <w:left w:val="none" w:sz="0" w:space="0" w:color="auto"/>
        <w:bottom w:val="none" w:sz="0" w:space="0" w:color="auto"/>
        <w:right w:val="none" w:sz="0" w:space="0" w:color="auto"/>
      </w:divBdr>
    </w:div>
    <w:div w:id="812722360">
      <w:bodyDiv w:val="1"/>
      <w:marLeft w:val="0"/>
      <w:marRight w:val="0"/>
      <w:marTop w:val="0"/>
      <w:marBottom w:val="0"/>
      <w:divBdr>
        <w:top w:val="none" w:sz="0" w:space="0" w:color="auto"/>
        <w:left w:val="none" w:sz="0" w:space="0" w:color="auto"/>
        <w:bottom w:val="none" w:sz="0" w:space="0" w:color="auto"/>
        <w:right w:val="none" w:sz="0" w:space="0" w:color="auto"/>
      </w:divBdr>
    </w:div>
    <w:div w:id="878008927">
      <w:bodyDiv w:val="1"/>
      <w:marLeft w:val="0"/>
      <w:marRight w:val="0"/>
      <w:marTop w:val="0"/>
      <w:marBottom w:val="0"/>
      <w:divBdr>
        <w:top w:val="none" w:sz="0" w:space="0" w:color="auto"/>
        <w:left w:val="none" w:sz="0" w:space="0" w:color="auto"/>
        <w:bottom w:val="none" w:sz="0" w:space="0" w:color="auto"/>
        <w:right w:val="none" w:sz="0" w:space="0" w:color="auto"/>
      </w:divBdr>
    </w:div>
    <w:div w:id="895047391">
      <w:bodyDiv w:val="1"/>
      <w:marLeft w:val="0"/>
      <w:marRight w:val="0"/>
      <w:marTop w:val="0"/>
      <w:marBottom w:val="0"/>
      <w:divBdr>
        <w:top w:val="none" w:sz="0" w:space="0" w:color="auto"/>
        <w:left w:val="none" w:sz="0" w:space="0" w:color="auto"/>
        <w:bottom w:val="none" w:sz="0" w:space="0" w:color="auto"/>
        <w:right w:val="none" w:sz="0" w:space="0" w:color="auto"/>
      </w:divBdr>
    </w:div>
    <w:div w:id="991133331">
      <w:bodyDiv w:val="1"/>
      <w:marLeft w:val="0"/>
      <w:marRight w:val="0"/>
      <w:marTop w:val="0"/>
      <w:marBottom w:val="0"/>
      <w:divBdr>
        <w:top w:val="none" w:sz="0" w:space="0" w:color="auto"/>
        <w:left w:val="none" w:sz="0" w:space="0" w:color="auto"/>
        <w:bottom w:val="none" w:sz="0" w:space="0" w:color="auto"/>
        <w:right w:val="none" w:sz="0" w:space="0" w:color="auto"/>
      </w:divBdr>
      <w:divsChild>
        <w:div w:id="205719330">
          <w:blockQuote w:val="1"/>
          <w:marLeft w:val="600"/>
          <w:marRight w:val="0"/>
          <w:marTop w:val="0"/>
          <w:marBottom w:val="0"/>
          <w:divBdr>
            <w:top w:val="none" w:sz="0" w:space="0" w:color="auto"/>
            <w:left w:val="none" w:sz="0" w:space="0" w:color="auto"/>
            <w:bottom w:val="none" w:sz="0" w:space="0" w:color="auto"/>
            <w:right w:val="none" w:sz="0" w:space="0" w:color="auto"/>
          </w:divBdr>
          <w:divsChild>
            <w:div w:id="625504080">
              <w:marLeft w:val="0"/>
              <w:marRight w:val="0"/>
              <w:marTop w:val="0"/>
              <w:marBottom w:val="0"/>
              <w:divBdr>
                <w:top w:val="none" w:sz="0" w:space="0" w:color="auto"/>
                <w:left w:val="none" w:sz="0" w:space="0" w:color="auto"/>
                <w:bottom w:val="none" w:sz="0" w:space="0" w:color="auto"/>
                <w:right w:val="none" w:sz="0" w:space="0" w:color="auto"/>
              </w:divBdr>
            </w:div>
          </w:divsChild>
        </w:div>
        <w:div w:id="354162811">
          <w:blockQuote w:val="1"/>
          <w:marLeft w:val="600"/>
          <w:marRight w:val="0"/>
          <w:marTop w:val="0"/>
          <w:marBottom w:val="0"/>
          <w:divBdr>
            <w:top w:val="none" w:sz="0" w:space="0" w:color="auto"/>
            <w:left w:val="none" w:sz="0" w:space="0" w:color="auto"/>
            <w:bottom w:val="none" w:sz="0" w:space="0" w:color="auto"/>
            <w:right w:val="none" w:sz="0" w:space="0" w:color="auto"/>
          </w:divBdr>
          <w:divsChild>
            <w:div w:id="521742581">
              <w:marLeft w:val="0"/>
              <w:marRight w:val="0"/>
              <w:marTop w:val="0"/>
              <w:marBottom w:val="0"/>
              <w:divBdr>
                <w:top w:val="none" w:sz="0" w:space="0" w:color="auto"/>
                <w:left w:val="none" w:sz="0" w:space="0" w:color="auto"/>
                <w:bottom w:val="none" w:sz="0" w:space="0" w:color="auto"/>
                <w:right w:val="none" w:sz="0" w:space="0" w:color="auto"/>
              </w:divBdr>
            </w:div>
            <w:div w:id="1081147611">
              <w:marLeft w:val="0"/>
              <w:marRight w:val="0"/>
              <w:marTop w:val="0"/>
              <w:marBottom w:val="0"/>
              <w:divBdr>
                <w:top w:val="none" w:sz="0" w:space="0" w:color="auto"/>
                <w:left w:val="none" w:sz="0" w:space="0" w:color="auto"/>
                <w:bottom w:val="none" w:sz="0" w:space="0" w:color="auto"/>
                <w:right w:val="none" w:sz="0" w:space="0" w:color="auto"/>
              </w:divBdr>
            </w:div>
            <w:div w:id="1420372143">
              <w:marLeft w:val="0"/>
              <w:marRight w:val="0"/>
              <w:marTop w:val="0"/>
              <w:marBottom w:val="0"/>
              <w:divBdr>
                <w:top w:val="none" w:sz="0" w:space="0" w:color="auto"/>
                <w:left w:val="none" w:sz="0" w:space="0" w:color="auto"/>
                <w:bottom w:val="none" w:sz="0" w:space="0" w:color="auto"/>
                <w:right w:val="none" w:sz="0" w:space="0" w:color="auto"/>
              </w:divBdr>
            </w:div>
            <w:div w:id="1473446379">
              <w:marLeft w:val="0"/>
              <w:marRight w:val="0"/>
              <w:marTop w:val="0"/>
              <w:marBottom w:val="0"/>
              <w:divBdr>
                <w:top w:val="none" w:sz="0" w:space="0" w:color="auto"/>
                <w:left w:val="none" w:sz="0" w:space="0" w:color="auto"/>
                <w:bottom w:val="none" w:sz="0" w:space="0" w:color="auto"/>
                <w:right w:val="none" w:sz="0" w:space="0" w:color="auto"/>
              </w:divBdr>
            </w:div>
            <w:div w:id="201524333">
              <w:marLeft w:val="0"/>
              <w:marRight w:val="0"/>
              <w:marTop w:val="0"/>
              <w:marBottom w:val="0"/>
              <w:divBdr>
                <w:top w:val="none" w:sz="0" w:space="0" w:color="auto"/>
                <w:left w:val="none" w:sz="0" w:space="0" w:color="auto"/>
                <w:bottom w:val="none" w:sz="0" w:space="0" w:color="auto"/>
                <w:right w:val="none" w:sz="0" w:space="0" w:color="auto"/>
              </w:divBdr>
            </w:div>
            <w:div w:id="1416896813">
              <w:marLeft w:val="0"/>
              <w:marRight w:val="0"/>
              <w:marTop w:val="0"/>
              <w:marBottom w:val="0"/>
              <w:divBdr>
                <w:top w:val="none" w:sz="0" w:space="0" w:color="auto"/>
                <w:left w:val="none" w:sz="0" w:space="0" w:color="auto"/>
                <w:bottom w:val="none" w:sz="0" w:space="0" w:color="auto"/>
                <w:right w:val="none" w:sz="0" w:space="0" w:color="auto"/>
              </w:divBdr>
            </w:div>
            <w:div w:id="15563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8818">
      <w:bodyDiv w:val="1"/>
      <w:marLeft w:val="0"/>
      <w:marRight w:val="0"/>
      <w:marTop w:val="0"/>
      <w:marBottom w:val="0"/>
      <w:divBdr>
        <w:top w:val="none" w:sz="0" w:space="0" w:color="auto"/>
        <w:left w:val="none" w:sz="0" w:space="0" w:color="auto"/>
        <w:bottom w:val="none" w:sz="0" w:space="0" w:color="auto"/>
        <w:right w:val="none" w:sz="0" w:space="0" w:color="auto"/>
      </w:divBdr>
    </w:div>
    <w:div w:id="1075323590">
      <w:bodyDiv w:val="1"/>
      <w:marLeft w:val="0"/>
      <w:marRight w:val="0"/>
      <w:marTop w:val="0"/>
      <w:marBottom w:val="0"/>
      <w:divBdr>
        <w:top w:val="none" w:sz="0" w:space="0" w:color="auto"/>
        <w:left w:val="none" w:sz="0" w:space="0" w:color="auto"/>
        <w:bottom w:val="none" w:sz="0" w:space="0" w:color="auto"/>
        <w:right w:val="none" w:sz="0" w:space="0" w:color="auto"/>
      </w:divBdr>
    </w:div>
    <w:div w:id="1136072444">
      <w:bodyDiv w:val="1"/>
      <w:marLeft w:val="0"/>
      <w:marRight w:val="0"/>
      <w:marTop w:val="0"/>
      <w:marBottom w:val="0"/>
      <w:divBdr>
        <w:top w:val="none" w:sz="0" w:space="0" w:color="auto"/>
        <w:left w:val="none" w:sz="0" w:space="0" w:color="auto"/>
        <w:bottom w:val="none" w:sz="0" w:space="0" w:color="auto"/>
        <w:right w:val="none" w:sz="0" w:space="0" w:color="auto"/>
      </w:divBdr>
    </w:div>
    <w:div w:id="1161655605">
      <w:bodyDiv w:val="1"/>
      <w:marLeft w:val="0"/>
      <w:marRight w:val="0"/>
      <w:marTop w:val="0"/>
      <w:marBottom w:val="0"/>
      <w:divBdr>
        <w:top w:val="none" w:sz="0" w:space="0" w:color="auto"/>
        <w:left w:val="none" w:sz="0" w:space="0" w:color="auto"/>
        <w:bottom w:val="none" w:sz="0" w:space="0" w:color="auto"/>
        <w:right w:val="none" w:sz="0" w:space="0" w:color="auto"/>
      </w:divBdr>
    </w:div>
    <w:div w:id="1179076382">
      <w:bodyDiv w:val="1"/>
      <w:marLeft w:val="0"/>
      <w:marRight w:val="0"/>
      <w:marTop w:val="0"/>
      <w:marBottom w:val="0"/>
      <w:divBdr>
        <w:top w:val="none" w:sz="0" w:space="0" w:color="auto"/>
        <w:left w:val="none" w:sz="0" w:space="0" w:color="auto"/>
        <w:bottom w:val="none" w:sz="0" w:space="0" w:color="auto"/>
        <w:right w:val="none" w:sz="0" w:space="0" w:color="auto"/>
      </w:divBdr>
    </w:div>
    <w:div w:id="1187252619">
      <w:bodyDiv w:val="1"/>
      <w:marLeft w:val="0"/>
      <w:marRight w:val="0"/>
      <w:marTop w:val="0"/>
      <w:marBottom w:val="0"/>
      <w:divBdr>
        <w:top w:val="none" w:sz="0" w:space="0" w:color="auto"/>
        <w:left w:val="none" w:sz="0" w:space="0" w:color="auto"/>
        <w:bottom w:val="none" w:sz="0" w:space="0" w:color="auto"/>
        <w:right w:val="none" w:sz="0" w:space="0" w:color="auto"/>
      </w:divBdr>
    </w:div>
    <w:div w:id="1239562541">
      <w:bodyDiv w:val="1"/>
      <w:marLeft w:val="0"/>
      <w:marRight w:val="0"/>
      <w:marTop w:val="0"/>
      <w:marBottom w:val="0"/>
      <w:divBdr>
        <w:top w:val="none" w:sz="0" w:space="0" w:color="auto"/>
        <w:left w:val="none" w:sz="0" w:space="0" w:color="auto"/>
        <w:bottom w:val="none" w:sz="0" w:space="0" w:color="auto"/>
        <w:right w:val="none" w:sz="0" w:space="0" w:color="auto"/>
      </w:divBdr>
    </w:div>
    <w:div w:id="1278369749">
      <w:bodyDiv w:val="1"/>
      <w:marLeft w:val="0"/>
      <w:marRight w:val="0"/>
      <w:marTop w:val="0"/>
      <w:marBottom w:val="0"/>
      <w:divBdr>
        <w:top w:val="none" w:sz="0" w:space="0" w:color="auto"/>
        <w:left w:val="none" w:sz="0" w:space="0" w:color="auto"/>
        <w:bottom w:val="none" w:sz="0" w:space="0" w:color="auto"/>
        <w:right w:val="none" w:sz="0" w:space="0" w:color="auto"/>
      </w:divBdr>
    </w:div>
    <w:div w:id="1279727158">
      <w:bodyDiv w:val="1"/>
      <w:marLeft w:val="0"/>
      <w:marRight w:val="0"/>
      <w:marTop w:val="0"/>
      <w:marBottom w:val="0"/>
      <w:divBdr>
        <w:top w:val="none" w:sz="0" w:space="0" w:color="auto"/>
        <w:left w:val="none" w:sz="0" w:space="0" w:color="auto"/>
        <w:bottom w:val="none" w:sz="0" w:space="0" w:color="auto"/>
        <w:right w:val="none" w:sz="0" w:space="0" w:color="auto"/>
      </w:divBdr>
    </w:div>
    <w:div w:id="1312102902">
      <w:bodyDiv w:val="1"/>
      <w:marLeft w:val="0"/>
      <w:marRight w:val="0"/>
      <w:marTop w:val="0"/>
      <w:marBottom w:val="0"/>
      <w:divBdr>
        <w:top w:val="none" w:sz="0" w:space="0" w:color="auto"/>
        <w:left w:val="none" w:sz="0" w:space="0" w:color="auto"/>
        <w:bottom w:val="none" w:sz="0" w:space="0" w:color="auto"/>
        <w:right w:val="none" w:sz="0" w:space="0" w:color="auto"/>
      </w:divBdr>
    </w:div>
    <w:div w:id="1316379775">
      <w:bodyDiv w:val="1"/>
      <w:marLeft w:val="0"/>
      <w:marRight w:val="0"/>
      <w:marTop w:val="0"/>
      <w:marBottom w:val="0"/>
      <w:divBdr>
        <w:top w:val="none" w:sz="0" w:space="0" w:color="auto"/>
        <w:left w:val="none" w:sz="0" w:space="0" w:color="auto"/>
        <w:bottom w:val="none" w:sz="0" w:space="0" w:color="auto"/>
        <w:right w:val="none" w:sz="0" w:space="0" w:color="auto"/>
      </w:divBdr>
    </w:div>
    <w:div w:id="1319263191">
      <w:bodyDiv w:val="1"/>
      <w:marLeft w:val="0"/>
      <w:marRight w:val="0"/>
      <w:marTop w:val="0"/>
      <w:marBottom w:val="0"/>
      <w:divBdr>
        <w:top w:val="none" w:sz="0" w:space="0" w:color="auto"/>
        <w:left w:val="none" w:sz="0" w:space="0" w:color="auto"/>
        <w:bottom w:val="none" w:sz="0" w:space="0" w:color="auto"/>
        <w:right w:val="none" w:sz="0" w:space="0" w:color="auto"/>
      </w:divBdr>
    </w:div>
    <w:div w:id="1334067625">
      <w:bodyDiv w:val="1"/>
      <w:marLeft w:val="0"/>
      <w:marRight w:val="0"/>
      <w:marTop w:val="0"/>
      <w:marBottom w:val="0"/>
      <w:divBdr>
        <w:top w:val="none" w:sz="0" w:space="0" w:color="auto"/>
        <w:left w:val="none" w:sz="0" w:space="0" w:color="auto"/>
        <w:bottom w:val="none" w:sz="0" w:space="0" w:color="auto"/>
        <w:right w:val="none" w:sz="0" w:space="0" w:color="auto"/>
      </w:divBdr>
      <w:divsChild>
        <w:div w:id="1736582518">
          <w:marLeft w:val="0"/>
          <w:marRight w:val="0"/>
          <w:marTop w:val="0"/>
          <w:marBottom w:val="0"/>
          <w:divBdr>
            <w:top w:val="none" w:sz="0" w:space="0" w:color="auto"/>
            <w:left w:val="none" w:sz="0" w:space="0" w:color="auto"/>
            <w:bottom w:val="none" w:sz="0" w:space="0" w:color="auto"/>
            <w:right w:val="none" w:sz="0" w:space="0" w:color="auto"/>
          </w:divBdr>
        </w:div>
        <w:div w:id="1127970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160925388">
              <w:marLeft w:val="0"/>
              <w:marRight w:val="0"/>
              <w:marTop w:val="0"/>
              <w:marBottom w:val="0"/>
              <w:divBdr>
                <w:top w:val="none" w:sz="0" w:space="0" w:color="auto"/>
                <w:left w:val="none" w:sz="0" w:space="0" w:color="auto"/>
                <w:bottom w:val="none" w:sz="0" w:space="0" w:color="auto"/>
                <w:right w:val="none" w:sz="0" w:space="0" w:color="auto"/>
              </w:divBdr>
            </w:div>
          </w:divsChild>
        </w:div>
        <w:div w:id="256645447">
          <w:blockQuote w:val="1"/>
          <w:marLeft w:val="600"/>
          <w:marRight w:val="0"/>
          <w:marTop w:val="0"/>
          <w:marBottom w:val="0"/>
          <w:divBdr>
            <w:top w:val="none" w:sz="0" w:space="0" w:color="auto"/>
            <w:left w:val="none" w:sz="0" w:space="0" w:color="auto"/>
            <w:bottom w:val="none" w:sz="0" w:space="0" w:color="auto"/>
            <w:right w:val="none" w:sz="0" w:space="0" w:color="auto"/>
          </w:divBdr>
          <w:divsChild>
            <w:div w:id="62144965">
              <w:marLeft w:val="0"/>
              <w:marRight w:val="0"/>
              <w:marTop w:val="0"/>
              <w:marBottom w:val="0"/>
              <w:divBdr>
                <w:top w:val="none" w:sz="0" w:space="0" w:color="auto"/>
                <w:left w:val="none" w:sz="0" w:space="0" w:color="auto"/>
                <w:bottom w:val="none" w:sz="0" w:space="0" w:color="auto"/>
                <w:right w:val="none" w:sz="0" w:space="0" w:color="auto"/>
              </w:divBdr>
            </w:div>
            <w:div w:id="1093085622">
              <w:marLeft w:val="0"/>
              <w:marRight w:val="0"/>
              <w:marTop w:val="0"/>
              <w:marBottom w:val="0"/>
              <w:divBdr>
                <w:top w:val="none" w:sz="0" w:space="0" w:color="auto"/>
                <w:left w:val="none" w:sz="0" w:space="0" w:color="auto"/>
                <w:bottom w:val="none" w:sz="0" w:space="0" w:color="auto"/>
                <w:right w:val="none" w:sz="0" w:space="0" w:color="auto"/>
              </w:divBdr>
            </w:div>
            <w:div w:id="1219130036">
              <w:marLeft w:val="0"/>
              <w:marRight w:val="0"/>
              <w:marTop w:val="0"/>
              <w:marBottom w:val="0"/>
              <w:divBdr>
                <w:top w:val="none" w:sz="0" w:space="0" w:color="auto"/>
                <w:left w:val="none" w:sz="0" w:space="0" w:color="auto"/>
                <w:bottom w:val="none" w:sz="0" w:space="0" w:color="auto"/>
                <w:right w:val="none" w:sz="0" w:space="0" w:color="auto"/>
              </w:divBdr>
            </w:div>
            <w:div w:id="393504945">
              <w:marLeft w:val="0"/>
              <w:marRight w:val="0"/>
              <w:marTop w:val="0"/>
              <w:marBottom w:val="0"/>
              <w:divBdr>
                <w:top w:val="none" w:sz="0" w:space="0" w:color="auto"/>
                <w:left w:val="none" w:sz="0" w:space="0" w:color="auto"/>
                <w:bottom w:val="none" w:sz="0" w:space="0" w:color="auto"/>
                <w:right w:val="none" w:sz="0" w:space="0" w:color="auto"/>
              </w:divBdr>
            </w:div>
            <w:div w:id="2055808055">
              <w:marLeft w:val="0"/>
              <w:marRight w:val="0"/>
              <w:marTop w:val="0"/>
              <w:marBottom w:val="0"/>
              <w:divBdr>
                <w:top w:val="none" w:sz="0" w:space="0" w:color="auto"/>
                <w:left w:val="none" w:sz="0" w:space="0" w:color="auto"/>
                <w:bottom w:val="none" w:sz="0" w:space="0" w:color="auto"/>
                <w:right w:val="none" w:sz="0" w:space="0" w:color="auto"/>
              </w:divBdr>
            </w:div>
            <w:div w:id="1476676474">
              <w:marLeft w:val="0"/>
              <w:marRight w:val="0"/>
              <w:marTop w:val="0"/>
              <w:marBottom w:val="0"/>
              <w:divBdr>
                <w:top w:val="none" w:sz="0" w:space="0" w:color="auto"/>
                <w:left w:val="none" w:sz="0" w:space="0" w:color="auto"/>
                <w:bottom w:val="none" w:sz="0" w:space="0" w:color="auto"/>
                <w:right w:val="none" w:sz="0" w:space="0" w:color="auto"/>
              </w:divBdr>
            </w:div>
            <w:div w:id="7852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799">
      <w:bodyDiv w:val="1"/>
      <w:marLeft w:val="0"/>
      <w:marRight w:val="0"/>
      <w:marTop w:val="0"/>
      <w:marBottom w:val="0"/>
      <w:divBdr>
        <w:top w:val="none" w:sz="0" w:space="0" w:color="auto"/>
        <w:left w:val="none" w:sz="0" w:space="0" w:color="auto"/>
        <w:bottom w:val="none" w:sz="0" w:space="0" w:color="auto"/>
        <w:right w:val="none" w:sz="0" w:space="0" w:color="auto"/>
      </w:divBdr>
      <w:divsChild>
        <w:div w:id="1935431298">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801213">
              <w:marLeft w:val="0"/>
              <w:marRight w:val="0"/>
              <w:marTop w:val="0"/>
              <w:marBottom w:val="0"/>
              <w:divBdr>
                <w:top w:val="none" w:sz="0" w:space="0" w:color="auto"/>
                <w:left w:val="none" w:sz="0" w:space="0" w:color="auto"/>
                <w:bottom w:val="none" w:sz="0" w:space="0" w:color="auto"/>
                <w:right w:val="none" w:sz="0" w:space="0" w:color="auto"/>
              </w:divBdr>
            </w:div>
          </w:divsChild>
        </w:div>
        <w:div w:id="135164084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7218526">
              <w:marLeft w:val="0"/>
              <w:marRight w:val="0"/>
              <w:marTop w:val="0"/>
              <w:marBottom w:val="0"/>
              <w:divBdr>
                <w:top w:val="none" w:sz="0" w:space="0" w:color="auto"/>
                <w:left w:val="none" w:sz="0" w:space="0" w:color="auto"/>
                <w:bottom w:val="none" w:sz="0" w:space="0" w:color="auto"/>
                <w:right w:val="none" w:sz="0" w:space="0" w:color="auto"/>
              </w:divBdr>
            </w:div>
            <w:div w:id="932392541">
              <w:marLeft w:val="0"/>
              <w:marRight w:val="0"/>
              <w:marTop w:val="0"/>
              <w:marBottom w:val="0"/>
              <w:divBdr>
                <w:top w:val="none" w:sz="0" w:space="0" w:color="auto"/>
                <w:left w:val="none" w:sz="0" w:space="0" w:color="auto"/>
                <w:bottom w:val="none" w:sz="0" w:space="0" w:color="auto"/>
                <w:right w:val="none" w:sz="0" w:space="0" w:color="auto"/>
              </w:divBdr>
            </w:div>
            <w:div w:id="1218973404">
              <w:marLeft w:val="0"/>
              <w:marRight w:val="0"/>
              <w:marTop w:val="0"/>
              <w:marBottom w:val="0"/>
              <w:divBdr>
                <w:top w:val="none" w:sz="0" w:space="0" w:color="auto"/>
                <w:left w:val="none" w:sz="0" w:space="0" w:color="auto"/>
                <w:bottom w:val="none" w:sz="0" w:space="0" w:color="auto"/>
                <w:right w:val="none" w:sz="0" w:space="0" w:color="auto"/>
              </w:divBdr>
            </w:div>
            <w:div w:id="227618682">
              <w:marLeft w:val="0"/>
              <w:marRight w:val="0"/>
              <w:marTop w:val="0"/>
              <w:marBottom w:val="0"/>
              <w:divBdr>
                <w:top w:val="none" w:sz="0" w:space="0" w:color="auto"/>
                <w:left w:val="none" w:sz="0" w:space="0" w:color="auto"/>
                <w:bottom w:val="none" w:sz="0" w:space="0" w:color="auto"/>
                <w:right w:val="none" w:sz="0" w:space="0" w:color="auto"/>
              </w:divBdr>
            </w:div>
            <w:div w:id="1968201165">
              <w:marLeft w:val="0"/>
              <w:marRight w:val="0"/>
              <w:marTop w:val="0"/>
              <w:marBottom w:val="0"/>
              <w:divBdr>
                <w:top w:val="none" w:sz="0" w:space="0" w:color="auto"/>
                <w:left w:val="none" w:sz="0" w:space="0" w:color="auto"/>
                <w:bottom w:val="none" w:sz="0" w:space="0" w:color="auto"/>
                <w:right w:val="none" w:sz="0" w:space="0" w:color="auto"/>
              </w:divBdr>
            </w:div>
            <w:div w:id="650524306">
              <w:marLeft w:val="0"/>
              <w:marRight w:val="0"/>
              <w:marTop w:val="0"/>
              <w:marBottom w:val="0"/>
              <w:divBdr>
                <w:top w:val="none" w:sz="0" w:space="0" w:color="auto"/>
                <w:left w:val="none" w:sz="0" w:space="0" w:color="auto"/>
                <w:bottom w:val="none" w:sz="0" w:space="0" w:color="auto"/>
                <w:right w:val="none" w:sz="0" w:space="0" w:color="auto"/>
              </w:divBdr>
            </w:div>
            <w:div w:id="1738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2973">
      <w:bodyDiv w:val="1"/>
      <w:marLeft w:val="0"/>
      <w:marRight w:val="0"/>
      <w:marTop w:val="0"/>
      <w:marBottom w:val="0"/>
      <w:divBdr>
        <w:top w:val="none" w:sz="0" w:space="0" w:color="auto"/>
        <w:left w:val="none" w:sz="0" w:space="0" w:color="auto"/>
        <w:bottom w:val="none" w:sz="0" w:space="0" w:color="auto"/>
        <w:right w:val="none" w:sz="0" w:space="0" w:color="auto"/>
      </w:divBdr>
    </w:div>
    <w:div w:id="1348211360">
      <w:bodyDiv w:val="1"/>
      <w:marLeft w:val="0"/>
      <w:marRight w:val="0"/>
      <w:marTop w:val="0"/>
      <w:marBottom w:val="0"/>
      <w:divBdr>
        <w:top w:val="none" w:sz="0" w:space="0" w:color="auto"/>
        <w:left w:val="none" w:sz="0" w:space="0" w:color="auto"/>
        <w:bottom w:val="none" w:sz="0" w:space="0" w:color="auto"/>
        <w:right w:val="none" w:sz="0" w:space="0" w:color="auto"/>
      </w:divBdr>
    </w:div>
    <w:div w:id="1376194951">
      <w:bodyDiv w:val="1"/>
      <w:marLeft w:val="0"/>
      <w:marRight w:val="0"/>
      <w:marTop w:val="0"/>
      <w:marBottom w:val="0"/>
      <w:divBdr>
        <w:top w:val="none" w:sz="0" w:space="0" w:color="auto"/>
        <w:left w:val="none" w:sz="0" w:space="0" w:color="auto"/>
        <w:bottom w:val="none" w:sz="0" w:space="0" w:color="auto"/>
        <w:right w:val="none" w:sz="0" w:space="0" w:color="auto"/>
      </w:divBdr>
    </w:div>
    <w:div w:id="1438064423">
      <w:bodyDiv w:val="1"/>
      <w:marLeft w:val="0"/>
      <w:marRight w:val="0"/>
      <w:marTop w:val="0"/>
      <w:marBottom w:val="0"/>
      <w:divBdr>
        <w:top w:val="none" w:sz="0" w:space="0" w:color="auto"/>
        <w:left w:val="none" w:sz="0" w:space="0" w:color="auto"/>
        <w:bottom w:val="none" w:sz="0" w:space="0" w:color="auto"/>
        <w:right w:val="none" w:sz="0" w:space="0" w:color="auto"/>
      </w:divBdr>
    </w:div>
    <w:div w:id="1504584153">
      <w:bodyDiv w:val="1"/>
      <w:marLeft w:val="0"/>
      <w:marRight w:val="0"/>
      <w:marTop w:val="0"/>
      <w:marBottom w:val="0"/>
      <w:divBdr>
        <w:top w:val="none" w:sz="0" w:space="0" w:color="auto"/>
        <w:left w:val="none" w:sz="0" w:space="0" w:color="auto"/>
        <w:bottom w:val="none" w:sz="0" w:space="0" w:color="auto"/>
        <w:right w:val="none" w:sz="0" w:space="0" w:color="auto"/>
      </w:divBdr>
    </w:div>
    <w:div w:id="1507089099">
      <w:bodyDiv w:val="1"/>
      <w:marLeft w:val="0"/>
      <w:marRight w:val="0"/>
      <w:marTop w:val="0"/>
      <w:marBottom w:val="0"/>
      <w:divBdr>
        <w:top w:val="none" w:sz="0" w:space="0" w:color="auto"/>
        <w:left w:val="none" w:sz="0" w:space="0" w:color="auto"/>
        <w:bottom w:val="none" w:sz="0" w:space="0" w:color="auto"/>
        <w:right w:val="none" w:sz="0" w:space="0" w:color="auto"/>
      </w:divBdr>
      <w:divsChild>
        <w:div w:id="9572936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18190876">
              <w:marLeft w:val="0"/>
              <w:marRight w:val="0"/>
              <w:marTop w:val="0"/>
              <w:marBottom w:val="0"/>
              <w:divBdr>
                <w:top w:val="none" w:sz="0" w:space="0" w:color="auto"/>
                <w:left w:val="none" w:sz="0" w:space="0" w:color="auto"/>
                <w:bottom w:val="none" w:sz="0" w:space="0" w:color="auto"/>
                <w:right w:val="none" w:sz="0" w:space="0" w:color="auto"/>
              </w:divBdr>
            </w:div>
          </w:divsChild>
        </w:div>
        <w:div w:id="1102259855">
          <w:blockQuote w:val="1"/>
          <w:marLeft w:val="600"/>
          <w:marRight w:val="0"/>
          <w:marTop w:val="0"/>
          <w:marBottom w:val="0"/>
          <w:divBdr>
            <w:top w:val="none" w:sz="0" w:space="0" w:color="auto"/>
            <w:left w:val="none" w:sz="0" w:space="0" w:color="auto"/>
            <w:bottom w:val="none" w:sz="0" w:space="0" w:color="auto"/>
            <w:right w:val="none" w:sz="0" w:space="0" w:color="auto"/>
          </w:divBdr>
          <w:divsChild>
            <w:div w:id="1199247010">
              <w:marLeft w:val="0"/>
              <w:marRight w:val="0"/>
              <w:marTop w:val="0"/>
              <w:marBottom w:val="0"/>
              <w:divBdr>
                <w:top w:val="none" w:sz="0" w:space="0" w:color="auto"/>
                <w:left w:val="none" w:sz="0" w:space="0" w:color="auto"/>
                <w:bottom w:val="none" w:sz="0" w:space="0" w:color="auto"/>
                <w:right w:val="none" w:sz="0" w:space="0" w:color="auto"/>
              </w:divBdr>
            </w:div>
            <w:div w:id="1953046360">
              <w:marLeft w:val="0"/>
              <w:marRight w:val="0"/>
              <w:marTop w:val="0"/>
              <w:marBottom w:val="0"/>
              <w:divBdr>
                <w:top w:val="none" w:sz="0" w:space="0" w:color="auto"/>
                <w:left w:val="none" w:sz="0" w:space="0" w:color="auto"/>
                <w:bottom w:val="none" w:sz="0" w:space="0" w:color="auto"/>
                <w:right w:val="none" w:sz="0" w:space="0" w:color="auto"/>
              </w:divBdr>
            </w:div>
            <w:div w:id="252131974">
              <w:marLeft w:val="0"/>
              <w:marRight w:val="0"/>
              <w:marTop w:val="0"/>
              <w:marBottom w:val="0"/>
              <w:divBdr>
                <w:top w:val="none" w:sz="0" w:space="0" w:color="auto"/>
                <w:left w:val="none" w:sz="0" w:space="0" w:color="auto"/>
                <w:bottom w:val="none" w:sz="0" w:space="0" w:color="auto"/>
                <w:right w:val="none" w:sz="0" w:space="0" w:color="auto"/>
              </w:divBdr>
            </w:div>
            <w:div w:id="1340541751">
              <w:marLeft w:val="0"/>
              <w:marRight w:val="0"/>
              <w:marTop w:val="0"/>
              <w:marBottom w:val="0"/>
              <w:divBdr>
                <w:top w:val="none" w:sz="0" w:space="0" w:color="auto"/>
                <w:left w:val="none" w:sz="0" w:space="0" w:color="auto"/>
                <w:bottom w:val="none" w:sz="0" w:space="0" w:color="auto"/>
                <w:right w:val="none" w:sz="0" w:space="0" w:color="auto"/>
              </w:divBdr>
            </w:div>
            <w:div w:id="1184783908">
              <w:marLeft w:val="0"/>
              <w:marRight w:val="0"/>
              <w:marTop w:val="0"/>
              <w:marBottom w:val="0"/>
              <w:divBdr>
                <w:top w:val="none" w:sz="0" w:space="0" w:color="auto"/>
                <w:left w:val="none" w:sz="0" w:space="0" w:color="auto"/>
                <w:bottom w:val="none" w:sz="0" w:space="0" w:color="auto"/>
                <w:right w:val="none" w:sz="0" w:space="0" w:color="auto"/>
              </w:divBdr>
            </w:div>
            <w:div w:id="841894565">
              <w:marLeft w:val="0"/>
              <w:marRight w:val="0"/>
              <w:marTop w:val="0"/>
              <w:marBottom w:val="0"/>
              <w:divBdr>
                <w:top w:val="none" w:sz="0" w:space="0" w:color="auto"/>
                <w:left w:val="none" w:sz="0" w:space="0" w:color="auto"/>
                <w:bottom w:val="none" w:sz="0" w:space="0" w:color="auto"/>
                <w:right w:val="none" w:sz="0" w:space="0" w:color="auto"/>
              </w:divBdr>
            </w:div>
            <w:div w:id="104348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8143">
      <w:bodyDiv w:val="1"/>
      <w:marLeft w:val="0"/>
      <w:marRight w:val="0"/>
      <w:marTop w:val="0"/>
      <w:marBottom w:val="0"/>
      <w:divBdr>
        <w:top w:val="none" w:sz="0" w:space="0" w:color="auto"/>
        <w:left w:val="none" w:sz="0" w:space="0" w:color="auto"/>
        <w:bottom w:val="none" w:sz="0" w:space="0" w:color="auto"/>
        <w:right w:val="none" w:sz="0" w:space="0" w:color="auto"/>
      </w:divBdr>
    </w:div>
    <w:div w:id="1544097887">
      <w:bodyDiv w:val="1"/>
      <w:marLeft w:val="0"/>
      <w:marRight w:val="0"/>
      <w:marTop w:val="0"/>
      <w:marBottom w:val="0"/>
      <w:divBdr>
        <w:top w:val="none" w:sz="0" w:space="0" w:color="auto"/>
        <w:left w:val="none" w:sz="0" w:space="0" w:color="auto"/>
        <w:bottom w:val="none" w:sz="0" w:space="0" w:color="auto"/>
        <w:right w:val="none" w:sz="0" w:space="0" w:color="auto"/>
      </w:divBdr>
    </w:div>
    <w:div w:id="1560743647">
      <w:bodyDiv w:val="1"/>
      <w:marLeft w:val="0"/>
      <w:marRight w:val="0"/>
      <w:marTop w:val="0"/>
      <w:marBottom w:val="0"/>
      <w:divBdr>
        <w:top w:val="none" w:sz="0" w:space="0" w:color="auto"/>
        <w:left w:val="none" w:sz="0" w:space="0" w:color="auto"/>
        <w:bottom w:val="none" w:sz="0" w:space="0" w:color="auto"/>
        <w:right w:val="none" w:sz="0" w:space="0" w:color="auto"/>
      </w:divBdr>
      <w:divsChild>
        <w:div w:id="53924889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76548175">
      <w:bodyDiv w:val="1"/>
      <w:marLeft w:val="0"/>
      <w:marRight w:val="0"/>
      <w:marTop w:val="0"/>
      <w:marBottom w:val="0"/>
      <w:divBdr>
        <w:top w:val="none" w:sz="0" w:space="0" w:color="auto"/>
        <w:left w:val="none" w:sz="0" w:space="0" w:color="auto"/>
        <w:bottom w:val="none" w:sz="0" w:space="0" w:color="auto"/>
        <w:right w:val="none" w:sz="0" w:space="0" w:color="auto"/>
      </w:divBdr>
    </w:div>
    <w:div w:id="1578132841">
      <w:bodyDiv w:val="1"/>
      <w:marLeft w:val="0"/>
      <w:marRight w:val="0"/>
      <w:marTop w:val="0"/>
      <w:marBottom w:val="0"/>
      <w:divBdr>
        <w:top w:val="none" w:sz="0" w:space="0" w:color="auto"/>
        <w:left w:val="none" w:sz="0" w:space="0" w:color="auto"/>
        <w:bottom w:val="none" w:sz="0" w:space="0" w:color="auto"/>
        <w:right w:val="none" w:sz="0" w:space="0" w:color="auto"/>
      </w:divBdr>
    </w:div>
    <w:div w:id="1597398631">
      <w:bodyDiv w:val="1"/>
      <w:marLeft w:val="0"/>
      <w:marRight w:val="0"/>
      <w:marTop w:val="0"/>
      <w:marBottom w:val="0"/>
      <w:divBdr>
        <w:top w:val="none" w:sz="0" w:space="0" w:color="auto"/>
        <w:left w:val="none" w:sz="0" w:space="0" w:color="auto"/>
        <w:bottom w:val="none" w:sz="0" w:space="0" w:color="auto"/>
        <w:right w:val="none" w:sz="0" w:space="0" w:color="auto"/>
      </w:divBdr>
    </w:div>
    <w:div w:id="1611863291">
      <w:bodyDiv w:val="1"/>
      <w:marLeft w:val="0"/>
      <w:marRight w:val="0"/>
      <w:marTop w:val="0"/>
      <w:marBottom w:val="0"/>
      <w:divBdr>
        <w:top w:val="none" w:sz="0" w:space="0" w:color="auto"/>
        <w:left w:val="none" w:sz="0" w:space="0" w:color="auto"/>
        <w:bottom w:val="none" w:sz="0" w:space="0" w:color="auto"/>
        <w:right w:val="none" w:sz="0" w:space="0" w:color="auto"/>
      </w:divBdr>
      <w:divsChild>
        <w:div w:id="1884830841">
          <w:blockQuote w:val="1"/>
          <w:marLeft w:val="600"/>
          <w:marRight w:val="0"/>
          <w:marTop w:val="0"/>
          <w:marBottom w:val="0"/>
          <w:divBdr>
            <w:top w:val="none" w:sz="0" w:space="0" w:color="auto"/>
            <w:left w:val="none" w:sz="0" w:space="0" w:color="auto"/>
            <w:bottom w:val="none" w:sz="0" w:space="0" w:color="auto"/>
            <w:right w:val="none" w:sz="0" w:space="0" w:color="auto"/>
          </w:divBdr>
          <w:divsChild>
            <w:div w:id="945190643">
              <w:marLeft w:val="0"/>
              <w:marRight w:val="0"/>
              <w:marTop w:val="0"/>
              <w:marBottom w:val="0"/>
              <w:divBdr>
                <w:top w:val="none" w:sz="0" w:space="0" w:color="auto"/>
                <w:left w:val="none" w:sz="0" w:space="0" w:color="auto"/>
                <w:bottom w:val="none" w:sz="0" w:space="0" w:color="auto"/>
                <w:right w:val="none" w:sz="0" w:space="0" w:color="auto"/>
              </w:divBdr>
            </w:div>
          </w:divsChild>
        </w:div>
        <w:div w:id="856696043">
          <w:blockQuote w:val="1"/>
          <w:marLeft w:val="600"/>
          <w:marRight w:val="0"/>
          <w:marTop w:val="0"/>
          <w:marBottom w:val="0"/>
          <w:divBdr>
            <w:top w:val="none" w:sz="0" w:space="0" w:color="auto"/>
            <w:left w:val="none" w:sz="0" w:space="0" w:color="auto"/>
            <w:bottom w:val="none" w:sz="0" w:space="0" w:color="auto"/>
            <w:right w:val="none" w:sz="0" w:space="0" w:color="auto"/>
          </w:divBdr>
          <w:divsChild>
            <w:div w:id="329528963">
              <w:marLeft w:val="0"/>
              <w:marRight w:val="0"/>
              <w:marTop w:val="0"/>
              <w:marBottom w:val="0"/>
              <w:divBdr>
                <w:top w:val="none" w:sz="0" w:space="0" w:color="auto"/>
                <w:left w:val="none" w:sz="0" w:space="0" w:color="auto"/>
                <w:bottom w:val="none" w:sz="0" w:space="0" w:color="auto"/>
                <w:right w:val="none" w:sz="0" w:space="0" w:color="auto"/>
              </w:divBdr>
            </w:div>
            <w:div w:id="1504080156">
              <w:marLeft w:val="0"/>
              <w:marRight w:val="0"/>
              <w:marTop w:val="0"/>
              <w:marBottom w:val="0"/>
              <w:divBdr>
                <w:top w:val="none" w:sz="0" w:space="0" w:color="auto"/>
                <w:left w:val="none" w:sz="0" w:space="0" w:color="auto"/>
                <w:bottom w:val="none" w:sz="0" w:space="0" w:color="auto"/>
                <w:right w:val="none" w:sz="0" w:space="0" w:color="auto"/>
              </w:divBdr>
            </w:div>
            <w:div w:id="1701585447">
              <w:marLeft w:val="0"/>
              <w:marRight w:val="0"/>
              <w:marTop w:val="0"/>
              <w:marBottom w:val="0"/>
              <w:divBdr>
                <w:top w:val="none" w:sz="0" w:space="0" w:color="auto"/>
                <w:left w:val="none" w:sz="0" w:space="0" w:color="auto"/>
                <w:bottom w:val="none" w:sz="0" w:space="0" w:color="auto"/>
                <w:right w:val="none" w:sz="0" w:space="0" w:color="auto"/>
              </w:divBdr>
            </w:div>
            <w:div w:id="1254242452">
              <w:marLeft w:val="0"/>
              <w:marRight w:val="0"/>
              <w:marTop w:val="0"/>
              <w:marBottom w:val="0"/>
              <w:divBdr>
                <w:top w:val="none" w:sz="0" w:space="0" w:color="auto"/>
                <w:left w:val="none" w:sz="0" w:space="0" w:color="auto"/>
                <w:bottom w:val="none" w:sz="0" w:space="0" w:color="auto"/>
                <w:right w:val="none" w:sz="0" w:space="0" w:color="auto"/>
              </w:divBdr>
            </w:div>
            <w:div w:id="401291290">
              <w:marLeft w:val="0"/>
              <w:marRight w:val="0"/>
              <w:marTop w:val="0"/>
              <w:marBottom w:val="0"/>
              <w:divBdr>
                <w:top w:val="none" w:sz="0" w:space="0" w:color="auto"/>
                <w:left w:val="none" w:sz="0" w:space="0" w:color="auto"/>
                <w:bottom w:val="none" w:sz="0" w:space="0" w:color="auto"/>
                <w:right w:val="none" w:sz="0" w:space="0" w:color="auto"/>
              </w:divBdr>
            </w:div>
            <w:div w:id="1693610871">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1440">
      <w:bodyDiv w:val="1"/>
      <w:marLeft w:val="0"/>
      <w:marRight w:val="0"/>
      <w:marTop w:val="0"/>
      <w:marBottom w:val="0"/>
      <w:divBdr>
        <w:top w:val="none" w:sz="0" w:space="0" w:color="auto"/>
        <w:left w:val="none" w:sz="0" w:space="0" w:color="auto"/>
        <w:bottom w:val="none" w:sz="0" w:space="0" w:color="auto"/>
        <w:right w:val="none" w:sz="0" w:space="0" w:color="auto"/>
      </w:divBdr>
    </w:div>
    <w:div w:id="1712610867">
      <w:bodyDiv w:val="1"/>
      <w:marLeft w:val="0"/>
      <w:marRight w:val="0"/>
      <w:marTop w:val="0"/>
      <w:marBottom w:val="0"/>
      <w:divBdr>
        <w:top w:val="none" w:sz="0" w:space="0" w:color="auto"/>
        <w:left w:val="none" w:sz="0" w:space="0" w:color="auto"/>
        <w:bottom w:val="none" w:sz="0" w:space="0" w:color="auto"/>
        <w:right w:val="none" w:sz="0" w:space="0" w:color="auto"/>
      </w:divBdr>
    </w:div>
    <w:div w:id="1717461105">
      <w:bodyDiv w:val="1"/>
      <w:marLeft w:val="0"/>
      <w:marRight w:val="0"/>
      <w:marTop w:val="0"/>
      <w:marBottom w:val="0"/>
      <w:divBdr>
        <w:top w:val="none" w:sz="0" w:space="0" w:color="auto"/>
        <w:left w:val="none" w:sz="0" w:space="0" w:color="auto"/>
        <w:bottom w:val="none" w:sz="0" w:space="0" w:color="auto"/>
        <w:right w:val="none" w:sz="0" w:space="0" w:color="auto"/>
      </w:divBdr>
    </w:div>
    <w:div w:id="1722553797">
      <w:bodyDiv w:val="1"/>
      <w:marLeft w:val="0"/>
      <w:marRight w:val="0"/>
      <w:marTop w:val="0"/>
      <w:marBottom w:val="0"/>
      <w:divBdr>
        <w:top w:val="none" w:sz="0" w:space="0" w:color="auto"/>
        <w:left w:val="none" w:sz="0" w:space="0" w:color="auto"/>
        <w:bottom w:val="none" w:sz="0" w:space="0" w:color="auto"/>
        <w:right w:val="none" w:sz="0" w:space="0" w:color="auto"/>
      </w:divBdr>
      <w:divsChild>
        <w:div w:id="1243758229">
          <w:blockQuote w:val="1"/>
          <w:marLeft w:val="600"/>
          <w:marRight w:val="0"/>
          <w:marTop w:val="0"/>
          <w:marBottom w:val="0"/>
          <w:divBdr>
            <w:top w:val="none" w:sz="0" w:space="0" w:color="auto"/>
            <w:left w:val="none" w:sz="0" w:space="0" w:color="auto"/>
            <w:bottom w:val="none" w:sz="0" w:space="0" w:color="auto"/>
            <w:right w:val="none" w:sz="0" w:space="0" w:color="auto"/>
          </w:divBdr>
          <w:divsChild>
            <w:div w:id="676542323">
              <w:marLeft w:val="0"/>
              <w:marRight w:val="0"/>
              <w:marTop w:val="0"/>
              <w:marBottom w:val="0"/>
              <w:divBdr>
                <w:top w:val="none" w:sz="0" w:space="0" w:color="auto"/>
                <w:left w:val="none" w:sz="0" w:space="0" w:color="auto"/>
                <w:bottom w:val="none" w:sz="0" w:space="0" w:color="auto"/>
                <w:right w:val="none" w:sz="0" w:space="0" w:color="auto"/>
              </w:divBdr>
            </w:div>
          </w:divsChild>
        </w:div>
        <w:div w:id="539708414">
          <w:blockQuote w:val="1"/>
          <w:marLeft w:val="600"/>
          <w:marRight w:val="0"/>
          <w:marTop w:val="0"/>
          <w:marBottom w:val="0"/>
          <w:divBdr>
            <w:top w:val="none" w:sz="0" w:space="0" w:color="auto"/>
            <w:left w:val="none" w:sz="0" w:space="0" w:color="auto"/>
            <w:bottom w:val="none" w:sz="0" w:space="0" w:color="auto"/>
            <w:right w:val="none" w:sz="0" w:space="0" w:color="auto"/>
          </w:divBdr>
          <w:divsChild>
            <w:div w:id="1786340966">
              <w:marLeft w:val="0"/>
              <w:marRight w:val="0"/>
              <w:marTop w:val="0"/>
              <w:marBottom w:val="0"/>
              <w:divBdr>
                <w:top w:val="none" w:sz="0" w:space="0" w:color="auto"/>
                <w:left w:val="none" w:sz="0" w:space="0" w:color="auto"/>
                <w:bottom w:val="none" w:sz="0" w:space="0" w:color="auto"/>
                <w:right w:val="none" w:sz="0" w:space="0" w:color="auto"/>
              </w:divBdr>
            </w:div>
            <w:div w:id="2103407156">
              <w:marLeft w:val="0"/>
              <w:marRight w:val="0"/>
              <w:marTop w:val="0"/>
              <w:marBottom w:val="0"/>
              <w:divBdr>
                <w:top w:val="none" w:sz="0" w:space="0" w:color="auto"/>
                <w:left w:val="none" w:sz="0" w:space="0" w:color="auto"/>
                <w:bottom w:val="none" w:sz="0" w:space="0" w:color="auto"/>
                <w:right w:val="none" w:sz="0" w:space="0" w:color="auto"/>
              </w:divBdr>
            </w:div>
            <w:div w:id="1893955600">
              <w:marLeft w:val="0"/>
              <w:marRight w:val="0"/>
              <w:marTop w:val="0"/>
              <w:marBottom w:val="0"/>
              <w:divBdr>
                <w:top w:val="none" w:sz="0" w:space="0" w:color="auto"/>
                <w:left w:val="none" w:sz="0" w:space="0" w:color="auto"/>
                <w:bottom w:val="none" w:sz="0" w:space="0" w:color="auto"/>
                <w:right w:val="none" w:sz="0" w:space="0" w:color="auto"/>
              </w:divBdr>
            </w:div>
            <w:div w:id="896165071">
              <w:marLeft w:val="0"/>
              <w:marRight w:val="0"/>
              <w:marTop w:val="0"/>
              <w:marBottom w:val="0"/>
              <w:divBdr>
                <w:top w:val="none" w:sz="0" w:space="0" w:color="auto"/>
                <w:left w:val="none" w:sz="0" w:space="0" w:color="auto"/>
                <w:bottom w:val="none" w:sz="0" w:space="0" w:color="auto"/>
                <w:right w:val="none" w:sz="0" w:space="0" w:color="auto"/>
              </w:divBdr>
            </w:div>
            <w:div w:id="184170856">
              <w:marLeft w:val="0"/>
              <w:marRight w:val="0"/>
              <w:marTop w:val="0"/>
              <w:marBottom w:val="0"/>
              <w:divBdr>
                <w:top w:val="none" w:sz="0" w:space="0" w:color="auto"/>
                <w:left w:val="none" w:sz="0" w:space="0" w:color="auto"/>
                <w:bottom w:val="none" w:sz="0" w:space="0" w:color="auto"/>
                <w:right w:val="none" w:sz="0" w:space="0" w:color="auto"/>
              </w:divBdr>
            </w:div>
            <w:div w:id="1481993246">
              <w:marLeft w:val="0"/>
              <w:marRight w:val="0"/>
              <w:marTop w:val="0"/>
              <w:marBottom w:val="0"/>
              <w:divBdr>
                <w:top w:val="none" w:sz="0" w:space="0" w:color="auto"/>
                <w:left w:val="none" w:sz="0" w:space="0" w:color="auto"/>
                <w:bottom w:val="none" w:sz="0" w:space="0" w:color="auto"/>
                <w:right w:val="none" w:sz="0" w:space="0" w:color="auto"/>
              </w:divBdr>
            </w:div>
            <w:div w:id="1608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2839">
      <w:bodyDiv w:val="1"/>
      <w:marLeft w:val="0"/>
      <w:marRight w:val="0"/>
      <w:marTop w:val="0"/>
      <w:marBottom w:val="0"/>
      <w:divBdr>
        <w:top w:val="none" w:sz="0" w:space="0" w:color="auto"/>
        <w:left w:val="none" w:sz="0" w:space="0" w:color="auto"/>
        <w:bottom w:val="none" w:sz="0" w:space="0" w:color="auto"/>
        <w:right w:val="none" w:sz="0" w:space="0" w:color="auto"/>
      </w:divBdr>
    </w:div>
    <w:div w:id="1806121699">
      <w:bodyDiv w:val="1"/>
      <w:marLeft w:val="0"/>
      <w:marRight w:val="0"/>
      <w:marTop w:val="0"/>
      <w:marBottom w:val="0"/>
      <w:divBdr>
        <w:top w:val="none" w:sz="0" w:space="0" w:color="auto"/>
        <w:left w:val="none" w:sz="0" w:space="0" w:color="auto"/>
        <w:bottom w:val="none" w:sz="0" w:space="0" w:color="auto"/>
        <w:right w:val="none" w:sz="0" w:space="0" w:color="auto"/>
      </w:divBdr>
    </w:div>
    <w:div w:id="1882159780">
      <w:bodyDiv w:val="1"/>
      <w:marLeft w:val="0"/>
      <w:marRight w:val="0"/>
      <w:marTop w:val="0"/>
      <w:marBottom w:val="0"/>
      <w:divBdr>
        <w:top w:val="none" w:sz="0" w:space="0" w:color="auto"/>
        <w:left w:val="none" w:sz="0" w:space="0" w:color="auto"/>
        <w:bottom w:val="none" w:sz="0" w:space="0" w:color="auto"/>
        <w:right w:val="none" w:sz="0" w:space="0" w:color="auto"/>
      </w:divBdr>
    </w:div>
    <w:div w:id="1886790051">
      <w:bodyDiv w:val="1"/>
      <w:marLeft w:val="0"/>
      <w:marRight w:val="0"/>
      <w:marTop w:val="0"/>
      <w:marBottom w:val="0"/>
      <w:divBdr>
        <w:top w:val="none" w:sz="0" w:space="0" w:color="auto"/>
        <w:left w:val="none" w:sz="0" w:space="0" w:color="auto"/>
        <w:bottom w:val="none" w:sz="0" w:space="0" w:color="auto"/>
        <w:right w:val="none" w:sz="0" w:space="0" w:color="auto"/>
      </w:divBdr>
    </w:div>
    <w:div w:id="1908496709">
      <w:bodyDiv w:val="1"/>
      <w:marLeft w:val="0"/>
      <w:marRight w:val="0"/>
      <w:marTop w:val="0"/>
      <w:marBottom w:val="0"/>
      <w:divBdr>
        <w:top w:val="none" w:sz="0" w:space="0" w:color="auto"/>
        <w:left w:val="none" w:sz="0" w:space="0" w:color="auto"/>
        <w:bottom w:val="none" w:sz="0" w:space="0" w:color="auto"/>
        <w:right w:val="none" w:sz="0" w:space="0" w:color="auto"/>
      </w:divBdr>
      <w:divsChild>
        <w:div w:id="10218781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929607400">
      <w:bodyDiv w:val="1"/>
      <w:marLeft w:val="0"/>
      <w:marRight w:val="0"/>
      <w:marTop w:val="0"/>
      <w:marBottom w:val="0"/>
      <w:divBdr>
        <w:top w:val="none" w:sz="0" w:space="0" w:color="auto"/>
        <w:left w:val="none" w:sz="0" w:space="0" w:color="auto"/>
        <w:bottom w:val="none" w:sz="0" w:space="0" w:color="auto"/>
        <w:right w:val="none" w:sz="0" w:space="0" w:color="auto"/>
      </w:divBdr>
    </w:div>
    <w:div w:id="1944149293">
      <w:bodyDiv w:val="1"/>
      <w:marLeft w:val="0"/>
      <w:marRight w:val="0"/>
      <w:marTop w:val="0"/>
      <w:marBottom w:val="0"/>
      <w:divBdr>
        <w:top w:val="none" w:sz="0" w:space="0" w:color="auto"/>
        <w:left w:val="none" w:sz="0" w:space="0" w:color="auto"/>
        <w:bottom w:val="none" w:sz="0" w:space="0" w:color="auto"/>
        <w:right w:val="none" w:sz="0" w:space="0" w:color="auto"/>
      </w:divBdr>
    </w:div>
    <w:div w:id="1950504037">
      <w:bodyDiv w:val="1"/>
      <w:marLeft w:val="0"/>
      <w:marRight w:val="0"/>
      <w:marTop w:val="0"/>
      <w:marBottom w:val="0"/>
      <w:divBdr>
        <w:top w:val="none" w:sz="0" w:space="0" w:color="auto"/>
        <w:left w:val="none" w:sz="0" w:space="0" w:color="auto"/>
        <w:bottom w:val="none" w:sz="0" w:space="0" w:color="auto"/>
        <w:right w:val="none" w:sz="0" w:space="0" w:color="auto"/>
      </w:divBdr>
      <w:divsChild>
        <w:div w:id="401218342">
          <w:marLeft w:val="0"/>
          <w:marRight w:val="0"/>
          <w:marTop w:val="0"/>
          <w:marBottom w:val="0"/>
          <w:divBdr>
            <w:top w:val="none" w:sz="0" w:space="0" w:color="auto"/>
            <w:left w:val="none" w:sz="0" w:space="0" w:color="auto"/>
            <w:bottom w:val="none" w:sz="0" w:space="0" w:color="auto"/>
            <w:right w:val="none" w:sz="0" w:space="0" w:color="auto"/>
          </w:divBdr>
        </w:div>
        <w:div w:id="556401447">
          <w:marLeft w:val="0"/>
          <w:marRight w:val="0"/>
          <w:marTop w:val="0"/>
          <w:marBottom w:val="0"/>
          <w:divBdr>
            <w:top w:val="none" w:sz="0" w:space="0" w:color="auto"/>
            <w:left w:val="none" w:sz="0" w:space="0" w:color="auto"/>
            <w:bottom w:val="none" w:sz="0" w:space="0" w:color="auto"/>
            <w:right w:val="none" w:sz="0" w:space="0" w:color="auto"/>
          </w:divBdr>
        </w:div>
      </w:divsChild>
    </w:div>
    <w:div w:id="1996840629">
      <w:bodyDiv w:val="1"/>
      <w:marLeft w:val="0"/>
      <w:marRight w:val="0"/>
      <w:marTop w:val="0"/>
      <w:marBottom w:val="0"/>
      <w:divBdr>
        <w:top w:val="none" w:sz="0" w:space="0" w:color="auto"/>
        <w:left w:val="none" w:sz="0" w:space="0" w:color="auto"/>
        <w:bottom w:val="none" w:sz="0" w:space="0" w:color="auto"/>
        <w:right w:val="none" w:sz="0" w:space="0" w:color="auto"/>
      </w:divBdr>
    </w:div>
    <w:div w:id="2031293713">
      <w:bodyDiv w:val="1"/>
      <w:marLeft w:val="0"/>
      <w:marRight w:val="0"/>
      <w:marTop w:val="0"/>
      <w:marBottom w:val="0"/>
      <w:divBdr>
        <w:top w:val="none" w:sz="0" w:space="0" w:color="auto"/>
        <w:left w:val="none" w:sz="0" w:space="0" w:color="auto"/>
        <w:bottom w:val="none" w:sz="0" w:space="0" w:color="auto"/>
        <w:right w:val="none" w:sz="0" w:space="0" w:color="auto"/>
      </w:divBdr>
    </w:div>
    <w:div w:id="2047875480">
      <w:bodyDiv w:val="1"/>
      <w:marLeft w:val="0"/>
      <w:marRight w:val="0"/>
      <w:marTop w:val="0"/>
      <w:marBottom w:val="0"/>
      <w:divBdr>
        <w:top w:val="none" w:sz="0" w:space="0" w:color="auto"/>
        <w:left w:val="none" w:sz="0" w:space="0" w:color="auto"/>
        <w:bottom w:val="none" w:sz="0" w:space="0" w:color="auto"/>
        <w:right w:val="none" w:sz="0" w:space="0" w:color="auto"/>
      </w:divBdr>
    </w:div>
    <w:div w:id="2093966069">
      <w:bodyDiv w:val="1"/>
      <w:marLeft w:val="0"/>
      <w:marRight w:val="0"/>
      <w:marTop w:val="0"/>
      <w:marBottom w:val="0"/>
      <w:divBdr>
        <w:top w:val="none" w:sz="0" w:space="0" w:color="auto"/>
        <w:left w:val="none" w:sz="0" w:space="0" w:color="auto"/>
        <w:bottom w:val="none" w:sz="0" w:space="0" w:color="auto"/>
        <w:right w:val="none" w:sz="0" w:space="0" w:color="auto"/>
      </w:divBdr>
    </w:div>
    <w:div w:id="211513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umanrightscommission.vic.gov.au/resources" TargetMode="External"/><Relationship Id="rId18" Type="http://schemas.openxmlformats.org/officeDocument/2006/relationships/hyperlink" Target="http://humanrightscommission.vic.gov.au/guidelines" TargetMode="External"/><Relationship Id="rId26" Type="http://schemas.openxmlformats.org/officeDocument/2006/relationships/hyperlink" Target="http://www.youtube.com/user/VEOHRC" TargetMode="External"/><Relationship Id="rId39" Type="http://schemas.openxmlformats.org/officeDocument/2006/relationships/hyperlink" Target="http://www.humanrightscommission.vic.gov.au" TargetMode="External"/><Relationship Id="rId3" Type="http://schemas.openxmlformats.org/officeDocument/2006/relationships/styles" Target="styles.xml"/><Relationship Id="rId21" Type="http://schemas.openxmlformats.org/officeDocument/2006/relationships/hyperlink" Target="mailto:education@veohrc.vic.gov.au" TargetMode="External"/><Relationship Id="rId34" Type="http://schemas.openxmlformats.org/officeDocument/2006/relationships/header" Target="header1.xm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mmunications@veohrc.vic.gov.au" TargetMode="External"/><Relationship Id="rId17" Type="http://schemas.openxmlformats.org/officeDocument/2006/relationships/hyperlink" Target="http://www.signsforhealth.com.au" TargetMode="External"/><Relationship Id="rId25" Type="http://schemas.openxmlformats.org/officeDocument/2006/relationships/hyperlink" Target="file:///\\FLYGON403\general\Communications%20Unit\Publications\Annual%20Report\2017\Text\humanrightscommission.vic.gov.au" TargetMode="External"/><Relationship Id="rId33" Type="http://schemas.openxmlformats.org/officeDocument/2006/relationships/hyperlink" Target="http://twitter.com/rightsagenda" TargetMode="External"/><Relationship Id="rId38" Type="http://schemas.openxmlformats.org/officeDocument/2006/relationships/hyperlink" Target="mailto:information@veohrc.vic.gov.a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humanrightscommission.vic.gov.au/heldbackanalysis" TargetMode="External"/><Relationship Id="rId29" Type="http://schemas.openxmlformats.org/officeDocument/2006/relationships/hyperlink" Target="file:///\\FLYGON403\general\Communications%20Unit\Publications\Annual%20Report\2017\Text\bit.ly\LI_veohrc" TargetMode="External"/><Relationship Id="rId41" Type="http://schemas.openxmlformats.org/officeDocument/2006/relationships/hyperlink" Target="http://www.facebook.com/VEOHR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rightscommission.vic.gov.au" TargetMode="External"/><Relationship Id="rId24" Type="http://schemas.openxmlformats.org/officeDocument/2006/relationships/hyperlink" Target="http://linkedin.com/pulse/human-rights-changing-world-kristen-hilton" TargetMode="External"/><Relationship Id="rId32" Type="http://schemas.openxmlformats.org/officeDocument/2006/relationships/hyperlink" Target="http://t.co/YSiPaDzdmq" TargetMode="External"/><Relationship Id="rId37" Type="http://schemas.openxmlformats.org/officeDocument/2006/relationships/image" Target="media/image5.jpeg"/><Relationship Id="rId40" Type="http://schemas.openxmlformats.org/officeDocument/2006/relationships/hyperlink" Target="http://www.twitter.com/VEOHRC"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humanrightcommission.vic.gov.au/oration" TargetMode="External"/><Relationship Id="rId28" Type="http://schemas.openxmlformats.org/officeDocument/2006/relationships/hyperlink" Target="file:///\\FLYGON403\general\Communications%20Unit\Publications\Annual%20Report\2017\Text\youtube.com\veohrc" TargetMode="External"/><Relationship Id="rId36" Type="http://schemas.openxmlformats.org/officeDocument/2006/relationships/footer" Target="footer2.xml"/><Relationship Id="rId10" Type="http://schemas.openxmlformats.org/officeDocument/2006/relationships/hyperlink" Target="mailto:information@veohrc.vic.gov.au" TargetMode="External"/><Relationship Id="rId19" Type="http://schemas.openxmlformats.org/officeDocument/2006/relationships/hyperlink" Target="http://humanrightscommission.vic.gov.au/guidelines" TargetMode="External"/><Relationship Id="rId31" Type="http://schemas.openxmlformats.org/officeDocument/2006/relationships/hyperlink" Target="file:///\\FLYGON403\general\Communications%20Unit\Publications\Annual%20Report\2017\Text\antihate.vic.gov.au"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umanrightscommission.vic.gov.au/privacy" TargetMode="External"/><Relationship Id="rId22" Type="http://schemas.openxmlformats.org/officeDocument/2006/relationships/hyperlink" Target="http://humanrightscommission.vic.gov.au/respectfulreporting" TargetMode="External"/><Relationship Id="rId27" Type="http://schemas.openxmlformats.org/officeDocument/2006/relationships/hyperlink" Target="file:///\\FLYGON403\general\Communications%20Unit\Publications\Annual%20Report\2017\Text\facebook.com\veohrc" TargetMode="External"/><Relationship Id="rId30" Type="http://schemas.openxmlformats.org/officeDocument/2006/relationships/hyperlink" Target="file:///\\FLYGON403\general\Communications%20Unit\Publications\Annual%20Report\2017\Text\humanrightscommission.vic.gov.au\enews" TargetMode="External"/><Relationship Id="rId35" Type="http://schemas.openxmlformats.org/officeDocument/2006/relationships/footer" Target="footer1.xm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8585C-ED5C-449D-A92E-0347E08CC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54</Pages>
  <Words>17304</Words>
  <Characters>99470</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KDFNL KFNASKLNFKASLFNSLK ASLFKNSFL LSKFNASFKLN</vt:lpstr>
    </vt:vector>
  </TitlesOfParts>
  <Company>Dept. of Justice Victoria</Company>
  <LinksUpToDate>false</LinksUpToDate>
  <CharactersWithSpaces>116541</CharactersWithSpaces>
  <SharedDoc>false</SharedDoc>
  <HLinks>
    <vt:vector size="72" baseType="variant">
      <vt:variant>
        <vt:i4>2293813</vt:i4>
      </vt:variant>
      <vt:variant>
        <vt:i4>45</vt:i4>
      </vt:variant>
      <vt:variant>
        <vt:i4>0</vt:i4>
      </vt:variant>
      <vt:variant>
        <vt:i4>5</vt:i4>
      </vt:variant>
      <vt:variant>
        <vt:lpwstr>http://www.facebook.com/VEOHRC</vt:lpwstr>
      </vt:variant>
      <vt:variant>
        <vt:lpwstr/>
      </vt:variant>
      <vt:variant>
        <vt:i4>5570645</vt:i4>
      </vt:variant>
      <vt:variant>
        <vt:i4>42</vt:i4>
      </vt:variant>
      <vt:variant>
        <vt:i4>0</vt:i4>
      </vt:variant>
      <vt:variant>
        <vt:i4>5</vt:i4>
      </vt:variant>
      <vt:variant>
        <vt:lpwstr>http://www.twitter.com/VEOHRC</vt:lpwstr>
      </vt:variant>
      <vt:variant>
        <vt:lpwstr/>
      </vt:variant>
      <vt:variant>
        <vt:i4>917507</vt:i4>
      </vt:variant>
      <vt:variant>
        <vt:i4>39</vt:i4>
      </vt:variant>
      <vt:variant>
        <vt:i4>0</vt:i4>
      </vt:variant>
      <vt:variant>
        <vt:i4>5</vt:i4>
      </vt:variant>
      <vt:variant>
        <vt:lpwstr>http://www.humanrightscommission.vic.gov.au/</vt:lpwstr>
      </vt:variant>
      <vt:variant>
        <vt:lpwstr/>
      </vt:variant>
      <vt:variant>
        <vt:i4>5177462</vt:i4>
      </vt:variant>
      <vt:variant>
        <vt:i4>36</vt:i4>
      </vt:variant>
      <vt:variant>
        <vt:i4>0</vt:i4>
      </vt:variant>
      <vt:variant>
        <vt:i4>5</vt:i4>
      </vt:variant>
      <vt:variant>
        <vt:lpwstr>mailto:information@veohrc.vic.gov.au</vt:lpwstr>
      </vt:variant>
      <vt:variant>
        <vt:lpwstr/>
      </vt:variant>
      <vt:variant>
        <vt:i4>1048624</vt:i4>
      </vt:variant>
      <vt:variant>
        <vt:i4>29</vt:i4>
      </vt:variant>
      <vt:variant>
        <vt:i4>0</vt:i4>
      </vt:variant>
      <vt:variant>
        <vt:i4>5</vt:i4>
      </vt:variant>
      <vt:variant>
        <vt:lpwstr/>
      </vt:variant>
      <vt:variant>
        <vt:lpwstr>_Toc337567260</vt:lpwstr>
      </vt:variant>
      <vt:variant>
        <vt:i4>1245232</vt:i4>
      </vt:variant>
      <vt:variant>
        <vt:i4>23</vt:i4>
      </vt:variant>
      <vt:variant>
        <vt:i4>0</vt:i4>
      </vt:variant>
      <vt:variant>
        <vt:i4>5</vt:i4>
      </vt:variant>
      <vt:variant>
        <vt:lpwstr/>
      </vt:variant>
      <vt:variant>
        <vt:lpwstr>_Toc337567259</vt:lpwstr>
      </vt:variant>
      <vt:variant>
        <vt:i4>1245232</vt:i4>
      </vt:variant>
      <vt:variant>
        <vt:i4>17</vt:i4>
      </vt:variant>
      <vt:variant>
        <vt:i4>0</vt:i4>
      </vt:variant>
      <vt:variant>
        <vt:i4>5</vt:i4>
      </vt:variant>
      <vt:variant>
        <vt:lpwstr/>
      </vt:variant>
      <vt:variant>
        <vt:lpwstr>_Toc337567258</vt:lpwstr>
      </vt:variant>
      <vt:variant>
        <vt:i4>6881403</vt:i4>
      </vt:variant>
      <vt:variant>
        <vt:i4>12</vt:i4>
      </vt:variant>
      <vt:variant>
        <vt:i4>0</vt:i4>
      </vt:variant>
      <vt:variant>
        <vt:i4>5</vt:i4>
      </vt:variant>
      <vt:variant>
        <vt:lpwstr>http://www.humanrightscommission.vic.gov.au/privacy</vt:lpwstr>
      </vt:variant>
      <vt:variant>
        <vt:lpwstr/>
      </vt:variant>
      <vt:variant>
        <vt:i4>1245204</vt:i4>
      </vt:variant>
      <vt:variant>
        <vt:i4>9</vt:i4>
      </vt:variant>
      <vt:variant>
        <vt:i4>0</vt:i4>
      </vt:variant>
      <vt:variant>
        <vt:i4>5</vt:i4>
      </vt:variant>
      <vt:variant>
        <vt:lpwstr>http://www.humanrightscommission.vic.gov.au/resources</vt:lpwstr>
      </vt:variant>
      <vt:variant>
        <vt:lpwstr/>
      </vt:variant>
      <vt:variant>
        <vt:i4>6094958</vt:i4>
      </vt:variant>
      <vt:variant>
        <vt:i4>6</vt:i4>
      </vt:variant>
      <vt:variant>
        <vt:i4>0</vt:i4>
      </vt:variant>
      <vt:variant>
        <vt:i4>5</vt:i4>
      </vt:variant>
      <vt:variant>
        <vt:lpwstr>mailto:communications@veohrc.vic.gov.au</vt:lpwstr>
      </vt:variant>
      <vt:variant>
        <vt:lpwstr/>
      </vt:variant>
      <vt:variant>
        <vt:i4>917507</vt:i4>
      </vt:variant>
      <vt:variant>
        <vt:i4>3</vt:i4>
      </vt:variant>
      <vt:variant>
        <vt:i4>0</vt:i4>
      </vt:variant>
      <vt:variant>
        <vt:i4>5</vt:i4>
      </vt:variant>
      <vt:variant>
        <vt:lpwstr>http://www.humanrightscommission.vic.gov.au/</vt:lpwstr>
      </vt:variant>
      <vt:variant>
        <vt:lpwstr/>
      </vt:variant>
      <vt:variant>
        <vt:i4>5177462</vt:i4>
      </vt:variant>
      <vt:variant>
        <vt:i4>0</vt:i4>
      </vt:variant>
      <vt:variant>
        <vt:i4>0</vt:i4>
      </vt:variant>
      <vt:variant>
        <vt:i4>5</vt:i4>
      </vt:variant>
      <vt:variant>
        <vt:lpwstr>mailto:information@veohrc.vic.gov.au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KDFNL KFNASKLNFKASLFNSLK ASLFKNSFL LSKFNASFKLN</dc:title>
  <dc:subject/>
  <dc:creator>Patrick OBrien@veohrc vic gov au</dc:creator>
  <cp:keywords/>
  <dc:description/>
  <cp:lastModifiedBy>Patrick OBrien@veohrc vic gov au</cp:lastModifiedBy>
  <cp:revision>37</cp:revision>
  <cp:lastPrinted>2017-10-18T01:14:00Z</cp:lastPrinted>
  <dcterms:created xsi:type="dcterms:W3CDTF">2017-10-12T02:04:00Z</dcterms:created>
  <dcterms:modified xsi:type="dcterms:W3CDTF">2018-06-20T07:15:00Z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y fmtid="{D5CDD505-2E9C-101B-9397-08002B2CF9AE}" pid="3" name="_DocHome">
    <vt:i4>-1096261096</vt:i4>
  </property>
</Properties>
</file>